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199F" w:rsidRDefault="00000000">
      <w:pPr>
        <w:spacing w:beforeLines="50" w:before="217" w:afterLines="50" w:after="217" w:line="400" w:lineRule="exact"/>
        <w:jc w:val="center"/>
        <w:rPr>
          <w:rFonts w:ascii="方正小标宋简体" w:eastAsia="方正小标宋简体"/>
          <w:bCs/>
          <w:szCs w:val="21"/>
        </w:rPr>
      </w:pPr>
      <w:r>
        <w:rPr>
          <w:rFonts w:ascii="方正小标宋简体" w:eastAsia="方正小标宋简体" w:hint="eastAsia"/>
          <w:bCs/>
          <w:sz w:val="36"/>
          <w:szCs w:val="21"/>
        </w:rPr>
        <w:t>2026年度湖北省自然科学奖完成单位公示信息</w:t>
      </w:r>
    </w:p>
    <w:tbl>
      <w:tblPr>
        <w:tblStyle w:val="aa"/>
        <w:tblW w:w="13606" w:type="dxa"/>
        <w:jc w:val="center"/>
        <w:tblCellMar>
          <w:left w:w="0" w:type="dxa"/>
          <w:right w:w="0" w:type="dxa"/>
        </w:tblCellMar>
        <w:tblLook w:val="04A0" w:firstRow="1" w:lastRow="0" w:firstColumn="1" w:lastColumn="0" w:noHBand="0" w:noVBand="1"/>
      </w:tblPr>
      <w:tblGrid>
        <w:gridCol w:w="638"/>
        <w:gridCol w:w="1818"/>
        <w:gridCol w:w="1217"/>
        <w:gridCol w:w="1218"/>
        <w:gridCol w:w="1232"/>
        <w:gridCol w:w="1255"/>
        <w:gridCol w:w="1204"/>
        <w:gridCol w:w="1198"/>
        <w:gridCol w:w="1170"/>
        <w:gridCol w:w="1333"/>
        <w:gridCol w:w="1323"/>
      </w:tblGrid>
      <w:tr w:rsidR="0019199F">
        <w:trPr>
          <w:trHeight w:val="481"/>
          <w:jc w:val="center"/>
        </w:trPr>
        <w:tc>
          <w:tcPr>
            <w:tcW w:w="2224" w:type="dxa"/>
            <w:gridSpan w:val="2"/>
            <w:vAlign w:val="center"/>
          </w:tcPr>
          <w:p w:rsidR="0019199F" w:rsidRDefault="00000000">
            <w:pPr>
              <w:spacing w:line="240" w:lineRule="exact"/>
              <w:jc w:val="center"/>
              <w:rPr>
                <w:rFonts w:ascii="黑体" w:eastAsia="黑体" w:hAnsi="黑体" w:cs="黑体" w:hint="eastAsia"/>
                <w:sz w:val="22"/>
              </w:rPr>
            </w:pPr>
            <w:r>
              <w:rPr>
                <w:rFonts w:ascii="黑体" w:eastAsia="黑体" w:hAnsi="黑体" w:cs="黑体" w:hint="eastAsia"/>
                <w:sz w:val="22"/>
              </w:rPr>
              <w:t>项目名称</w:t>
            </w:r>
          </w:p>
        </w:tc>
        <w:tc>
          <w:tcPr>
            <w:tcW w:w="11382" w:type="dxa"/>
            <w:gridSpan w:val="9"/>
            <w:vAlign w:val="center"/>
          </w:tcPr>
          <w:p w:rsidR="0019199F" w:rsidRPr="00514F69" w:rsidRDefault="00514F69">
            <w:pPr>
              <w:spacing w:line="240" w:lineRule="exact"/>
              <w:jc w:val="center"/>
              <w:rPr>
                <w:sz w:val="21"/>
                <w:szCs w:val="21"/>
              </w:rPr>
            </w:pPr>
            <w:r w:rsidRPr="00514F69">
              <w:rPr>
                <w:rFonts w:hint="eastAsia"/>
                <w:sz w:val="21"/>
                <w:szCs w:val="21"/>
              </w:rPr>
              <w:t>功能材料多尺度结构设计、性能调控与高温环境传输机理研究</w:t>
            </w:r>
          </w:p>
        </w:tc>
      </w:tr>
      <w:tr w:rsidR="0019199F">
        <w:trPr>
          <w:trHeight w:val="476"/>
          <w:jc w:val="center"/>
        </w:trPr>
        <w:tc>
          <w:tcPr>
            <w:tcW w:w="2224" w:type="dxa"/>
            <w:gridSpan w:val="2"/>
            <w:vAlign w:val="center"/>
          </w:tcPr>
          <w:p w:rsidR="0019199F" w:rsidRDefault="00000000">
            <w:pPr>
              <w:spacing w:line="240" w:lineRule="exact"/>
              <w:jc w:val="center"/>
              <w:rPr>
                <w:rFonts w:ascii="黑体" w:eastAsia="黑体" w:hAnsi="黑体" w:cs="黑体" w:hint="eastAsia"/>
                <w:sz w:val="22"/>
              </w:rPr>
            </w:pPr>
            <w:r>
              <w:rPr>
                <w:rFonts w:ascii="黑体" w:eastAsia="黑体" w:hAnsi="黑体" w:cs="黑体" w:hint="eastAsia"/>
                <w:sz w:val="22"/>
              </w:rPr>
              <w:t>提名单位</w:t>
            </w:r>
          </w:p>
        </w:tc>
        <w:tc>
          <w:tcPr>
            <w:tcW w:w="11382" w:type="dxa"/>
            <w:gridSpan w:val="9"/>
            <w:vAlign w:val="center"/>
          </w:tcPr>
          <w:p w:rsidR="0019199F" w:rsidRDefault="00000000">
            <w:pPr>
              <w:spacing w:line="240" w:lineRule="exact"/>
              <w:jc w:val="center"/>
              <w:rPr>
                <w:sz w:val="21"/>
                <w:szCs w:val="21"/>
              </w:rPr>
            </w:pPr>
            <w:r>
              <w:rPr>
                <w:rFonts w:hint="eastAsia"/>
                <w:sz w:val="21"/>
                <w:szCs w:val="21"/>
              </w:rPr>
              <w:t>湖北省教育厅</w:t>
            </w:r>
          </w:p>
        </w:tc>
      </w:tr>
      <w:tr w:rsidR="0019199F">
        <w:trPr>
          <w:trHeight w:val="1083"/>
          <w:jc w:val="center"/>
        </w:trPr>
        <w:tc>
          <w:tcPr>
            <w:tcW w:w="2224" w:type="dxa"/>
            <w:gridSpan w:val="2"/>
            <w:vAlign w:val="center"/>
          </w:tcPr>
          <w:p w:rsidR="0019199F" w:rsidRDefault="00000000">
            <w:pPr>
              <w:spacing w:line="240" w:lineRule="exact"/>
              <w:jc w:val="center"/>
              <w:rPr>
                <w:rFonts w:ascii="黑体" w:eastAsia="黑体" w:hAnsi="黑体" w:cs="黑体" w:hint="eastAsia"/>
                <w:sz w:val="22"/>
              </w:rPr>
            </w:pPr>
            <w:r>
              <w:rPr>
                <w:rFonts w:ascii="黑体" w:eastAsia="黑体" w:hAnsi="黑体" w:cs="黑体" w:hint="eastAsia"/>
                <w:sz w:val="22"/>
              </w:rPr>
              <w:t>提名意见</w:t>
            </w:r>
          </w:p>
        </w:tc>
        <w:tc>
          <w:tcPr>
            <w:tcW w:w="11382" w:type="dxa"/>
            <w:gridSpan w:val="9"/>
            <w:vAlign w:val="center"/>
          </w:tcPr>
          <w:p w:rsidR="00514F69" w:rsidRPr="00514F69" w:rsidRDefault="00514F69" w:rsidP="00514F69">
            <w:pPr>
              <w:spacing w:line="240" w:lineRule="exact"/>
              <w:ind w:firstLineChars="200" w:firstLine="420"/>
              <w:jc w:val="both"/>
              <w:rPr>
                <w:rFonts w:cs="Times New Roman"/>
                <w:bCs/>
                <w:color w:val="000000"/>
                <w:sz w:val="21"/>
                <w:szCs w:val="21"/>
                <w:lang w:bidi="ar"/>
              </w:rPr>
            </w:pPr>
            <w:r w:rsidRPr="00514F69">
              <w:rPr>
                <w:rFonts w:cs="Times New Roman" w:hint="eastAsia"/>
                <w:bCs/>
                <w:color w:val="000000"/>
                <w:sz w:val="21"/>
                <w:szCs w:val="21"/>
                <w:lang w:bidi="ar"/>
              </w:rPr>
              <w:t>项目立足凝聚态物理与材料科学交叉领域，聚焦新能源功能材料性能突破的关键科学问题，系统开展了限域结构、层状结构、包覆结构等纳米材料多尺度结构设计、性能调控研究。项目创新成果突出，原创性强，主要表现为以下三个方面：</w:t>
            </w:r>
            <w:r w:rsidRPr="00514F69">
              <w:rPr>
                <w:rFonts w:cs="Times New Roman" w:hint="eastAsia"/>
                <w:bCs/>
                <w:color w:val="000000"/>
                <w:sz w:val="21"/>
                <w:szCs w:val="21"/>
                <w:lang w:bidi="ar"/>
              </w:rPr>
              <w:t>1</w:t>
            </w:r>
            <w:r w:rsidRPr="00514F69">
              <w:rPr>
                <w:rFonts w:cs="Times New Roman" w:hint="eastAsia"/>
                <w:bCs/>
                <w:color w:val="000000"/>
                <w:sz w:val="21"/>
                <w:szCs w:val="21"/>
                <w:lang w:bidi="ar"/>
              </w:rPr>
              <w:t>）提出了限域结构设计与界面调控对性能的优化提升，提出了三级空间缓冲策略与天然硅源低成本制备方法，解决了硅基负极体积膨胀问题，实现了硅基负极锂离子电池高容量与长循环、规模化应用；</w:t>
            </w:r>
            <w:r w:rsidRPr="00514F69">
              <w:rPr>
                <w:rFonts w:cs="Times New Roman" w:hint="eastAsia"/>
                <w:bCs/>
                <w:color w:val="000000"/>
                <w:sz w:val="21"/>
                <w:szCs w:val="21"/>
                <w:lang w:bidi="ar"/>
              </w:rPr>
              <w:t>2</w:t>
            </w:r>
            <w:r w:rsidRPr="00514F69">
              <w:rPr>
                <w:rFonts w:cs="Times New Roman" w:hint="eastAsia"/>
                <w:bCs/>
                <w:color w:val="000000"/>
                <w:sz w:val="21"/>
                <w:szCs w:val="21"/>
                <w:lang w:bidi="ar"/>
              </w:rPr>
              <w:t>）阐明了非晶态</w:t>
            </w:r>
            <w:r w:rsidRPr="00514F69">
              <w:rPr>
                <w:rFonts w:cs="Times New Roman" w:hint="eastAsia"/>
                <w:bCs/>
                <w:color w:val="000000"/>
                <w:sz w:val="21"/>
                <w:szCs w:val="21"/>
                <w:lang w:bidi="ar"/>
              </w:rPr>
              <w:t>-</w:t>
            </w:r>
            <w:r w:rsidRPr="00514F69">
              <w:rPr>
                <w:rFonts w:cs="Times New Roman" w:hint="eastAsia"/>
                <w:bCs/>
                <w:color w:val="000000"/>
                <w:sz w:val="21"/>
                <w:szCs w:val="21"/>
                <w:lang w:bidi="ar"/>
              </w:rPr>
              <w:t>晶态层状结构协同优化机理，优化了全固态薄膜微电池组装的综合性能，拓展了其在固态传导及微型电子器件中的应用；</w:t>
            </w:r>
            <w:r w:rsidRPr="00514F69">
              <w:rPr>
                <w:rFonts w:cs="Times New Roman" w:hint="eastAsia"/>
                <w:bCs/>
                <w:color w:val="000000"/>
                <w:sz w:val="21"/>
                <w:szCs w:val="21"/>
                <w:lang w:bidi="ar"/>
              </w:rPr>
              <w:t>3</w:t>
            </w:r>
            <w:r w:rsidRPr="00514F69">
              <w:rPr>
                <w:rFonts w:cs="Times New Roman" w:hint="eastAsia"/>
                <w:bCs/>
                <w:color w:val="000000"/>
                <w:sz w:val="21"/>
                <w:szCs w:val="21"/>
                <w:lang w:bidi="ar"/>
              </w:rPr>
              <w:t>）发现了碳包覆结构对于热电材料载流子传导的增强作用，提出了碳包覆非化学计量比核壳结构与室温合成方法，提升了该热电材料在高温下的热电转换性能，拓展了热电材料在高温下工作的应用场景。</w:t>
            </w:r>
          </w:p>
          <w:p w:rsidR="00514F69" w:rsidRPr="00514F69" w:rsidRDefault="00514F69" w:rsidP="00514F69">
            <w:pPr>
              <w:spacing w:line="240" w:lineRule="exact"/>
              <w:ind w:firstLineChars="200" w:firstLine="420"/>
              <w:jc w:val="both"/>
              <w:rPr>
                <w:rFonts w:cs="Times New Roman"/>
                <w:bCs/>
                <w:color w:val="000000"/>
                <w:sz w:val="21"/>
                <w:szCs w:val="21"/>
                <w:lang w:bidi="ar"/>
              </w:rPr>
            </w:pPr>
            <w:r w:rsidRPr="00514F69">
              <w:rPr>
                <w:rFonts w:cs="Times New Roman" w:hint="eastAsia"/>
                <w:bCs/>
                <w:color w:val="000000"/>
                <w:sz w:val="21"/>
                <w:szCs w:val="21"/>
                <w:lang w:bidi="ar"/>
              </w:rPr>
              <w:t>项目学术影响力深远，成果获得国内外同行专家高度认可。核心学术观点被国内外同行广泛验证与引用，</w:t>
            </w:r>
            <w:r w:rsidRPr="00514F69">
              <w:rPr>
                <w:rFonts w:cs="Times New Roman" w:hint="eastAsia"/>
                <w:bCs/>
                <w:color w:val="000000"/>
                <w:sz w:val="21"/>
                <w:szCs w:val="21"/>
                <w:lang w:bidi="ar"/>
              </w:rPr>
              <w:t>5</w:t>
            </w:r>
            <w:r w:rsidRPr="00514F69">
              <w:rPr>
                <w:rFonts w:cs="Times New Roman" w:hint="eastAsia"/>
                <w:bCs/>
                <w:color w:val="000000"/>
                <w:sz w:val="21"/>
                <w:szCs w:val="21"/>
                <w:lang w:bidi="ar"/>
              </w:rPr>
              <w:t>篇代表作发表于《</w:t>
            </w:r>
            <w:r w:rsidRPr="00514F69">
              <w:rPr>
                <w:rFonts w:cs="Times New Roman" w:hint="eastAsia"/>
                <w:bCs/>
                <w:color w:val="000000"/>
                <w:sz w:val="21"/>
                <w:szCs w:val="21"/>
                <w:lang w:bidi="ar"/>
              </w:rPr>
              <w:t>Advanced Energy Materials</w:t>
            </w:r>
            <w:r w:rsidRPr="00514F69">
              <w:rPr>
                <w:rFonts w:cs="Times New Roman" w:hint="eastAsia"/>
                <w:bCs/>
                <w:color w:val="000000"/>
                <w:sz w:val="21"/>
                <w:szCs w:val="21"/>
                <w:lang w:bidi="ar"/>
              </w:rPr>
              <w:t>》《</w:t>
            </w:r>
            <w:r w:rsidRPr="00514F69">
              <w:rPr>
                <w:rFonts w:cs="Times New Roman" w:hint="eastAsia"/>
                <w:bCs/>
                <w:color w:val="000000"/>
                <w:sz w:val="21"/>
                <w:szCs w:val="21"/>
                <w:lang w:bidi="ar"/>
              </w:rPr>
              <w:t>Advanced Science</w:t>
            </w:r>
            <w:r w:rsidRPr="00514F69">
              <w:rPr>
                <w:rFonts w:cs="Times New Roman" w:hint="eastAsia"/>
                <w:bCs/>
                <w:color w:val="000000"/>
                <w:sz w:val="21"/>
                <w:szCs w:val="21"/>
                <w:lang w:bidi="ar"/>
              </w:rPr>
              <w:t>》等国际知名期刊，其中</w:t>
            </w:r>
            <w:r w:rsidRPr="00514F69">
              <w:rPr>
                <w:rFonts w:cs="Times New Roman" w:hint="eastAsia"/>
                <w:bCs/>
                <w:color w:val="000000"/>
                <w:sz w:val="21"/>
                <w:szCs w:val="21"/>
                <w:lang w:bidi="ar"/>
              </w:rPr>
              <w:t>1</w:t>
            </w:r>
            <w:r w:rsidRPr="00514F69">
              <w:rPr>
                <w:rFonts w:cs="Times New Roman" w:hint="eastAsia"/>
                <w:bCs/>
                <w:color w:val="000000"/>
                <w:sz w:val="21"/>
                <w:szCs w:val="21"/>
                <w:lang w:bidi="ar"/>
              </w:rPr>
              <w:t>篇为</w:t>
            </w:r>
            <w:r w:rsidRPr="00514F69">
              <w:rPr>
                <w:rFonts w:cs="Times New Roman" w:hint="eastAsia"/>
                <w:bCs/>
                <w:color w:val="000000"/>
                <w:sz w:val="21"/>
                <w:szCs w:val="21"/>
                <w:lang w:bidi="ar"/>
              </w:rPr>
              <w:t>ESI</w:t>
            </w:r>
            <w:r w:rsidRPr="00514F69">
              <w:rPr>
                <w:rFonts w:cs="Times New Roman" w:hint="eastAsia"/>
                <w:bCs/>
                <w:color w:val="000000"/>
                <w:sz w:val="21"/>
                <w:szCs w:val="21"/>
                <w:lang w:bidi="ar"/>
              </w:rPr>
              <w:t>高被引论文，单篇最高引用</w:t>
            </w:r>
            <w:r w:rsidRPr="00514F69">
              <w:rPr>
                <w:rFonts w:cs="Times New Roman" w:hint="eastAsia"/>
                <w:bCs/>
                <w:color w:val="000000"/>
                <w:sz w:val="21"/>
                <w:szCs w:val="21"/>
                <w:lang w:bidi="ar"/>
              </w:rPr>
              <w:t>439</w:t>
            </w:r>
            <w:r w:rsidRPr="00514F69">
              <w:rPr>
                <w:rFonts w:cs="Times New Roman" w:hint="eastAsia"/>
                <w:bCs/>
                <w:color w:val="000000"/>
                <w:sz w:val="21"/>
                <w:szCs w:val="21"/>
                <w:lang w:bidi="ar"/>
              </w:rPr>
              <w:t>次，总被引达</w:t>
            </w:r>
            <w:r w:rsidRPr="00514F69">
              <w:rPr>
                <w:rFonts w:cs="Times New Roman" w:hint="eastAsia"/>
                <w:bCs/>
                <w:color w:val="000000"/>
                <w:sz w:val="21"/>
                <w:szCs w:val="21"/>
                <w:lang w:bidi="ar"/>
              </w:rPr>
              <w:t>532</w:t>
            </w:r>
            <w:r w:rsidRPr="00514F69">
              <w:rPr>
                <w:rFonts w:cs="Times New Roman" w:hint="eastAsia"/>
                <w:bCs/>
                <w:color w:val="000000"/>
                <w:sz w:val="21"/>
                <w:szCs w:val="21"/>
                <w:lang w:bidi="ar"/>
              </w:rPr>
              <w:t>次，获《</w:t>
            </w:r>
            <w:r w:rsidRPr="00514F69">
              <w:rPr>
                <w:rFonts w:cs="Times New Roman" w:hint="eastAsia"/>
                <w:bCs/>
                <w:color w:val="000000"/>
                <w:sz w:val="21"/>
                <w:szCs w:val="21"/>
                <w:lang w:bidi="ar"/>
              </w:rPr>
              <w:t>Nature Communications</w:t>
            </w:r>
            <w:r w:rsidRPr="00514F69">
              <w:rPr>
                <w:rFonts w:cs="Times New Roman" w:hint="eastAsia"/>
                <w:bCs/>
                <w:color w:val="000000"/>
                <w:sz w:val="21"/>
                <w:szCs w:val="21"/>
                <w:lang w:bidi="ar"/>
              </w:rPr>
              <w:t>》、《</w:t>
            </w:r>
            <w:r w:rsidRPr="00514F69">
              <w:rPr>
                <w:rFonts w:cs="Times New Roman" w:hint="eastAsia"/>
                <w:bCs/>
                <w:color w:val="000000"/>
                <w:sz w:val="21"/>
                <w:szCs w:val="21"/>
                <w:lang w:bidi="ar"/>
              </w:rPr>
              <w:t>Advanced Materials</w:t>
            </w:r>
            <w:r w:rsidRPr="00514F69">
              <w:rPr>
                <w:rFonts w:cs="Times New Roman" w:hint="eastAsia"/>
                <w:bCs/>
                <w:color w:val="000000"/>
                <w:sz w:val="21"/>
                <w:szCs w:val="21"/>
                <w:lang w:bidi="ar"/>
              </w:rPr>
              <w:t>》、《</w:t>
            </w:r>
            <w:r w:rsidRPr="00514F69">
              <w:rPr>
                <w:rFonts w:cs="Times New Roman" w:hint="eastAsia"/>
                <w:bCs/>
                <w:color w:val="000000"/>
                <w:sz w:val="21"/>
                <w:szCs w:val="21"/>
                <w:lang w:bidi="ar"/>
              </w:rPr>
              <w:t>Chemical Society Reviews</w:t>
            </w:r>
            <w:r w:rsidRPr="00514F69">
              <w:rPr>
                <w:rFonts w:cs="Times New Roman" w:hint="eastAsia"/>
                <w:bCs/>
                <w:color w:val="000000"/>
                <w:sz w:val="21"/>
                <w:szCs w:val="21"/>
                <w:lang w:bidi="ar"/>
              </w:rPr>
              <w:t>》等顶级期刊正面评价。项目团队汇聚多名国家级、省部级人才计划入选者，研究工作推动了凝聚态物理与材料科学交叉学科的发展，为新能源与含能材料领域基础理论创新提供了全新思路与方法。</w:t>
            </w:r>
          </w:p>
          <w:p w:rsidR="0019199F" w:rsidRDefault="00514F69" w:rsidP="00514F69">
            <w:pPr>
              <w:spacing w:line="240" w:lineRule="exact"/>
              <w:ind w:firstLineChars="200" w:firstLine="420"/>
              <w:jc w:val="both"/>
              <w:rPr>
                <w:rFonts w:ascii="宋体" w:hAnsi="宋体" w:cs="Times New Roman" w:hint="eastAsia"/>
                <w:bCs/>
                <w:color w:val="000000"/>
                <w:sz w:val="21"/>
                <w:szCs w:val="21"/>
                <w:lang w:bidi="ar"/>
              </w:rPr>
            </w:pPr>
            <w:r w:rsidRPr="00514F69">
              <w:rPr>
                <w:rFonts w:cs="Times New Roman" w:hint="eastAsia"/>
                <w:bCs/>
                <w:color w:val="000000"/>
                <w:sz w:val="21"/>
                <w:szCs w:val="21"/>
                <w:lang w:bidi="ar"/>
              </w:rPr>
              <w:t>综上，该项目在基础研究与应用基础研究领域取得系统性原创重要成果，同意提名该项目为湖北省自然科学奖一等奖。</w:t>
            </w:r>
          </w:p>
        </w:tc>
      </w:tr>
      <w:tr w:rsidR="0019199F">
        <w:trPr>
          <w:trHeight w:val="476"/>
          <w:jc w:val="center"/>
        </w:trPr>
        <w:tc>
          <w:tcPr>
            <w:tcW w:w="2224" w:type="dxa"/>
            <w:gridSpan w:val="2"/>
            <w:vAlign w:val="center"/>
          </w:tcPr>
          <w:p w:rsidR="0019199F" w:rsidRDefault="00000000">
            <w:pPr>
              <w:spacing w:line="240" w:lineRule="exact"/>
              <w:jc w:val="center"/>
              <w:rPr>
                <w:sz w:val="22"/>
              </w:rPr>
            </w:pPr>
            <w:r>
              <w:rPr>
                <w:rFonts w:ascii="黑体" w:eastAsia="黑体" w:hAnsi="黑体" w:cs="黑体" w:hint="eastAsia"/>
                <w:sz w:val="22"/>
              </w:rPr>
              <w:t>项目简介</w:t>
            </w:r>
          </w:p>
        </w:tc>
        <w:tc>
          <w:tcPr>
            <w:tcW w:w="11382" w:type="dxa"/>
            <w:gridSpan w:val="9"/>
            <w:vAlign w:val="center"/>
          </w:tcPr>
          <w:p w:rsidR="00514F69" w:rsidRPr="00514F69" w:rsidRDefault="00514F69" w:rsidP="00514F69">
            <w:pPr>
              <w:spacing w:line="240" w:lineRule="exact"/>
              <w:ind w:firstLineChars="200" w:firstLine="420"/>
              <w:jc w:val="both"/>
              <w:rPr>
                <w:sz w:val="21"/>
                <w:szCs w:val="21"/>
              </w:rPr>
            </w:pPr>
            <w:r w:rsidRPr="00514F69">
              <w:rPr>
                <w:rFonts w:hint="eastAsia"/>
                <w:sz w:val="21"/>
                <w:szCs w:val="21"/>
              </w:rPr>
              <w:t>本项目聚焦功能材料多尺度结构设计和性能调控，解决了锂离子电池硅基负极体积膨胀问题、全固态薄膜微电池结构组装问题和热电转换材料载流子高温传输问题，是直接面向国家重大需求、保障国家能源安全、实现“双碳”目标的核心基础研究方向，主要创新点如下：</w:t>
            </w:r>
          </w:p>
          <w:p w:rsidR="00514F69" w:rsidRPr="00514F69" w:rsidRDefault="00514F69" w:rsidP="00514F69">
            <w:pPr>
              <w:spacing w:line="240" w:lineRule="exact"/>
              <w:ind w:firstLineChars="200" w:firstLine="420"/>
              <w:jc w:val="both"/>
              <w:rPr>
                <w:sz w:val="21"/>
                <w:szCs w:val="21"/>
              </w:rPr>
            </w:pPr>
            <w:r w:rsidRPr="00514F69">
              <w:rPr>
                <w:rFonts w:hint="eastAsia"/>
                <w:sz w:val="21"/>
                <w:szCs w:val="21"/>
              </w:rPr>
              <w:t>1</w:t>
            </w:r>
            <w:r w:rsidRPr="00514F69">
              <w:rPr>
                <w:rFonts w:hint="eastAsia"/>
                <w:sz w:val="21"/>
                <w:szCs w:val="21"/>
              </w:rPr>
              <w:t>、提出了功能材料结构设计与界面调控新方法。针对硅基负极在锂化</w:t>
            </w:r>
            <w:r w:rsidRPr="00514F69">
              <w:rPr>
                <w:rFonts w:hint="eastAsia"/>
                <w:sz w:val="21"/>
                <w:szCs w:val="21"/>
              </w:rPr>
              <w:t>/</w:t>
            </w:r>
            <w:r w:rsidRPr="00514F69">
              <w:rPr>
                <w:rFonts w:hint="eastAsia"/>
                <w:sz w:val="21"/>
                <w:szCs w:val="21"/>
              </w:rPr>
              <w:t>脱锂过程中出现的极端体积膨胀、固体电解质界面</w:t>
            </w:r>
            <w:r w:rsidRPr="00514F69">
              <w:rPr>
                <w:rFonts w:hint="eastAsia"/>
                <w:sz w:val="21"/>
                <w:szCs w:val="21"/>
              </w:rPr>
              <w:t>SEI</w:t>
            </w:r>
            <w:r w:rsidRPr="00514F69">
              <w:rPr>
                <w:rFonts w:hint="eastAsia"/>
                <w:sz w:val="21"/>
                <w:szCs w:val="21"/>
              </w:rPr>
              <w:t>膜易破损失稳等核心科学问题，突破了传统单一维度优化的思路局限，提出了“尺寸控制</w:t>
            </w:r>
            <w:r w:rsidRPr="00514F69">
              <w:rPr>
                <w:rFonts w:hint="eastAsia"/>
                <w:sz w:val="21"/>
                <w:szCs w:val="21"/>
              </w:rPr>
              <w:t>-</w:t>
            </w:r>
            <w:r w:rsidRPr="00514F69">
              <w:rPr>
                <w:rFonts w:hint="eastAsia"/>
                <w:sz w:val="21"/>
                <w:szCs w:val="21"/>
              </w:rPr>
              <w:t>中空设计</w:t>
            </w:r>
            <w:r w:rsidRPr="00514F69">
              <w:rPr>
                <w:rFonts w:hint="eastAsia"/>
                <w:sz w:val="21"/>
                <w:szCs w:val="21"/>
              </w:rPr>
              <w:t>-</w:t>
            </w:r>
            <w:r w:rsidRPr="00514F69">
              <w:rPr>
                <w:rFonts w:hint="eastAsia"/>
                <w:sz w:val="21"/>
                <w:szCs w:val="21"/>
              </w:rPr>
              <w:t>多孔架构”三级空间缓冲策略。中国工程院院士陈立泉教授在</w:t>
            </w:r>
            <w:r w:rsidRPr="00514F69">
              <w:rPr>
                <w:rFonts w:hint="eastAsia"/>
                <w:sz w:val="21"/>
                <w:szCs w:val="21"/>
              </w:rPr>
              <w:t>[Chem. Soc. Rev., 2018,47, 6505]</w:t>
            </w:r>
            <w:r w:rsidRPr="00514F69">
              <w:rPr>
                <w:rFonts w:hint="eastAsia"/>
                <w:sz w:val="21"/>
                <w:szCs w:val="21"/>
              </w:rPr>
              <w:t>发表论文指出：“通过三级空间缓冲协同设计，能够有效缓解硅基负极体积膨胀，显著提升半电池的电化学性能，为下一代高容量锂离子电池负极材料的产业化奠定了关键技术基础。”</w:t>
            </w:r>
          </w:p>
          <w:p w:rsidR="00514F69" w:rsidRPr="00514F69" w:rsidRDefault="00514F69" w:rsidP="00514F69">
            <w:pPr>
              <w:spacing w:line="240" w:lineRule="exact"/>
              <w:ind w:firstLineChars="200" w:firstLine="420"/>
              <w:jc w:val="both"/>
              <w:rPr>
                <w:sz w:val="21"/>
                <w:szCs w:val="21"/>
              </w:rPr>
            </w:pPr>
            <w:r w:rsidRPr="00514F69">
              <w:rPr>
                <w:rFonts w:hint="eastAsia"/>
                <w:sz w:val="21"/>
                <w:szCs w:val="21"/>
              </w:rPr>
              <w:t>2</w:t>
            </w:r>
            <w:r w:rsidRPr="00514F69">
              <w:rPr>
                <w:rFonts w:hint="eastAsia"/>
                <w:sz w:val="21"/>
                <w:szCs w:val="21"/>
              </w:rPr>
              <w:t>、阐明了非晶态</w:t>
            </w:r>
            <w:r w:rsidRPr="00514F69">
              <w:rPr>
                <w:rFonts w:hint="eastAsia"/>
                <w:sz w:val="21"/>
                <w:szCs w:val="21"/>
              </w:rPr>
              <w:t>-</w:t>
            </w:r>
            <w:r w:rsidRPr="00514F69">
              <w:rPr>
                <w:rFonts w:hint="eastAsia"/>
                <w:sz w:val="21"/>
                <w:szCs w:val="21"/>
              </w:rPr>
              <w:t>晶态层状结构协同优化机理。针对全固态薄膜微电池容量偏低、界面稳定性较差、制备工艺兼容性不足等技术难题，提出了非晶态</w:t>
            </w:r>
            <w:r w:rsidRPr="00514F69">
              <w:rPr>
                <w:rFonts w:hint="eastAsia"/>
                <w:sz w:val="21"/>
                <w:szCs w:val="21"/>
              </w:rPr>
              <w:t>-</w:t>
            </w:r>
            <w:r w:rsidRPr="00514F69">
              <w:rPr>
                <w:rFonts w:hint="eastAsia"/>
                <w:sz w:val="21"/>
                <w:szCs w:val="21"/>
              </w:rPr>
              <w:t>晶态电解质层状结构协同优化方法，开发了低温致密沉积、三维微柱阵列结构集成等关键制备技术。教育部长江学者、国家杰青陈云飞教授在</w:t>
            </w:r>
            <w:r w:rsidRPr="00514F69">
              <w:rPr>
                <w:rFonts w:hint="eastAsia"/>
                <w:sz w:val="21"/>
                <w:szCs w:val="21"/>
              </w:rPr>
              <w:t>[Nano Energy, 2024, 130, 110101]</w:t>
            </w:r>
            <w:r w:rsidRPr="00514F69">
              <w:rPr>
                <w:rFonts w:hint="eastAsia"/>
                <w:sz w:val="21"/>
                <w:szCs w:val="21"/>
              </w:rPr>
              <w:t>发表论文指出：“低温致密沉积和三维微柱阵列结构集成技术，优化了电极</w:t>
            </w:r>
            <w:r w:rsidRPr="00514F69">
              <w:rPr>
                <w:rFonts w:hint="eastAsia"/>
                <w:sz w:val="21"/>
                <w:szCs w:val="21"/>
              </w:rPr>
              <w:t>-</w:t>
            </w:r>
            <w:r w:rsidRPr="00514F69">
              <w:rPr>
                <w:rFonts w:hint="eastAsia"/>
                <w:sz w:val="21"/>
                <w:szCs w:val="21"/>
              </w:rPr>
              <w:t>电解质界面键特性与微观结构，提升了微电池能量密度与循环稳定性，成功拓展了其在微型电子器件、可穿戴设备等新兴领域的应用边界。”</w:t>
            </w:r>
            <w:r w:rsidRPr="00514F69">
              <w:rPr>
                <w:sz w:val="21"/>
                <w:szCs w:val="21"/>
              </w:rPr>
              <w:t xml:space="preserve"> </w:t>
            </w:r>
          </w:p>
          <w:p w:rsidR="00514F69" w:rsidRPr="00514F69" w:rsidRDefault="00514F69" w:rsidP="00514F69">
            <w:pPr>
              <w:spacing w:line="240" w:lineRule="exact"/>
              <w:ind w:firstLineChars="200" w:firstLine="420"/>
              <w:jc w:val="both"/>
              <w:rPr>
                <w:sz w:val="21"/>
                <w:szCs w:val="21"/>
              </w:rPr>
            </w:pPr>
            <w:r w:rsidRPr="00514F69">
              <w:rPr>
                <w:rFonts w:hint="eastAsia"/>
                <w:sz w:val="21"/>
                <w:szCs w:val="21"/>
              </w:rPr>
              <w:t>3</w:t>
            </w:r>
            <w:r w:rsidRPr="00514F69">
              <w:rPr>
                <w:rFonts w:hint="eastAsia"/>
                <w:sz w:val="21"/>
                <w:szCs w:val="21"/>
              </w:rPr>
              <w:t>、发现了碳包覆结构对于热电材料载流子传导的增强作用。针对新型功能复合硫化物材料合成工艺复杂、性能调控缺乏量化依据、高温环境下载流子传导能力受限等关键科学问题，提出了碳包覆非化学计量比硫化铜核壳结构设计思路，建立了规模化室温湿化合成工艺，解决了传统热电材料合成能耗高、产量低、热电性能难以协同优化的难题。澳大利亚碳中和零排放发电中心主任陈志刚教授在</w:t>
            </w:r>
            <w:r w:rsidRPr="00514F69">
              <w:rPr>
                <w:rFonts w:hint="eastAsia"/>
                <w:sz w:val="21"/>
                <w:szCs w:val="21"/>
              </w:rPr>
              <w:t>[Adv. Mater. 2020, 32, 1905703 ]</w:t>
            </w:r>
            <w:r w:rsidRPr="00514F69">
              <w:rPr>
                <w:rFonts w:hint="eastAsia"/>
                <w:sz w:val="21"/>
                <w:szCs w:val="21"/>
              </w:rPr>
              <w:t>期刊指出：“碳封装技术对载流子浓度有显著提升作用，该技术可以构建高效声子散射界面结构，提升热电材料在高温下的热电转换性能”。</w:t>
            </w:r>
          </w:p>
          <w:p w:rsidR="0019199F" w:rsidRDefault="00514F69" w:rsidP="00514F69">
            <w:pPr>
              <w:spacing w:line="240" w:lineRule="exact"/>
              <w:ind w:firstLineChars="200" w:firstLine="420"/>
              <w:jc w:val="both"/>
              <w:rPr>
                <w:sz w:val="21"/>
                <w:szCs w:val="21"/>
              </w:rPr>
            </w:pPr>
            <w:r w:rsidRPr="00514F69">
              <w:rPr>
                <w:rFonts w:hint="eastAsia"/>
                <w:sz w:val="21"/>
                <w:szCs w:val="21"/>
              </w:rPr>
              <w:t>项目研究成果得到国际学术界的广泛认可，</w:t>
            </w:r>
            <w:r w:rsidRPr="00514F69">
              <w:rPr>
                <w:rFonts w:hint="eastAsia"/>
                <w:sz w:val="21"/>
                <w:szCs w:val="21"/>
              </w:rPr>
              <w:t>5</w:t>
            </w:r>
            <w:r w:rsidRPr="00514F69">
              <w:rPr>
                <w:rFonts w:hint="eastAsia"/>
                <w:sz w:val="21"/>
                <w:szCs w:val="21"/>
              </w:rPr>
              <w:t>篇代表性论文发表于《</w:t>
            </w:r>
            <w:r w:rsidRPr="00514F69">
              <w:rPr>
                <w:rFonts w:hint="eastAsia"/>
                <w:sz w:val="21"/>
                <w:szCs w:val="21"/>
              </w:rPr>
              <w:t>Adv. Energy Mater.</w:t>
            </w:r>
            <w:r w:rsidRPr="00514F69">
              <w:rPr>
                <w:rFonts w:hint="eastAsia"/>
                <w:sz w:val="21"/>
                <w:szCs w:val="21"/>
              </w:rPr>
              <w:t>》、《</w:t>
            </w:r>
            <w:r w:rsidRPr="00514F69">
              <w:rPr>
                <w:rFonts w:hint="eastAsia"/>
                <w:sz w:val="21"/>
                <w:szCs w:val="21"/>
              </w:rPr>
              <w:t>Adv. Sci.</w:t>
            </w:r>
            <w:r w:rsidRPr="00514F69">
              <w:rPr>
                <w:rFonts w:hint="eastAsia"/>
                <w:sz w:val="21"/>
                <w:szCs w:val="21"/>
              </w:rPr>
              <w:t>》等国际权威期刊，</w:t>
            </w:r>
            <w:r w:rsidRPr="00514F69">
              <w:rPr>
                <w:rFonts w:hint="eastAsia"/>
                <w:sz w:val="21"/>
                <w:szCs w:val="21"/>
              </w:rPr>
              <w:lastRenderedPageBreak/>
              <w:t>被获《</w:t>
            </w:r>
            <w:r w:rsidRPr="00514F69">
              <w:rPr>
                <w:rFonts w:hint="eastAsia"/>
                <w:sz w:val="21"/>
                <w:szCs w:val="21"/>
              </w:rPr>
              <w:t>Nat. Commun.</w:t>
            </w:r>
            <w:r w:rsidRPr="00514F69">
              <w:rPr>
                <w:rFonts w:hint="eastAsia"/>
                <w:sz w:val="21"/>
                <w:szCs w:val="21"/>
              </w:rPr>
              <w:t>》、《</w:t>
            </w:r>
            <w:r w:rsidRPr="00514F69">
              <w:rPr>
                <w:rFonts w:hint="eastAsia"/>
                <w:sz w:val="21"/>
                <w:szCs w:val="21"/>
              </w:rPr>
              <w:t>Adv. Mater.</w:t>
            </w:r>
            <w:r w:rsidRPr="00514F69">
              <w:rPr>
                <w:rFonts w:hint="eastAsia"/>
                <w:sz w:val="21"/>
                <w:szCs w:val="21"/>
              </w:rPr>
              <w:t>》、《</w:t>
            </w:r>
            <w:r w:rsidRPr="00514F69">
              <w:rPr>
                <w:rFonts w:hint="eastAsia"/>
                <w:sz w:val="21"/>
                <w:szCs w:val="21"/>
              </w:rPr>
              <w:t>Chem. Soc. Rev.</w:t>
            </w:r>
            <w:r w:rsidRPr="00514F69">
              <w:rPr>
                <w:rFonts w:hint="eastAsia"/>
                <w:sz w:val="21"/>
                <w:szCs w:val="21"/>
              </w:rPr>
              <w:t>》等期刊正面引用</w:t>
            </w:r>
            <w:r w:rsidRPr="00514F69">
              <w:rPr>
                <w:rFonts w:hint="eastAsia"/>
                <w:sz w:val="21"/>
                <w:szCs w:val="21"/>
              </w:rPr>
              <w:t>532</w:t>
            </w:r>
            <w:r w:rsidRPr="00514F69">
              <w:rPr>
                <w:rFonts w:hint="eastAsia"/>
                <w:sz w:val="21"/>
                <w:szCs w:val="21"/>
              </w:rPr>
              <w:t>次，单篇最高引用达</w:t>
            </w:r>
            <w:r w:rsidRPr="00514F69">
              <w:rPr>
                <w:rFonts w:hint="eastAsia"/>
                <w:sz w:val="21"/>
                <w:szCs w:val="21"/>
              </w:rPr>
              <w:t>439</w:t>
            </w:r>
            <w:r w:rsidRPr="00514F69">
              <w:rPr>
                <w:rFonts w:hint="eastAsia"/>
                <w:sz w:val="21"/>
                <w:szCs w:val="21"/>
              </w:rPr>
              <w:t>次。在项目资助下，团队成员先后荣获国家杰出青年基金、国家优秀青年基金、教育部霍英东青年基金等国家级人才计划；湖北省“黄鹤英才”、上海市青年拔尖、上海青年科技英才等省部级人才计划。</w:t>
            </w:r>
          </w:p>
        </w:tc>
      </w:tr>
      <w:tr w:rsidR="0019199F">
        <w:trPr>
          <w:trHeight w:val="476"/>
          <w:jc w:val="center"/>
        </w:trPr>
        <w:tc>
          <w:tcPr>
            <w:tcW w:w="2224" w:type="dxa"/>
            <w:gridSpan w:val="2"/>
            <w:vAlign w:val="center"/>
          </w:tcPr>
          <w:p w:rsidR="0019199F" w:rsidRDefault="00000000">
            <w:pPr>
              <w:spacing w:line="280" w:lineRule="exact"/>
              <w:jc w:val="center"/>
              <w:rPr>
                <w:rFonts w:ascii="黑体" w:eastAsia="黑体" w:hAnsi="黑体" w:cs="黑体" w:hint="eastAsia"/>
                <w:sz w:val="22"/>
              </w:rPr>
            </w:pPr>
            <w:r>
              <w:rPr>
                <w:rFonts w:ascii="黑体" w:eastAsia="黑体" w:hAnsi="黑体" w:cs="黑体" w:hint="eastAsia"/>
                <w:sz w:val="22"/>
              </w:rPr>
              <w:lastRenderedPageBreak/>
              <w:t>主要完成人</w:t>
            </w:r>
          </w:p>
          <w:p w:rsidR="0019199F" w:rsidRDefault="00000000">
            <w:pPr>
              <w:spacing w:line="280" w:lineRule="exact"/>
              <w:jc w:val="center"/>
              <w:rPr>
                <w:sz w:val="22"/>
              </w:rPr>
            </w:pPr>
            <w:r>
              <w:rPr>
                <w:rFonts w:ascii="黑体" w:eastAsia="黑体" w:hAnsi="黑体" w:cs="黑体" w:hint="eastAsia"/>
                <w:sz w:val="22"/>
              </w:rPr>
              <w:t>（完成单位）</w:t>
            </w:r>
          </w:p>
        </w:tc>
        <w:tc>
          <w:tcPr>
            <w:tcW w:w="11382" w:type="dxa"/>
            <w:gridSpan w:val="9"/>
            <w:vAlign w:val="center"/>
          </w:tcPr>
          <w:p w:rsidR="0019199F" w:rsidRDefault="00093C49" w:rsidP="00514F69">
            <w:pPr>
              <w:spacing w:line="240" w:lineRule="exact"/>
              <w:rPr>
                <w:sz w:val="21"/>
                <w:szCs w:val="21"/>
              </w:rPr>
            </w:pPr>
            <w:r w:rsidRPr="00514F69">
              <w:rPr>
                <w:rFonts w:hint="eastAsia"/>
                <w:sz w:val="21"/>
                <w:szCs w:val="21"/>
              </w:rPr>
              <w:t>陈欣琦（湖北第二师范学院）、</w:t>
            </w:r>
            <w:r w:rsidR="00514F69" w:rsidRPr="00514F69">
              <w:rPr>
                <w:rFonts w:hint="eastAsia"/>
                <w:sz w:val="21"/>
                <w:szCs w:val="21"/>
              </w:rPr>
              <w:t>戴伟（湖北第二师范学院）、吴田（湖北第二师范学院）、杨建平（东华大学）、罗维（东华大学）</w:t>
            </w:r>
          </w:p>
        </w:tc>
      </w:tr>
      <w:tr w:rsidR="0019199F">
        <w:trPr>
          <w:trHeight w:val="476"/>
          <w:jc w:val="center"/>
        </w:trPr>
        <w:tc>
          <w:tcPr>
            <w:tcW w:w="13606" w:type="dxa"/>
            <w:gridSpan w:val="11"/>
            <w:vAlign w:val="center"/>
          </w:tcPr>
          <w:p w:rsidR="0019199F" w:rsidRDefault="00000000">
            <w:pPr>
              <w:pStyle w:val="a9"/>
              <w:widowControl w:val="0"/>
              <w:adjustRightInd w:val="0"/>
              <w:spacing w:line="240" w:lineRule="exact"/>
              <w:jc w:val="center"/>
              <w:outlineLvl w:val="1"/>
              <w:rPr>
                <w:rFonts w:ascii="宋体" w:eastAsia="宋体" w:hAnsi="宋体" w:cs="宋体" w:hint="eastAsia"/>
                <w:color w:val="000000"/>
                <w:sz w:val="21"/>
                <w:szCs w:val="28"/>
                <w:lang w:bidi="ar"/>
              </w:rPr>
            </w:pPr>
            <w:r>
              <w:rPr>
                <w:rFonts w:ascii="黑体" w:eastAsia="黑体" w:hAnsi="黑体" w:cs="黑体" w:hint="eastAsia"/>
                <w:color w:val="000000"/>
                <w:sz w:val="22"/>
                <w:lang w:bidi="ar"/>
              </w:rPr>
              <w:t>代表性论文（专著）目录</w:t>
            </w:r>
          </w:p>
        </w:tc>
      </w:tr>
      <w:tr w:rsidR="0019199F">
        <w:trPr>
          <w:trHeight w:val="476"/>
          <w:jc w:val="center"/>
        </w:trPr>
        <w:tc>
          <w:tcPr>
            <w:tcW w:w="665" w:type="dxa"/>
            <w:vAlign w:val="center"/>
          </w:tcPr>
          <w:p w:rsidR="0019199F" w:rsidRDefault="00000000">
            <w:pPr>
              <w:pStyle w:val="a9"/>
              <w:widowControl w:val="0"/>
              <w:adjustRightInd w:val="0"/>
              <w:spacing w:line="240" w:lineRule="exact"/>
              <w:jc w:val="center"/>
              <w:rPr>
                <w:rFonts w:ascii="黑体" w:eastAsia="黑体" w:hAnsi="黑体" w:cs="黑体" w:hint="eastAsia"/>
                <w:color w:val="000000"/>
                <w:sz w:val="18"/>
                <w:szCs w:val="18"/>
              </w:rPr>
            </w:pPr>
            <w:r>
              <w:rPr>
                <w:rFonts w:ascii="黑体" w:eastAsia="黑体" w:hAnsi="黑体" w:cs="黑体" w:hint="eastAsia"/>
                <w:color w:val="000000"/>
                <w:sz w:val="18"/>
                <w:szCs w:val="18"/>
                <w:lang w:bidi="ar"/>
              </w:rPr>
              <w:t>序号</w:t>
            </w:r>
          </w:p>
        </w:tc>
        <w:tc>
          <w:tcPr>
            <w:tcW w:w="1559" w:type="dxa"/>
            <w:vAlign w:val="center"/>
          </w:tcPr>
          <w:p w:rsidR="0019199F" w:rsidRDefault="00000000">
            <w:pPr>
              <w:pStyle w:val="a9"/>
              <w:widowControl w:val="0"/>
              <w:adjustRightInd w:val="0"/>
              <w:spacing w:line="240" w:lineRule="exact"/>
              <w:jc w:val="center"/>
              <w:rPr>
                <w:rFonts w:ascii="黑体" w:eastAsia="黑体" w:hAnsi="黑体" w:cs="黑体" w:hint="eastAsia"/>
                <w:color w:val="000000"/>
                <w:sz w:val="18"/>
                <w:szCs w:val="18"/>
              </w:rPr>
            </w:pPr>
            <w:r>
              <w:rPr>
                <w:rFonts w:ascii="黑体" w:eastAsia="黑体" w:hAnsi="黑体" w:cs="黑体" w:hint="eastAsia"/>
                <w:color w:val="000000"/>
                <w:sz w:val="18"/>
                <w:szCs w:val="18"/>
                <w:lang w:bidi="ar"/>
              </w:rPr>
              <w:t>论文（专著）名称/刊名/作者</w:t>
            </w:r>
          </w:p>
        </w:tc>
        <w:tc>
          <w:tcPr>
            <w:tcW w:w="1116" w:type="dxa"/>
            <w:vAlign w:val="center"/>
          </w:tcPr>
          <w:p w:rsidR="0019199F" w:rsidRDefault="00000000">
            <w:pPr>
              <w:pStyle w:val="a9"/>
              <w:widowControl w:val="0"/>
              <w:adjustRightInd w:val="0"/>
              <w:spacing w:line="240" w:lineRule="exact"/>
              <w:jc w:val="center"/>
              <w:rPr>
                <w:rFonts w:ascii="黑体" w:eastAsia="黑体" w:hAnsi="黑体" w:cs="黑体" w:hint="eastAsia"/>
                <w:color w:val="000000"/>
                <w:sz w:val="18"/>
                <w:szCs w:val="18"/>
              </w:rPr>
            </w:pPr>
            <w:r>
              <w:rPr>
                <w:rFonts w:ascii="黑体" w:eastAsia="黑体" w:hAnsi="黑体" w:cs="黑体" w:hint="eastAsia"/>
                <w:color w:val="000000"/>
                <w:sz w:val="18"/>
                <w:szCs w:val="18"/>
                <w:lang w:bidi="ar"/>
              </w:rPr>
              <w:t>年卷页码</w:t>
            </w:r>
          </w:p>
        </w:tc>
        <w:tc>
          <w:tcPr>
            <w:tcW w:w="1263" w:type="dxa"/>
            <w:vAlign w:val="center"/>
          </w:tcPr>
          <w:p w:rsidR="0019199F" w:rsidRDefault="00000000">
            <w:pPr>
              <w:pStyle w:val="a9"/>
              <w:widowControl w:val="0"/>
              <w:adjustRightInd w:val="0"/>
              <w:spacing w:line="240" w:lineRule="exact"/>
              <w:jc w:val="center"/>
              <w:rPr>
                <w:rFonts w:ascii="黑体" w:eastAsia="黑体" w:hAnsi="黑体" w:cs="黑体" w:hint="eastAsia"/>
                <w:color w:val="000000"/>
                <w:sz w:val="18"/>
                <w:szCs w:val="18"/>
                <w:lang w:bidi="ar"/>
              </w:rPr>
            </w:pPr>
            <w:r>
              <w:rPr>
                <w:rFonts w:ascii="黑体" w:eastAsia="黑体" w:hAnsi="黑体" w:cs="黑体" w:hint="eastAsia"/>
                <w:color w:val="000000"/>
                <w:sz w:val="18"/>
                <w:szCs w:val="18"/>
                <w:lang w:bidi="ar"/>
              </w:rPr>
              <w:t>发表时间</w:t>
            </w:r>
          </w:p>
          <w:p w:rsidR="0019199F" w:rsidRDefault="00000000">
            <w:pPr>
              <w:pStyle w:val="a9"/>
              <w:widowControl w:val="0"/>
              <w:adjustRightInd w:val="0"/>
              <w:spacing w:line="240" w:lineRule="exact"/>
              <w:jc w:val="center"/>
              <w:rPr>
                <w:rFonts w:ascii="黑体" w:eastAsia="黑体" w:hAnsi="黑体" w:cs="黑体" w:hint="eastAsia"/>
                <w:color w:val="000000"/>
                <w:sz w:val="18"/>
                <w:szCs w:val="18"/>
              </w:rPr>
            </w:pPr>
            <w:r>
              <w:rPr>
                <w:rFonts w:ascii="黑体" w:eastAsia="黑体" w:hAnsi="黑体" w:cs="黑体" w:hint="eastAsia"/>
                <w:color w:val="000000"/>
                <w:sz w:val="18"/>
                <w:szCs w:val="18"/>
                <w:lang w:bidi="ar"/>
              </w:rPr>
              <w:t>（ 年 月 日）</w:t>
            </w:r>
          </w:p>
        </w:tc>
        <w:tc>
          <w:tcPr>
            <w:tcW w:w="1262" w:type="dxa"/>
            <w:vAlign w:val="center"/>
          </w:tcPr>
          <w:p w:rsidR="0019199F" w:rsidRDefault="00000000">
            <w:pPr>
              <w:pStyle w:val="a9"/>
              <w:widowControl w:val="0"/>
              <w:adjustRightInd w:val="0"/>
              <w:spacing w:line="240" w:lineRule="exact"/>
              <w:jc w:val="center"/>
              <w:rPr>
                <w:rFonts w:ascii="黑体" w:eastAsia="黑体" w:hAnsi="黑体" w:cs="黑体" w:hint="eastAsia"/>
                <w:color w:val="000000"/>
                <w:sz w:val="18"/>
                <w:szCs w:val="18"/>
                <w:lang w:bidi="ar"/>
              </w:rPr>
            </w:pPr>
            <w:r>
              <w:rPr>
                <w:rFonts w:ascii="黑体" w:eastAsia="黑体" w:hAnsi="黑体" w:cs="黑体" w:hint="eastAsia"/>
                <w:color w:val="000000"/>
                <w:sz w:val="18"/>
                <w:szCs w:val="18"/>
                <w:lang w:bidi="ar"/>
              </w:rPr>
              <w:t>通讯作者</w:t>
            </w:r>
          </w:p>
          <w:p w:rsidR="0019199F" w:rsidRDefault="00000000">
            <w:pPr>
              <w:pStyle w:val="a9"/>
              <w:widowControl w:val="0"/>
              <w:adjustRightInd w:val="0"/>
              <w:spacing w:line="240" w:lineRule="exact"/>
              <w:jc w:val="center"/>
              <w:rPr>
                <w:rFonts w:ascii="黑体" w:eastAsia="黑体" w:hAnsi="黑体" w:cs="黑体" w:hint="eastAsia"/>
                <w:color w:val="000000"/>
                <w:sz w:val="18"/>
                <w:szCs w:val="18"/>
              </w:rPr>
            </w:pPr>
            <w:r>
              <w:rPr>
                <w:rFonts w:ascii="黑体" w:eastAsia="黑体" w:hAnsi="黑体" w:cs="黑体" w:hint="eastAsia"/>
                <w:color w:val="000000"/>
                <w:sz w:val="18"/>
                <w:szCs w:val="18"/>
                <w:lang w:bidi="ar"/>
              </w:rPr>
              <w:t>（含共同）</w:t>
            </w:r>
          </w:p>
        </w:tc>
        <w:tc>
          <w:tcPr>
            <w:tcW w:w="1288" w:type="dxa"/>
            <w:vAlign w:val="center"/>
          </w:tcPr>
          <w:p w:rsidR="0019199F" w:rsidRDefault="00000000">
            <w:pPr>
              <w:pStyle w:val="a9"/>
              <w:widowControl w:val="0"/>
              <w:adjustRightInd w:val="0"/>
              <w:spacing w:line="240" w:lineRule="exact"/>
              <w:jc w:val="center"/>
              <w:rPr>
                <w:rFonts w:ascii="黑体" w:eastAsia="黑体" w:hAnsi="黑体" w:cs="黑体" w:hint="eastAsia"/>
                <w:color w:val="000000"/>
                <w:sz w:val="18"/>
                <w:szCs w:val="18"/>
                <w:lang w:bidi="ar"/>
              </w:rPr>
            </w:pPr>
            <w:r>
              <w:rPr>
                <w:rFonts w:ascii="黑体" w:eastAsia="黑体" w:hAnsi="黑体" w:cs="黑体" w:hint="eastAsia"/>
                <w:color w:val="000000"/>
                <w:sz w:val="18"/>
                <w:szCs w:val="18"/>
                <w:lang w:bidi="ar"/>
              </w:rPr>
              <w:t>第一作者</w:t>
            </w:r>
          </w:p>
          <w:p w:rsidR="0019199F" w:rsidRDefault="00000000">
            <w:pPr>
              <w:pStyle w:val="a9"/>
              <w:widowControl w:val="0"/>
              <w:adjustRightInd w:val="0"/>
              <w:spacing w:line="240" w:lineRule="exact"/>
              <w:jc w:val="center"/>
              <w:rPr>
                <w:rFonts w:ascii="黑体" w:eastAsia="黑体" w:hAnsi="黑体" w:cs="黑体" w:hint="eastAsia"/>
                <w:color w:val="000000"/>
                <w:sz w:val="18"/>
                <w:szCs w:val="18"/>
              </w:rPr>
            </w:pPr>
            <w:r>
              <w:rPr>
                <w:rFonts w:ascii="黑体" w:eastAsia="黑体" w:hAnsi="黑体" w:cs="黑体" w:hint="eastAsia"/>
                <w:color w:val="000000"/>
                <w:sz w:val="18"/>
                <w:szCs w:val="18"/>
                <w:lang w:bidi="ar"/>
              </w:rPr>
              <w:t>（含共同）</w:t>
            </w:r>
          </w:p>
        </w:tc>
        <w:tc>
          <w:tcPr>
            <w:tcW w:w="1250" w:type="dxa"/>
            <w:vAlign w:val="center"/>
          </w:tcPr>
          <w:p w:rsidR="0019199F" w:rsidRDefault="00000000">
            <w:pPr>
              <w:pStyle w:val="a9"/>
              <w:widowControl w:val="0"/>
              <w:adjustRightInd w:val="0"/>
              <w:spacing w:line="240" w:lineRule="exact"/>
              <w:jc w:val="center"/>
              <w:rPr>
                <w:rFonts w:ascii="黑体" w:eastAsia="黑体" w:hAnsi="黑体" w:cs="黑体" w:hint="eastAsia"/>
                <w:color w:val="000000"/>
                <w:sz w:val="18"/>
                <w:szCs w:val="18"/>
              </w:rPr>
            </w:pPr>
            <w:r>
              <w:rPr>
                <w:rFonts w:ascii="黑体" w:eastAsia="黑体" w:hAnsi="黑体" w:cs="黑体" w:hint="eastAsia"/>
                <w:color w:val="000000"/>
                <w:sz w:val="18"/>
                <w:szCs w:val="18"/>
                <w:lang w:bidi="ar"/>
              </w:rPr>
              <w:t>国内作者</w:t>
            </w:r>
          </w:p>
        </w:tc>
        <w:tc>
          <w:tcPr>
            <w:tcW w:w="1250" w:type="dxa"/>
            <w:vAlign w:val="center"/>
          </w:tcPr>
          <w:p w:rsidR="0019199F" w:rsidRDefault="00000000">
            <w:pPr>
              <w:pStyle w:val="a9"/>
              <w:widowControl w:val="0"/>
              <w:adjustRightInd w:val="0"/>
              <w:spacing w:line="240" w:lineRule="exact"/>
              <w:jc w:val="center"/>
              <w:rPr>
                <w:rFonts w:ascii="黑体" w:eastAsia="黑体" w:hAnsi="黑体" w:cs="黑体" w:hint="eastAsia"/>
                <w:color w:val="000000"/>
                <w:sz w:val="18"/>
                <w:szCs w:val="18"/>
              </w:rPr>
            </w:pPr>
            <w:r>
              <w:rPr>
                <w:rFonts w:ascii="黑体" w:eastAsia="黑体" w:hAnsi="黑体" w:cs="黑体" w:hint="eastAsia"/>
                <w:color w:val="000000"/>
                <w:sz w:val="18"/>
                <w:szCs w:val="18"/>
                <w:lang w:bidi="ar"/>
              </w:rPr>
              <w:t>他引总次数</w:t>
            </w:r>
          </w:p>
        </w:tc>
        <w:tc>
          <w:tcPr>
            <w:tcW w:w="1212" w:type="dxa"/>
            <w:vAlign w:val="center"/>
          </w:tcPr>
          <w:p w:rsidR="0019199F" w:rsidRDefault="00000000">
            <w:pPr>
              <w:pStyle w:val="a9"/>
              <w:widowControl w:val="0"/>
              <w:adjustRightInd w:val="0"/>
              <w:spacing w:line="240" w:lineRule="exact"/>
              <w:jc w:val="center"/>
              <w:rPr>
                <w:rFonts w:ascii="黑体" w:eastAsia="黑体" w:hAnsi="黑体" w:cs="黑体" w:hint="eastAsia"/>
                <w:color w:val="000000"/>
                <w:sz w:val="18"/>
                <w:szCs w:val="18"/>
              </w:rPr>
            </w:pPr>
            <w:r>
              <w:rPr>
                <w:rFonts w:ascii="黑体" w:eastAsia="黑体" w:hAnsi="黑体" w:cs="黑体" w:hint="eastAsia"/>
                <w:color w:val="000000"/>
                <w:sz w:val="18"/>
                <w:szCs w:val="18"/>
                <w:lang w:bidi="ar"/>
              </w:rPr>
              <w:t>检索数据库</w:t>
            </w:r>
          </w:p>
        </w:tc>
        <w:tc>
          <w:tcPr>
            <w:tcW w:w="1400" w:type="dxa"/>
            <w:vAlign w:val="center"/>
          </w:tcPr>
          <w:p w:rsidR="0019199F" w:rsidRDefault="00000000">
            <w:pPr>
              <w:pStyle w:val="a9"/>
              <w:widowControl w:val="0"/>
              <w:adjustRightInd w:val="0"/>
              <w:spacing w:line="240" w:lineRule="exact"/>
              <w:jc w:val="center"/>
              <w:rPr>
                <w:rFonts w:ascii="黑体" w:eastAsia="黑体" w:hAnsi="黑体" w:cs="黑体" w:hint="eastAsia"/>
                <w:color w:val="000000"/>
                <w:sz w:val="18"/>
                <w:szCs w:val="18"/>
              </w:rPr>
            </w:pPr>
            <w:r>
              <w:rPr>
                <w:rFonts w:ascii="黑体" w:eastAsia="黑体" w:hAnsi="黑体" w:cs="黑体" w:hint="eastAsia"/>
                <w:color w:val="000000"/>
                <w:sz w:val="18"/>
                <w:szCs w:val="18"/>
                <w:lang w:bidi="ar"/>
              </w:rPr>
              <w:t>论文署名单位是否包含国外单位</w:t>
            </w:r>
          </w:p>
        </w:tc>
        <w:tc>
          <w:tcPr>
            <w:tcW w:w="1341" w:type="dxa"/>
            <w:vAlign w:val="center"/>
          </w:tcPr>
          <w:p w:rsidR="0019199F" w:rsidRDefault="00000000">
            <w:pPr>
              <w:pStyle w:val="a9"/>
              <w:widowControl w:val="0"/>
              <w:adjustRightInd w:val="0"/>
              <w:spacing w:line="240" w:lineRule="exact"/>
              <w:jc w:val="center"/>
              <w:rPr>
                <w:rFonts w:ascii="黑体" w:eastAsia="黑体" w:hAnsi="黑体" w:cs="黑体" w:hint="eastAsia"/>
                <w:color w:val="000000"/>
                <w:sz w:val="18"/>
                <w:szCs w:val="18"/>
                <w:lang w:bidi="ar"/>
              </w:rPr>
            </w:pPr>
            <w:r>
              <w:rPr>
                <w:rFonts w:ascii="黑体" w:eastAsia="黑体" w:hAnsi="黑体" w:cs="黑体" w:hint="eastAsia"/>
                <w:color w:val="000000"/>
                <w:sz w:val="18"/>
                <w:szCs w:val="18"/>
                <w:lang w:bidi="ar"/>
              </w:rPr>
              <w:t>是否国内期刊、如是请填写CN号</w:t>
            </w:r>
          </w:p>
        </w:tc>
      </w:tr>
      <w:tr w:rsidR="00514F69" w:rsidRPr="00514F69">
        <w:trPr>
          <w:trHeight w:val="476"/>
          <w:jc w:val="center"/>
        </w:trPr>
        <w:tc>
          <w:tcPr>
            <w:tcW w:w="665"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rPr>
            </w:pPr>
            <w:r w:rsidRPr="00514F69">
              <w:rPr>
                <w:rFonts w:eastAsia="宋体" w:cs="宋体" w:hint="eastAsia"/>
                <w:color w:val="000000"/>
                <w:sz w:val="21"/>
                <w:szCs w:val="21"/>
                <w:lang w:bidi="ar"/>
              </w:rPr>
              <w:t>1</w:t>
            </w:r>
          </w:p>
        </w:tc>
        <w:tc>
          <w:tcPr>
            <w:tcW w:w="1559" w:type="dxa"/>
            <w:vAlign w:val="center"/>
          </w:tcPr>
          <w:p w:rsidR="00514F69" w:rsidRPr="00514F69" w:rsidRDefault="00514F69" w:rsidP="00514F69">
            <w:pPr>
              <w:spacing w:line="240" w:lineRule="auto"/>
              <w:jc w:val="center"/>
              <w:rPr>
                <w:rFonts w:eastAsia="仿宋"/>
                <w:sz w:val="21"/>
                <w:szCs w:val="21"/>
              </w:rPr>
            </w:pPr>
            <w:r w:rsidRPr="00514F69">
              <w:rPr>
                <w:rFonts w:eastAsia="仿宋"/>
                <w:sz w:val="21"/>
                <w:szCs w:val="21"/>
              </w:rPr>
              <w:t xml:space="preserve">Surface and Interface Engineering of Silicon-Based Anode </w:t>
            </w:r>
          </w:p>
          <w:p w:rsidR="00514F69" w:rsidRPr="00514F69" w:rsidRDefault="00514F69" w:rsidP="00514F69">
            <w:pPr>
              <w:spacing w:line="240" w:lineRule="auto"/>
              <w:jc w:val="center"/>
              <w:rPr>
                <w:rFonts w:eastAsia="仿宋"/>
                <w:sz w:val="21"/>
                <w:szCs w:val="21"/>
              </w:rPr>
            </w:pPr>
            <w:r w:rsidRPr="00514F69">
              <w:rPr>
                <w:rFonts w:eastAsia="仿宋"/>
                <w:sz w:val="21"/>
                <w:szCs w:val="21"/>
              </w:rPr>
              <w:t>Materials for Lithium-Ion Batteries</w:t>
            </w:r>
            <w:r w:rsidRPr="00514F69">
              <w:rPr>
                <w:rFonts w:eastAsia="仿宋" w:hint="eastAsia"/>
                <w:sz w:val="21"/>
                <w:szCs w:val="21"/>
              </w:rPr>
              <w:t>/</w:t>
            </w:r>
            <w:r w:rsidRPr="00514F69">
              <w:rPr>
                <w:rFonts w:eastAsia="仿宋"/>
                <w:sz w:val="21"/>
                <w:szCs w:val="21"/>
              </w:rPr>
              <w:t xml:space="preserve"> </w:t>
            </w:r>
            <w:r w:rsidRPr="00514F69">
              <w:rPr>
                <w:rFonts w:eastAsia="仿宋" w:hint="eastAsia"/>
                <w:sz w:val="21"/>
                <w:szCs w:val="21"/>
              </w:rPr>
              <w:t>Advanced Energy Materials/</w:t>
            </w:r>
            <w:r w:rsidRPr="00514F69">
              <w:rPr>
                <w:rFonts w:eastAsia="仿宋"/>
                <w:sz w:val="21"/>
                <w:szCs w:val="21"/>
              </w:rPr>
              <w:t xml:space="preserve"> Wei Luo, Xinqi Chen, Yuan Xia, Miao Chen, Lianjun Wang, Qingqing Wang, Wei Li,</w:t>
            </w:r>
            <w:r w:rsidRPr="00514F69">
              <w:rPr>
                <w:rFonts w:eastAsia="仿宋" w:hint="eastAsia"/>
                <w:sz w:val="21"/>
                <w:szCs w:val="21"/>
              </w:rPr>
              <w:t xml:space="preserve"> </w:t>
            </w:r>
            <w:r w:rsidRPr="00514F69">
              <w:rPr>
                <w:rFonts w:eastAsia="仿宋"/>
                <w:sz w:val="21"/>
                <w:szCs w:val="21"/>
              </w:rPr>
              <w:t>Jianping Yang</w:t>
            </w:r>
          </w:p>
        </w:tc>
        <w:tc>
          <w:tcPr>
            <w:tcW w:w="1116" w:type="dxa"/>
            <w:vAlign w:val="center"/>
          </w:tcPr>
          <w:p w:rsidR="00514F69" w:rsidRPr="00514F69" w:rsidRDefault="00514F69" w:rsidP="00514F69">
            <w:pPr>
              <w:spacing w:line="240" w:lineRule="auto"/>
              <w:jc w:val="center"/>
              <w:rPr>
                <w:rFonts w:eastAsia="仿宋"/>
                <w:sz w:val="21"/>
                <w:szCs w:val="21"/>
              </w:rPr>
            </w:pPr>
            <w:r w:rsidRPr="00514F69">
              <w:rPr>
                <w:rFonts w:eastAsia="仿宋" w:hint="eastAsia"/>
                <w:sz w:val="21"/>
                <w:szCs w:val="21"/>
              </w:rPr>
              <w:t>2017</w:t>
            </w:r>
            <w:r w:rsidRPr="00514F69">
              <w:rPr>
                <w:rFonts w:eastAsia="仿宋" w:hint="eastAsia"/>
                <w:sz w:val="21"/>
                <w:szCs w:val="21"/>
              </w:rPr>
              <w:t>、</w:t>
            </w:r>
            <w:r w:rsidRPr="00514F69">
              <w:rPr>
                <w:rFonts w:eastAsia="仿宋"/>
                <w:sz w:val="21"/>
                <w:szCs w:val="21"/>
              </w:rPr>
              <w:t>1701083 (1</w:t>
            </w:r>
            <w:r w:rsidRPr="00514F69">
              <w:rPr>
                <w:rFonts w:eastAsia="仿宋" w:hint="eastAsia"/>
                <w:sz w:val="21"/>
                <w:szCs w:val="21"/>
              </w:rPr>
              <w:t>-</w:t>
            </w:r>
            <w:r w:rsidRPr="00514F69">
              <w:rPr>
                <w:rFonts w:eastAsia="仿宋"/>
                <w:sz w:val="21"/>
                <w:szCs w:val="21"/>
              </w:rPr>
              <w:t>28)</w:t>
            </w:r>
          </w:p>
        </w:tc>
        <w:tc>
          <w:tcPr>
            <w:tcW w:w="1263" w:type="dxa"/>
            <w:vAlign w:val="center"/>
          </w:tcPr>
          <w:p w:rsidR="00514F69" w:rsidRPr="00514F69" w:rsidRDefault="00514F69" w:rsidP="00514F69">
            <w:pPr>
              <w:spacing w:line="240" w:lineRule="auto"/>
              <w:jc w:val="center"/>
              <w:rPr>
                <w:rFonts w:eastAsia="仿宋"/>
                <w:sz w:val="21"/>
                <w:szCs w:val="21"/>
              </w:rPr>
            </w:pPr>
            <w:r w:rsidRPr="00514F69">
              <w:rPr>
                <w:rFonts w:eastAsia="仿宋" w:hint="eastAsia"/>
                <w:sz w:val="21"/>
                <w:szCs w:val="21"/>
              </w:rPr>
              <w:t>2017</w:t>
            </w:r>
            <w:r w:rsidRPr="00514F69">
              <w:rPr>
                <w:rFonts w:eastAsia="仿宋" w:hint="eastAsia"/>
                <w:sz w:val="21"/>
                <w:szCs w:val="21"/>
              </w:rPr>
              <w:t>年</w:t>
            </w:r>
            <w:r w:rsidRPr="00514F69">
              <w:rPr>
                <w:rFonts w:eastAsia="仿宋" w:hint="eastAsia"/>
                <w:sz w:val="21"/>
                <w:szCs w:val="21"/>
              </w:rPr>
              <w:t>5</w:t>
            </w:r>
            <w:r w:rsidRPr="00514F69">
              <w:rPr>
                <w:rFonts w:eastAsia="仿宋" w:hint="eastAsia"/>
                <w:sz w:val="21"/>
                <w:szCs w:val="21"/>
              </w:rPr>
              <w:t>月</w:t>
            </w:r>
            <w:r w:rsidRPr="00514F69">
              <w:rPr>
                <w:rFonts w:eastAsia="仿宋" w:hint="eastAsia"/>
                <w:sz w:val="21"/>
                <w:szCs w:val="21"/>
              </w:rPr>
              <w:t>10</w:t>
            </w:r>
            <w:r w:rsidRPr="00514F69">
              <w:rPr>
                <w:rFonts w:eastAsia="仿宋" w:hint="eastAsia"/>
                <w:sz w:val="21"/>
                <w:szCs w:val="21"/>
              </w:rPr>
              <w:t>日</w:t>
            </w:r>
          </w:p>
        </w:tc>
        <w:tc>
          <w:tcPr>
            <w:tcW w:w="1262" w:type="dxa"/>
            <w:vAlign w:val="center"/>
          </w:tcPr>
          <w:p w:rsidR="00514F69" w:rsidRPr="00514F69" w:rsidRDefault="00514F69" w:rsidP="00514F69">
            <w:pPr>
              <w:spacing w:line="240" w:lineRule="auto"/>
              <w:jc w:val="center"/>
              <w:rPr>
                <w:rFonts w:eastAsia="仿宋"/>
                <w:sz w:val="21"/>
                <w:szCs w:val="21"/>
              </w:rPr>
            </w:pPr>
            <w:r w:rsidRPr="00514F69">
              <w:rPr>
                <w:rFonts w:eastAsia="仿宋"/>
                <w:sz w:val="21"/>
                <w:szCs w:val="21"/>
              </w:rPr>
              <w:t>Lianjun Wang</w:t>
            </w:r>
            <w:r w:rsidRPr="00514F69">
              <w:rPr>
                <w:rFonts w:eastAsia="仿宋" w:hint="eastAsia"/>
                <w:sz w:val="21"/>
                <w:szCs w:val="21"/>
              </w:rPr>
              <w:t xml:space="preserve"> (</w:t>
            </w:r>
            <w:r w:rsidRPr="00514F69">
              <w:rPr>
                <w:rFonts w:eastAsia="仿宋" w:hint="eastAsia"/>
                <w:sz w:val="21"/>
                <w:szCs w:val="21"/>
              </w:rPr>
              <w:t>王连军</w:t>
            </w:r>
            <w:r w:rsidRPr="00514F69">
              <w:rPr>
                <w:rFonts w:eastAsia="仿宋" w:hint="eastAsia"/>
                <w:sz w:val="21"/>
                <w:szCs w:val="21"/>
              </w:rPr>
              <w:t>)</w:t>
            </w:r>
            <w:r w:rsidRPr="00514F69">
              <w:rPr>
                <w:rFonts w:eastAsia="仿宋" w:hint="eastAsia"/>
                <w:sz w:val="21"/>
                <w:szCs w:val="21"/>
              </w:rPr>
              <w:t>、</w:t>
            </w:r>
            <w:r w:rsidRPr="00514F69">
              <w:rPr>
                <w:rFonts w:eastAsia="仿宋"/>
                <w:sz w:val="21"/>
                <w:szCs w:val="21"/>
              </w:rPr>
              <w:t>Wei Li</w:t>
            </w:r>
            <w:r w:rsidRPr="00514F69">
              <w:rPr>
                <w:rFonts w:eastAsia="仿宋" w:hint="eastAsia"/>
                <w:sz w:val="21"/>
                <w:szCs w:val="21"/>
              </w:rPr>
              <w:t>（李伟）</w:t>
            </w:r>
            <w:r w:rsidRPr="00514F69">
              <w:rPr>
                <w:rFonts w:eastAsia="仿宋" w:hint="eastAsia"/>
                <w:sz w:val="21"/>
                <w:szCs w:val="21"/>
              </w:rPr>
              <w:t xml:space="preserve"> J</w:t>
            </w:r>
            <w:r w:rsidRPr="00514F69">
              <w:rPr>
                <w:rFonts w:eastAsia="仿宋"/>
                <w:sz w:val="21"/>
                <w:szCs w:val="21"/>
              </w:rPr>
              <w:t>ianping Yang</w:t>
            </w:r>
            <w:r w:rsidRPr="00514F69">
              <w:rPr>
                <w:rFonts w:eastAsia="仿宋" w:hint="eastAsia"/>
                <w:sz w:val="21"/>
                <w:szCs w:val="21"/>
              </w:rPr>
              <w:t>(</w:t>
            </w:r>
            <w:r w:rsidRPr="00514F69">
              <w:rPr>
                <w:rFonts w:eastAsia="仿宋" w:hint="eastAsia"/>
                <w:sz w:val="21"/>
                <w:szCs w:val="21"/>
              </w:rPr>
              <w:t>杨建平</w:t>
            </w:r>
            <w:r w:rsidRPr="00514F69">
              <w:rPr>
                <w:rFonts w:eastAsia="仿宋" w:hint="eastAsia"/>
                <w:sz w:val="21"/>
                <w:szCs w:val="21"/>
              </w:rPr>
              <w:t>)</w:t>
            </w:r>
          </w:p>
        </w:tc>
        <w:tc>
          <w:tcPr>
            <w:tcW w:w="1288" w:type="dxa"/>
            <w:vAlign w:val="center"/>
          </w:tcPr>
          <w:p w:rsidR="00514F69" w:rsidRPr="00514F69" w:rsidRDefault="00514F69" w:rsidP="00514F69">
            <w:pPr>
              <w:spacing w:line="240" w:lineRule="auto"/>
              <w:jc w:val="center"/>
              <w:rPr>
                <w:rFonts w:eastAsia="仿宋"/>
                <w:sz w:val="21"/>
                <w:szCs w:val="21"/>
              </w:rPr>
            </w:pPr>
            <w:r w:rsidRPr="00514F69">
              <w:rPr>
                <w:rFonts w:eastAsia="仿宋"/>
                <w:sz w:val="21"/>
                <w:szCs w:val="21"/>
              </w:rPr>
              <w:t xml:space="preserve">Wei Luo </w:t>
            </w:r>
            <w:r w:rsidRPr="00514F69">
              <w:rPr>
                <w:rFonts w:eastAsia="仿宋" w:hint="eastAsia"/>
                <w:sz w:val="21"/>
                <w:szCs w:val="21"/>
              </w:rPr>
              <w:t>（罗维）、</w:t>
            </w:r>
            <w:r w:rsidRPr="00514F69">
              <w:rPr>
                <w:rFonts w:eastAsia="仿宋"/>
                <w:sz w:val="21"/>
                <w:szCs w:val="21"/>
              </w:rPr>
              <w:t>Xinqi Chen (</w:t>
            </w:r>
            <w:r w:rsidRPr="00514F69">
              <w:rPr>
                <w:rFonts w:eastAsia="仿宋"/>
                <w:sz w:val="21"/>
                <w:szCs w:val="21"/>
              </w:rPr>
              <w:t>陈欣琦</w:t>
            </w:r>
            <w:r w:rsidRPr="00514F69">
              <w:rPr>
                <w:rFonts w:eastAsia="仿宋"/>
                <w:sz w:val="21"/>
                <w:szCs w:val="21"/>
              </w:rPr>
              <w:t xml:space="preserve">) </w:t>
            </w:r>
          </w:p>
        </w:tc>
        <w:tc>
          <w:tcPr>
            <w:tcW w:w="1250" w:type="dxa"/>
            <w:vAlign w:val="center"/>
          </w:tcPr>
          <w:p w:rsidR="00514F69" w:rsidRPr="00514F69" w:rsidRDefault="00514F69" w:rsidP="00514F69">
            <w:pPr>
              <w:spacing w:line="240" w:lineRule="auto"/>
              <w:jc w:val="center"/>
              <w:rPr>
                <w:rFonts w:eastAsia="仿宋"/>
                <w:sz w:val="21"/>
                <w:szCs w:val="21"/>
              </w:rPr>
            </w:pPr>
            <w:r w:rsidRPr="00514F69">
              <w:rPr>
                <w:rFonts w:eastAsia="仿宋" w:hint="eastAsia"/>
                <w:b/>
                <w:sz w:val="21"/>
                <w:szCs w:val="21"/>
              </w:rPr>
              <w:t>罗维</w:t>
            </w:r>
            <w:r w:rsidRPr="00514F69">
              <w:rPr>
                <w:rFonts w:eastAsia="仿宋" w:hint="eastAsia"/>
                <w:sz w:val="21"/>
                <w:szCs w:val="21"/>
              </w:rPr>
              <w:t>、</w:t>
            </w:r>
            <w:r w:rsidRPr="00514F69">
              <w:rPr>
                <w:rFonts w:eastAsia="仿宋" w:hint="eastAsia"/>
                <w:b/>
                <w:sz w:val="21"/>
                <w:szCs w:val="21"/>
              </w:rPr>
              <w:t>陈欣琦</w:t>
            </w:r>
            <w:r w:rsidRPr="00514F69">
              <w:rPr>
                <w:rFonts w:eastAsia="仿宋" w:hint="eastAsia"/>
                <w:sz w:val="21"/>
                <w:szCs w:val="21"/>
              </w:rPr>
              <w:t>、夏媛、陈苗、王连军、王青青、李伟、</w:t>
            </w:r>
            <w:r w:rsidRPr="00514F69">
              <w:rPr>
                <w:rFonts w:eastAsia="仿宋" w:hint="eastAsia"/>
                <w:b/>
                <w:sz w:val="21"/>
                <w:szCs w:val="21"/>
              </w:rPr>
              <w:t>杨建平</w:t>
            </w:r>
          </w:p>
        </w:tc>
        <w:tc>
          <w:tcPr>
            <w:tcW w:w="1250" w:type="dxa"/>
            <w:vAlign w:val="center"/>
          </w:tcPr>
          <w:p w:rsidR="00514F69" w:rsidRPr="00514F69" w:rsidRDefault="00514F69" w:rsidP="00514F69">
            <w:pPr>
              <w:spacing w:line="240" w:lineRule="auto"/>
              <w:jc w:val="center"/>
              <w:rPr>
                <w:rFonts w:eastAsia="仿宋"/>
                <w:sz w:val="21"/>
                <w:szCs w:val="21"/>
              </w:rPr>
            </w:pPr>
            <w:r w:rsidRPr="00514F69">
              <w:rPr>
                <w:rFonts w:eastAsia="仿宋" w:hint="eastAsia"/>
                <w:sz w:val="21"/>
                <w:szCs w:val="21"/>
              </w:rPr>
              <w:t>439</w:t>
            </w:r>
          </w:p>
        </w:tc>
        <w:tc>
          <w:tcPr>
            <w:tcW w:w="1212" w:type="dxa"/>
            <w:vAlign w:val="center"/>
          </w:tcPr>
          <w:p w:rsidR="00514F69" w:rsidRPr="00514F69" w:rsidRDefault="00514F69" w:rsidP="00093C49">
            <w:pPr>
              <w:spacing w:line="240" w:lineRule="auto"/>
              <w:jc w:val="center"/>
              <w:rPr>
                <w:rFonts w:eastAsia="仿宋"/>
                <w:sz w:val="21"/>
                <w:szCs w:val="21"/>
              </w:rPr>
            </w:pPr>
            <w:r w:rsidRPr="00514F69">
              <w:rPr>
                <w:rFonts w:eastAsia="仿宋"/>
                <w:sz w:val="21"/>
                <w:szCs w:val="21"/>
              </w:rPr>
              <w:t>SCIE</w:t>
            </w:r>
          </w:p>
        </w:tc>
        <w:tc>
          <w:tcPr>
            <w:tcW w:w="1400" w:type="dxa"/>
            <w:vAlign w:val="center"/>
          </w:tcPr>
          <w:p w:rsidR="00514F69" w:rsidRPr="00514F69" w:rsidRDefault="00514F69" w:rsidP="00514F69">
            <w:pPr>
              <w:spacing w:line="240" w:lineRule="auto"/>
              <w:jc w:val="center"/>
              <w:rPr>
                <w:rFonts w:eastAsia="仿宋"/>
                <w:sz w:val="21"/>
                <w:szCs w:val="21"/>
              </w:rPr>
            </w:pPr>
            <w:r w:rsidRPr="00514F69">
              <w:rPr>
                <w:rFonts w:eastAsia="仿宋" w:hint="eastAsia"/>
                <w:sz w:val="21"/>
                <w:szCs w:val="21"/>
              </w:rPr>
              <w:t>否</w:t>
            </w:r>
          </w:p>
        </w:tc>
        <w:tc>
          <w:tcPr>
            <w:tcW w:w="1341" w:type="dxa"/>
            <w:vAlign w:val="center"/>
          </w:tcPr>
          <w:p w:rsidR="00514F69" w:rsidRPr="00514F69" w:rsidRDefault="00514F69" w:rsidP="00514F69">
            <w:pPr>
              <w:spacing w:line="240" w:lineRule="auto"/>
              <w:jc w:val="center"/>
              <w:rPr>
                <w:rFonts w:eastAsia="仿宋"/>
                <w:sz w:val="21"/>
                <w:szCs w:val="21"/>
              </w:rPr>
            </w:pPr>
            <w:r w:rsidRPr="00514F69">
              <w:rPr>
                <w:rFonts w:eastAsia="仿宋" w:hint="eastAsia"/>
                <w:sz w:val="21"/>
                <w:szCs w:val="21"/>
              </w:rPr>
              <w:t>否</w:t>
            </w:r>
          </w:p>
        </w:tc>
      </w:tr>
      <w:tr w:rsidR="00514F69" w:rsidRPr="00514F69">
        <w:trPr>
          <w:trHeight w:val="476"/>
          <w:jc w:val="center"/>
        </w:trPr>
        <w:tc>
          <w:tcPr>
            <w:tcW w:w="665"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hint="eastAsia"/>
                <w:color w:val="000000"/>
                <w:sz w:val="21"/>
                <w:szCs w:val="21"/>
                <w:lang w:bidi="ar"/>
              </w:rPr>
              <w:t>2</w:t>
            </w:r>
          </w:p>
        </w:tc>
        <w:tc>
          <w:tcPr>
            <w:tcW w:w="1559"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color w:val="000000"/>
                <w:sz w:val="21"/>
                <w:szCs w:val="21"/>
                <w:lang w:bidi="ar"/>
              </w:rPr>
              <w:t>All-Solid-State Thin Film μ-Batteries for Microelectronics</w:t>
            </w:r>
            <w:r w:rsidRPr="00514F69">
              <w:rPr>
                <w:rFonts w:eastAsia="宋体" w:cs="宋体" w:hint="eastAsia"/>
                <w:color w:val="000000"/>
                <w:sz w:val="21"/>
                <w:szCs w:val="21"/>
                <w:lang w:bidi="ar"/>
              </w:rPr>
              <w:t xml:space="preserve"> /</w:t>
            </w:r>
            <w:r w:rsidRPr="00514F69">
              <w:rPr>
                <w:rFonts w:eastAsia="宋体" w:cs="宋体"/>
                <w:color w:val="000000"/>
                <w:sz w:val="21"/>
                <w:szCs w:val="21"/>
                <w:lang w:bidi="ar"/>
              </w:rPr>
              <w:t xml:space="preserve"> </w:t>
            </w:r>
            <w:r w:rsidRPr="00514F69">
              <w:rPr>
                <w:rFonts w:eastAsia="宋体" w:cs="宋体" w:hint="eastAsia"/>
                <w:color w:val="000000"/>
                <w:sz w:val="21"/>
                <w:szCs w:val="21"/>
                <w:lang w:bidi="ar"/>
              </w:rPr>
              <w:lastRenderedPageBreak/>
              <w:t>Advanced Science/</w:t>
            </w:r>
            <w:r w:rsidRPr="00514F69">
              <w:rPr>
                <w:rFonts w:eastAsia="宋体" w:cs="宋体"/>
                <w:color w:val="000000"/>
                <w:sz w:val="21"/>
                <w:szCs w:val="21"/>
                <w:lang w:bidi="ar"/>
              </w:rPr>
              <w:t xml:space="preserve"> Tian Wu, Wei Dai, Meilu Ke, Qing Huang, Li Lu</w:t>
            </w:r>
          </w:p>
        </w:tc>
        <w:tc>
          <w:tcPr>
            <w:tcW w:w="1116"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hint="eastAsia"/>
                <w:color w:val="000000"/>
                <w:sz w:val="21"/>
                <w:szCs w:val="21"/>
                <w:lang w:bidi="ar"/>
              </w:rPr>
              <w:lastRenderedPageBreak/>
              <w:t>2021</w:t>
            </w:r>
            <w:r w:rsidRPr="00514F69">
              <w:rPr>
                <w:rFonts w:eastAsia="宋体" w:cs="宋体" w:hint="eastAsia"/>
                <w:color w:val="000000"/>
                <w:sz w:val="21"/>
                <w:szCs w:val="21"/>
                <w:lang w:bidi="ar"/>
              </w:rPr>
              <w:t>、</w:t>
            </w:r>
            <w:r w:rsidRPr="00514F69">
              <w:rPr>
                <w:rFonts w:eastAsia="宋体" w:cs="宋体"/>
                <w:color w:val="000000"/>
                <w:sz w:val="21"/>
                <w:szCs w:val="21"/>
                <w:lang w:bidi="ar"/>
              </w:rPr>
              <w:t>2100774 (1</w:t>
            </w:r>
            <w:r w:rsidRPr="00514F69">
              <w:rPr>
                <w:rFonts w:eastAsia="宋体" w:cs="宋体" w:hint="eastAsia"/>
                <w:color w:val="000000"/>
                <w:sz w:val="21"/>
                <w:szCs w:val="21"/>
                <w:lang w:bidi="ar"/>
              </w:rPr>
              <w:t>-</w:t>
            </w:r>
            <w:r w:rsidRPr="00514F69">
              <w:rPr>
                <w:rFonts w:eastAsia="宋体" w:cs="宋体"/>
                <w:color w:val="000000"/>
                <w:sz w:val="21"/>
                <w:szCs w:val="21"/>
                <w:lang w:bidi="ar"/>
              </w:rPr>
              <w:t>36)</w:t>
            </w:r>
          </w:p>
        </w:tc>
        <w:tc>
          <w:tcPr>
            <w:tcW w:w="1263"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hint="eastAsia"/>
                <w:color w:val="000000"/>
                <w:sz w:val="21"/>
                <w:szCs w:val="21"/>
                <w:lang w:bidi="ar"/>
              </w:rPr>
              <w:t>2021</w:t>
            </w:r>
            <w:r w:rsidRPr="00514F69">
              <w:rPr>
                <w:rFonts w:eastAsia="宋体" w:cs="宋体" w:hint="eastAsia"/>
                <w:color w:val="000000"/>
                <w:sz w:val="21"/>
                <w:szCs w:val="21"/>
                <w:lang w:bidi="ar"/>
              </w:rPr>
              <w:t>年</w:t>
            </w:r>
            <w:r w:rsidRPr="00514F69">
              <w:rPr>
                <w:rFonts w:eastAsia="宋体" w:cs="宋体" w:hint="eastAsia"/>
                <w:color w:val="000000"/>
                <w:sz w:val="21"/>
                <w:szCs w:val="21"/>
                <w:lang w:bidi="ar"/>
              </w:rPr>
              <w:t>8</w:t>
            </w:r>
            <w:r w:rsidRPr="00514F69">
              <w:rPr>
                <w:rFonts w:eastAsia="宋体" w:cs="宋体" w:hint="eastAsia"/>
                <w:color w:val="000000"/>
                <w:sz w:val="21"/>
                <w:szCs w:val="21"/>
                <w:lang w:bidi="ar"/>
              </w:rPr>
              <w:t>月</w:t>
            </w:r>
            <w:r w:rsidRPr="00514F69">
              <w:rPr>
                <w:rFonts w:eastAsia="宋体" w:cs="宋体" w:hint="eastAsia"/>
                <w:color w:val="000000"/>
                <w:sz w:val="21"/>
                <w:szCs w:val="21"/>
                <w:lang w:bidi="ar"/>
              </w:rPr>
              <w:t>5</w:t>
            </w:r>
            <w:r w:rsidRPr="00514F69">
              <w:rPr>
                <w:rFonts w:eastAsia="宋体" w:cs="宋体" w:hint="eastAsia"/>
                <w:color w:val="000000"/>
                <w:sz w:val="21"/>
                <w:szCs w:val="21"/>
                <w:lang w:bidi="ar"/>
              </w:rPr>
              <w:t>日</w:t>
            </w:r>
          </w:p>
        </w:tc>
        <w:tc>
          <w:tcPr>
            <w:tcW w:w="1262"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color w:val="000000"/>
                <w:sz w:val="21"/>
                <w:szCs w:val="21"/>
                <w:lang w:bidi="ar"/>
              </w:rPr>
              <w:t>Tian Wu</w:t>
            </w:r>
            <w:r w:rsidRPr="00514F69">
              <w:rPr>
                <w:rFonts w:eastAsia="宋体" w:cs="宋体" w:hint="eastAsia"/>
                <w:color w:val="000000"/>
                <w:sz w:val="21"/>
                <w:szCs w:val="21"/>
                <w:lang w:bidi="ar"/>
              </w:rPr>
              <w:t xml:space="preserve"> (</w:t>
            </w:r>
            <w:r w:rsidRPr="00514F69">
              <w:rPr>
                <w:rFonts w:eastAsia="宋体" w:cs="宋体" w:hint="eastAsia"/>
                <w:color w:val="000000"/>
                <w:sz w:val="21"/>
                <w:szCs w:val="21"/>
                <w:lang w:bidi="ar"/>
              </w:rPr>
              <w:t>吴田</w:t>
            </w:r>
            <w:r w:rsidRPr="00514F69">
              <w:rPr>
                <w:rFonts w:eastAsia="宋体" w:cs="宋体" w:hint="eastAsia"/>
                <w:color w:val="000000"/>
                <w:sz w:val="21"/>
                <w:szCs w:val="21"/>
                <w:lang w:bidi="ar"/>
              </w:rPr>
              <w:t>)</w:t>
            </w:r>
            <w:r w:rsidRPr="00514F69">
              <w:rPr>
                <w:rFonts w:eastAsia="宋体" w:cs="宋体" w:hint="eastAsia"/>
                <w:color w:val="000000"/>
                <w:sz w:val="21"/>
                <w:szCs w:val="21"/>
                <w:lang w:bidi="ar"/>
              </w:rPr>
              <w:t>、</w:t>
            </w:r>
            <w:r w:rsidRPr="00514F69">
              <w:rPr>
                <w:rFonts w:eastAsia="宋体" w:cs="宋体"/>
                <w:color w:val="000000"/>
                <w:sz w:val="21"/>
                <w:szCs w:val="21"/>
                <w:lang w:bidi="ar"/>
              </w:rPr>
              <w:t>Li Lu</w:t>
            </w:r>
            <w:r w:rsidRPr="00514F69">
              <w:rPr>
                <w:rFonts w:eastAsia="宋体" w:cs="宋体" w:hint="eastAsia"/>
                <w:color w:val="000000"/>
                <w:sz w:val="21"/>
                <w:szCs w:val="21"/>
                <w:lang w:bidi="ar"/>
              </w:rPr>
              <w:t xml:space="preserve"> (</w:t>
            </w:r>
            <w:r w:rsidRPr="00514F69">
              <w:rPr>
                <w:rFonts w:eastAsia="宋体" w:cs="宋体" w:hint="eastAsia"/>
                <w:color w:val="000000"/>
                <w:sz w:val="21"/>
                <w:szCs w:val="21"/>
                <w:lang w:bidi="ar"/>
              </w:rPr>
              <w:t>吕力</w:t>
            </w:r>
            <w:r w:rsidRPr="00514F69">
              <w:rPr>
                <w:rFonts w:eastAsia="宋体" w:cs="宋体" w:hint="eastAsia"/>
                <w:color w:val="000000"/>
                <w:sz w:val="21"/>
                <w:szCs w:val="21"/>
                <w:lang w:bidi="ar"/>
              </w:rPr>
              <w:t>)</w:t>
            </w:r>
          </w:p>
        </w:tc>
        <w:tc>
          <w:tcPr>
            <w:tcW w:w="1288"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color w:val="000000"/>
                <w:sz w:val="21"/>
                <w:szCs w:val="21"/>
                <w:lang w:bidi="ar"/>
              </w:rPr>
              <w:t>Tian Wu</w:t>
            </w:r>
            <w:r w:rsidRPr="00514F69">
              <w:rPr>
                <w:rFonts w:eastAsia="宋体" w:cs="宋体" w:hint="eastAsia"/>
                <w:color w:val="000000"/>
                <w:sz w:val="21"/>
                <w:szCs w:val="21"/>
                <w:lang w:bidi="ar"/>
              </w:rPr>
              <w:t xml:space="preserve"> (</w:t>
            </w:r>
            <w:r w:rsidRPr="00514F69">
              <w:rPr>
                <w:rFonts w:eastAsia="宋体" w:cs="宋体" w:hint="eastAsia"/>
                <w:color w:val="000000"/>
                <w:sz w:val="21"/>
                <w:szCs w:val="21"/>
                <w:lang w:bidi="ar"/>
              </w:rPr>
              <w:t>吴田</w:t>
            </w:r>
            <w:r w:rsidRPr="00514F69">
              <w:rPr>
                <w:rFonts w:eastAsia="宋体" w:cs="宋体" w:hint="eastAsia"/>
                <w:color w:val="000000"/>
                <w:sz w:val="21"/>
                <w:szCs w:val="21"/>
                <w:lang w:bidi="ar"/>
              </w:rPr>
              <w:t>)</w:t>
            </w:r>
          </w:p>
        </w:tc>
        <w:tc>
          <w:tcPr>
            <w:tcW w:w="1250"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color w:val="000000"/>
                <w:sz w:val="21"/>
                <w:szCs w:val="21"/>
                <w:lang w:bidi="ar"/>
              </w:rPr>
              <w:t>吴田</w:t>
            </w:r>
            <w:r w:rsidRPr="00514F69">
              <w:rPr>
                <w:rFonts w:eastAsia="宋体" w:cs="宋体" w:hint="eastAsia"/>
                <w:color w:val="000000"/>
                <w:sz w:val="21"/>
                <w:szCs w:val="21"/>
                <w:lang w:bidi="ar"/>
              </w:rPr>
              <w:t>、戴伟、柯美录、黄青、吕力</w:t>
            </w:r>
          </w:p>
        </w:tc>
        <w:tc>
          <w:tcPr>
            <w:tcW w:w="1250"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hint="eastAsia"/>
                <w:color w:val="000000"/>
                <w:sz w:val="21"/>
                <w:szCs w:val="21"/>
                <w:lang w:bidi="ar"/>
              </w:rPr>
              <w:t>47</w:t>
            </w:r>
          </w:p>
        </w:tc>
        <w:tc>
          <w:tcPr>
            <w:tcW w:w="1212"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color w:val="000000"/>
                <w:sz w:val="21"/>
                <w:szCs w:val="21"/>
                <w:lang w:bidi="ar"/>
              </w:rPr>
              <w:t>SCIE</w:t>
            </w:r>
          </w:p>
        </w:tc>
        <w:tc>
          <w:tcPr>
            <w:tcW w:w="1400"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hint="eastAsia"/>
                <w:color w:val="000000"/>
                <w:sz w:val="21"/>
                <w:szCs w:val="21"/>
                <w:lang w:bidi="ar"/>
              </w:rPr>
              <w:t>是</w:t>
            </w:r>
          </w:p>
        </w:tc>
        <w:tc>
          <w:tcPr>
            <w:tcW w:w="1341"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hint="eastAsia"/>
                <w:color w:val="000000"/>
                <w:sz w:val="21"/>
                <w:szCs w:val="21"/>
                <w:lang w:bidi="ar"/>
              </w:rPr>
              <w:t>否</w:t>
            </w:r>
          </w:p>
        </w:tc>
      </w:tr>
      <w:tr w:rsidR="00514F69" w:rsidRPr="00514F69">
        <w:trPr>
          <w:trHeight w:val="476"/>
          <w:jc w:val="center"/>
        </w:trPr>
        <w:tc>
          <w:tcPr>
            <w:tcW w:w="665"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hint="eastAsia"/>
                <w:color w:val="000000"/>
                <w:sz w:val="21"/>
                <w:szCs w:val="21"/>
                <w:lang w:bidi="ar"/>
              </w:rPr>
              <w:t>3</w:t>
            </w:r>
          </w:p>
        </w:tc>
        <w:tc>
          <w:tcPr>
            <w:tcW w:w="1559"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color w:val="000000"/>
                <w:sz w:val="21"/>
                <w:szCs w:val="21"/>
                <w:lang w:bidi="ar"/>
              </w:rPr>
              <w:t>Carbon-Encapsulated Copper Sulﬁde Leading to Enhanced</w:t>
            </w:r>
          </w:p>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color w:val="000000"/>
                <w:sz w:val="21"/>
                <w:szCs w:val="21"/>
                <w:lang w:bidi="ar"/>
              </w:rPr>
              <w:t>Thermoelectric Properties / ACS App</w:t>
            </w:r>
            <w:r w:rsidRPr="00514F69">
              <w:rPr>
                <w:rFonts w:eastAsia="宋体" w:cs="宋体" w:hint="eastAsia"/>
                <w:color w:val="000000"/>
                <w:sz w:val="21"/>
                <w:szCs w:val="21"/>
                <w:lang w:bidi="ar"/>
              </w:rPr>
              <w:t>lied</w:t>
            </w:r>
            <w:r w:rsidRPr="00514F69">
              <w:rPr>
                <w:rFonts w:eastAsia="宋体" w:cs="宋体"/>
                <w:color w:val="000000"/>
                <w:sz w:val="21"/>
                <w:szCs w:val="21"/>
                <w:lang w:bidi="ar"/>
              </w:rPr>
              <w:t xml:space="preserve"> Mater</w:t>
            </w:r>
            <w:r w:rsidRPr="00514F69">
              <w:rPr>
                <w:rFonts w:eastAsia="宋体" w:cs="宋体" w:hint="eastAsia"/>
                <w:color w:val="000000"/>
                <w:sz w:val="21"/>
                <w:szCs w:val="21"/>
                <w:lang w:bidi="ar"/>
              </w:rPr>
              <w:t>ial and</w:t>
            </w:r>
            <w:r w:rsidRPr="00514F69">
              <w:rPr>
                <w:rFonts w:eastAsia="宋体" w:cs="宋体"/>
                <w:color w:val="000000"/>
                <w:sz w:val="21"/>
                <w:szCs w:val="21"/>
                <w:lang w:bidi="ar"/>
              </w:rPr>
              <w:t xml:space="preserve"> Interfaces / Xinqi Chen,</w:t>
            </w:r>
            <w:r w:rsidRPr="00514F69">
              <w:rPr>
                <w:rFonts w:eastAsia="宋体" w:cs="宋体" w:hint="eastAsia"/>
                <w:color w:val="000000"/>
                <w:sz w:val="21"/>
                <w:szCs w:val="21"/>
                <w:lang w:bidi="ar"/>
              </w:rPr>
              <w:t xml:space="preserve"> </w:t>
            </w:r>
            <w:r w:rsidRPr="00514F69">
              <w:rPr>
                <w:rFonts w:eastAsia="宋体" w:cs="宋体"/>
                <w:color w:val="000000"/>
                <w:sz w:val="21"/>
                <w:szCs w:val="21"/>
                <w:lang w:bidi="ar"/>
              </w:rPr>
              <w:t>Hui Zhang,</w:t>
            </w:r>
            <w:r w:rsidRPr="00514F69">
              <w:rPr>
                <w:rFonts w:eastAsia="宋体" w:cs="宋体" w:hint="eastAsia"/>
                <w:color w:val="000000"/>
                <w:sz w:val="21"/>
                <w:szCs w:val="21"/>
                <w:lang w:bidi="ar"/>
              </w:rPr>
              <w:t xml:space="preserve"> </w:t>
            </w:r>
            <w:r w:rsidRPr="00514F69">
              <w:rPr>
                <w:rFonts w:eastAsia="宋体" w:cs="宋体"/>
                <w:color w:val="000000"/>
                <w:sz w:val="21"/>
                <w:szCs w:val="21"/>
                <w:lang w:bidi="ar"/>
              </w:rPr>
              <w:t>Yuye Zhao,</w:t>
            </w:r>
            <w:r w:rsidRPr="00514F69">
              <w:rPr>
                <w:rFonts w:eastAsia="宋体" w:cs="宋体" w:hint="eastAsia"/>
                <w:color w:val="000000"/>
                <w:sz w:val="21"/>
                <w:szCs w:val="21"/>
                <w:lang w:bidi="ar"/>
              </w:rPr>
              <w:t xml:space="preserve"> </w:t>
            </w:r>
            <w:r w:rsidRPr="00514F69">
              <w:rPr>
                <w:rFonts w:eastAsia="宋体" w:cs="宋体"/>
                <w:color w:val="000000"/>
                <w:sz w:val="21"/>
                <w:szCs w:val="21"/>
                <w:lang w:bidi="ar"/>
              </w:rPr>
              <w:t>Wei-Di Liu,</w:t>
            </w:r>
            <w:r w:rsidRPr="00514F69">
              <w:rPr>
                <w:rFonts w:eastAsia="宋体" w:cs="宋体" w:hint="eastAsia"/>
                <w:color w:val="000000"/>
                <w:sz w:val="21"/>
                <w:szCs w:val="21"/>
                <w:lang w:bidi="ar"/>
              </w:rPr>
              <w:t xml:space="preserve"> </w:t>
            </w:r>
            <w:r w:rsidRPr="00514F69">
              <w:rPr>
                <w:rFonts w:eastAsia="宋体" w:cs="宋体"/>
                <w:color w:val="000000"/>
                <w:sz w:val="21"/>
                <w:szCs w:val="21"/>
                <w:lang w:bidi="ar"/>
              </w:rPr>
              <w:t>Wei Dai,</w:t>
            </w:r>
            <w:r w:rsidRPr="00514F69">
              <w:rPr>
                <w:rFonts w:eastAsia="宋体" w:cs="宋体" w:hint="eastAsia"/>
                <w:color w:val="000000"/>
                <w:sz w:val="21"/>
                <w:szCs w:val="21"/>
                <w:lang w:bidi="ar"/>
              </w:rPr>
              <w:t xml:space="preserve"> </w:t>
            </w:r>
            <w:r w:rsidRPr="00514F69">
              <w:rPr>
                <w:rFonts w:eastAsia="宋体" w:cs="宋体"/>
                <w:color w:val="000000"/>
                <w:sz w:val="21"/>
                <w:szCs w:val="21"/>
                <w:lang w:bidi="ar"/>
              </w:rPr>
              <w:t>Tian Wu,</w:t>
            </w:r>
            <w:r w:rsidRPr="00514F69">
              <w:rPr>
                <w:rFonts w:eastAsia="宋体" w:cs="宋体" w:hint="eastAsia"/>
                <w:color w:val="000000"/>
                <w:sz w:val="21"/>
                <w:szCs w:val="21"/>
                <w:lang w:bidi="ar"/>
              </w:rPr>
              <w:t xml:space="preserve"> </w:t>
            </w:r>
            <w:r w:rsidRPr="00514F69">
              <w:rPr>
                <w:rFonts w:eastAsia="宋体" w:cs="宋体"/>
                <w:color w:val="000000"/>
                <w:sz w:val="21"/>
                <w:szCs w:val="21"/>
                <w:lang w:bidi="ar"/>
              </w:rPr>
              <w:t>Xiaofang Lu,</w:t>
            </w:r>
            <w:r w:rsidRPr="00514F69">
              <w:rPr>
                <w:rFonts w:eastAsia="宋体" w:cs="宋体" w:hint="eastAsia"/>
                <w:color w:val="000000"/>
                <w:sz w:val="21"/>
                <w:szCs w:val="21"/>
                <w:lang w:bidi="ar"/>
              </w:rPr>
              <w:t xml:space="preserve"> </w:t>
            </w:r>
            <w:r w:rsidRPr="00514F69">
              <w:rPr>
                <w:rFonts w:eastAsia="宋体" w:cs="宋体"/>
                <w:color w:val="000000"/>
                <w:sz w:val="21"/>
                <w:szCs w:val="21"/>
                <w:lang w:bidi="ar"/>
              </w:rPr>
              <w:t>Cao Wu,</w:t>
            </w:r>
            <w:r w:rsidRPr="00514F69">
              <w:rPr>
                <w:rFonts w:eastAsia="宋体" w:cs="宋体" w:hint="eastAsia"/>
                <w:color w:val="000000"/>
                <w:sz w:val="21"/>
                <w:szCs w:val="21"/>
                <w:lang w:bidi="ar"/>
              </w:rPr>
              <w:t xml:space="preserve"> </w:t>
            </w:r>
            <w:r w:rsidRPr="00514F69">
              <w:rPr>
                <w:rFonts w:eastAsia="宋体" w:cs="宋体"/>
                <w:color w:val="000000"/>
                <w:sz w:val="21"/>
                <w:szCs w:val="21"/>
                <w:lang w:bidi="ar"/>
              </w:rPr>
              <w:t>Wei Luo,</w:t>
            </w:r>
          </w:p>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color w:val="000000"/>
                <w:sz w:val="21"/>
                <w:szCs w:val="21"/>
                <w:lang w:bidi="ar"/>
              </w:rPr>
              <w:t>Yuchi Fan,</w:t>
            </w:r>
            <w:r w:rsidRPr="00514F69">
              <w:rPr>
                <w:rFonts w:eastAsia="宋体" w:cs="宋体" w:hint="eastAsia"/>
                <w:color w:val="000000"/>
                <w:sz w:val="21"/>
                <w:szCs w:val="21"/>
                <w:lang w:bidi="ar"/>
              </w:rPr>
              <w:t xml:space="preserve"> </w:t>
            </w:r>
            <w:r w:rsidRPr="00514F69">
              <w:rPr>
                <w:rFonts w:eastAsia="宋体" w:cs="宋体"/>
                <w:color w:val="000000"/>
                <w:sz w:val="21"/>
                <w:szCs w:val="21"/>
                <w:lang w:bidi="ar"/>
              </w:rPr>
              <w:t>Lianjun Wang, Wan Jiang, Zhi-Gang Chen,</w:t>
            </w:r>
            <w:r w:rsidRPr="00514F69">
              <w:rPr>
                <w:rFonts w:eastAsia="宋体" w:cs="宋体" w:hint="eastAsia"/>
                <w:color w:val="000000"/>
                <w:sz w:val="21"/>
                <w:szCs w:val="21"/>
                <w:lang w:bidi="ar"/>
              </w:rPr>
              <w:t xml:space="preserve"> Jianping Yang</w:t>
            </w:r>
            <w:r w:rsidRPr="00514F69">
              <w:rPr>
                <w:rFonts w:eastAsia="宋体" w:cs="宋体"/>
                <w:color w:val="000000"/>
                <w:sz w:val="21"/>
                <w:szCs w:val="21"/>
                <w:lang w:bidi="ar"/>
              </w:rPr>
              <w:t xml:space="preserve">  </w:t>
            </w:r>
          </w:p>
        </w:tc>
        <w:tc>
          <w:tcPr>
            <w:tcW w:w="1116"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color w:val="000000"/>
                <w:sz w:val="21"/>
                <w:szCs w:val="21"/>
                <w:lang w:bidi="ar"/>
              </w:rPr>
              <w:t>2019, 11, 22457</w:t>
            </w:r>
            <w:r w:rsidRPr="00514F69">
              <w:rPr>
                <w:rFonts w:ascii="Cambria Math" w:eastAsia="宋体" w:hAnsi="Cambria Math" w:cs="Cambria Math"/>
                <w:color w:val="000000"/>
                <w:sz w:val="21"/>
                <w:szCs w:val="21"/>
                <w:lang w:bidi="ar"/>
              </w:rPr>
              <w:t>−</w:t>
            </w:r>
            <w:r w:rsidRPr="00514F69">
              <w:rPr>
                <w:rFonts w:eastAsia="宋体" w:cs="宋体"/>
                <w:color w:val="000000"/>
                <w:sz w:val="21"/>
                <w:szCs w:val="21"/>
                <w:lang w:bidi="ar"/>
              </w:rPr>
              <w:t>22463</w:t>
            </w:r>
          </w:p>
        </w:tc>
        <w:tc>
          <w:tcPr>
            <w:tcW w:w="1263"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hint="eastAsia"/>
                <w:color w:val="000000"/>
                <w:sz w:val="21"/>
                <w:szCs w:val="21"/>
                <w:lang w:bidi="ar"/>
              </w:rPr>
              <w:t>2019</w:t>
            </w:r>
            <w:r w:rsidRPr="00514F69">
              <w:rPr>
                <w:rFonts w:eastAsia="宋体" w:cs="宋体" w:hint="eastAsia"/>
                <w:color w:val="000000"/>
                <w:sz w:val="21"/>
                <w:szCs w:val="21"/>
                <w:lang w:bidi="ar"/>
              </w:rPr>
              <w:t>年</w:t>
            </w:r>
            <w:r w:rsidRPr="00514F69">
              <w:rPr>
                <w:rFonts w:eastAsia="宋体" w:cs="宋体"/>
                <w:color w:val="000000"/>
                <w:sz w:val="21"/>
                <w:szCs w:val="21"/>
                <w:lang w:bidi="ar"/>
              </w:rPr>
              <w:t>6</w:t>
            </w:r>
            <w:r w:rsidRPr="00514F69">
              <w:rPr>
                <w:rFonts w:eastAsia="宋体" w:cs="宋体" w:hint="eastAsia"/>
                <w:color w:val="000000"/>
                <w:sz w:val="21"/>
                <w:szCs w:val="21"/>
                <w:lang w:bidi="ar"/>
              </w:rPr>
              <w:t>月</w:t>
            </w:r>
            <w:r w:rsidRPr="00514F69">
              <w:rPr>
                <w:rFonts w:eastAsia="宋体" w:cs="宋体" w:hint="eastAsia"/>
                <w:color w:val="000000"/>
                <w:sz w:val="21"/>
                <w:szCs w:val="21"/>
                <w:lang w:bidi="ar"/>
              </w:rPr>
              <w:t>3</w:t>
            </w:r>
            <w:r w:rsidRPr="00514F69">
              <w:rPr>
                <w:rFonts w:eastAsia="宋体" w:cs="宋体" w:hint="eastAsia"/>
                <w:color w:val="000000"/>
                <w:sz w:val="21"/>
                <w:szCs w:val="21"/>
                <w:lang w:bidi="ar"/>
              </w:rPr>
              <w:t>日</w:t>
            </w:r>
          </w:p>
        </w:tc>
        <w:tc>
          <w:tcPr>
            <w:tcW w:w="1262"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color w:val="000000"/>
                <w:sz w:val="21"/>
                <w:szCs w:val="21"/>
                <w:lang w:bidi="ar"/>
              </w:rPr>
              <w:t>Lianjun Wang</w:t>
            </w:r>
            <w:r w:rsidRPr="00514F69">
              <w:rPr>
                <w:rFonts w:eastAsia="宋体" w:cs="宋体" w:hint="eastAsia"/>
                <w:color w:val="000000"/>
                <w:sz w:val="21"/>
                <w:szCs w:val="21"/>
                <w:lang w:bidi="ar"/>
              </w:rPr>
              <w:t xml:space="preserve"> (</w:t>
            </w:r>
            <w:r w:rsidRPr="00514F69">
              <w:rPr>
                <w:rFonts w:eastAsia="宋体" w:cs="宋体" w:hint="eastAsia"/>
                <w:color w:val="000000"/>
                <w:sz w:val="21"/>
                <w:szCs w:val="21"/>
                <w:lang w:bidi="ar"/>
              </w:rPr>
              <w:t>王连军</w:t>
            </w:r>
            <w:r w:rsidRPr="00514F69">
              <w:rPr>
                <w:rFonts w:eastAsia="宋体" w:cs="宋体" w:hint="eastAsia"/>
                <w:color w:val="000000"/>
                <w:sz w:val="21"/>
                <w:szCs w:val="21"/>
                <w:lang w:bidi="ar"/>
              </w:rPr>
              <w:t>)</w:t>
            </w:r>
            <w:r w:rsidRPr="00514F69">
              <w:rPr>
                <w:rFonts w:eastAsia="宋体" w:cs="宋体" w:hint="eastAsia"/>
                <w:color w:val="000000"/>
                <w:sz w:val="21"/>
                <w:szCs w:val="21"/>
                <w:lang w:bidi="ar"/>
              </w:rPr>
              <w:t>、</w:t>
            </w:r>
            <w:r w:rsidRPr="00514F69">
              <w:rPr>
                <w:rFonts w:eastAsia="宋体" w:cs="宋体" w:hint="eastAsia"/>
                <w:color w:val="000000"/>
                <w:sz w:val="21"/>
                <w:szCs w:val="21"/>
                <w:lang w:bidi="ar"/>
              </w:rPr>
              <w:t>Wan Jiang</w:t>
            </w:r>
            <w:r w:rsidRPr="00514F69">
              <w:rPr>
                <w:rFonts w:eastAsia="宋体" w:cs="宋体" w:hint="eastAsia"/>
                <w:color w:val="000000"/>
                <w:sz w:val="21"/>
                <w:szCs w:val="21"/>
                <w:lang w:bidi="ar"/>
              </w:rPr>
              <w:t>（江莞）、</w:t>
            </w:r>
            <w:r w:rsidRPr="00514F69">
              <w:rPr>
                <w:rFonts w:eastAsia="宋体" w:cs="宋体" w:hint="eastAsia"/>
                <w:color w:val="000000"/>
                <w:sz w:val="21"/>
                <w:szCs w:val="21"/>
                <w:lang w:bidi="ar"/>
              </w:rPr>
              <w:t>J</w:t>
            </w:r>
            <w:r w:rsidRPr="00514F69">
              <w:rPr>
                <w:rFonts w:eastAsia="宋体" w:cs="宋体"/>
                <w:color w:val="000000"/>
                <w:sz w:val="21"/>
                <w:szCs w:val="21"/>
                <w:lang w:bidi="ar"/>
              </w:rPr>
              <w:t>ianping Yang</w:t>
            </w:r>
            <w:r w:rsidRPr="00514F69">
              <w:rPr>
                <w:rFonts w:eastAsia="宋体" w:cs="宋体" w:hint="eastAsia"/>
                <w:color w:val="000000"/>
                <w:sz w:val="21"/>
                <w:szCs w:val="21"/>
                <w:lang w:bidi="ar"/>
              </w:rPr>
              <w:t>(</w:t>
            </w:r>
            <w:r w:rsidRPr="00514F69">
              <w:rPr>
                <w:rFonts w:eastAsia="宋体" w:cs="宋体" w:hint="eastAsia"/>
                <w:color w:val="000000"/>
                <w:sz w:val="21"/>
                <w:szCs w:val="21"/>
                <w:lang w:bidi="ar"/>
              </w:rPr>
              <w:t>杨建平</w:t>
            </w:r>
            <w:r w:rsidRPr="00514F69">
              <w:rPr>
                <w:rFonts w:eastAsia="宋体" w:cs="宋体" w:hint="eastAsia"/>
                <w:color w:val="000000"/>
                <w:sz w:val="21"/>
                <w:szCs w:val="21"/>
                <w:lang w:bidi="ar"/>
              </w:rPr>
              <w:t>)</w:t>
            </w:r>
          </w:p>
        </w:tc>
        <w:tc>
          <w:tcPr>
            <w:tcW w:w="1288"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color w:val="000000"/>
                <w:sz w:val="21"/>
                <w:szCs w:val="21"/>
                <w:lang w:bidi="ar"/>
              </w:rPr>
              <w:t>Xinqi Chen (</w:t>
            </w:r>
            <w:r w:rsidRPr="00514F69">
              <w:rPr>
                <w:rFonts w:eastAsia="宋体" w:cs="宋体"/>
                <w:color w:val="000000"/>
                <w:sz w:val="21"/>
                <w:szCs w:val="21"/>
                <w:lang w:bidi="ar"/>
              </w:rPr>
              <w:t>陈欣琦</w:t>
            </w:r>
            <w:r w:rsidRPr="00514F69">
              <w:rPr>
                <w:rFonts w:eastAsia="宋体" w:cs="宋体"/>
                <w:color w:val="000000"/>
                <w:sz w:val="21"/>
                <w:szCs w:val="21"/>
                <w:lang w:bidi="ar"/>
              </w:rPr>
              <w:t>)</w:t>
            </w:r>
          </w:p>
        </w:tc>
        <w:tc>
          <w:tcPr>
            <w:tcW w:w="1250"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hint="eastAsia"/>
                <w:color w:val="000000"/>
                <w:sz w:val="21"/>
                <w:szCs w:val="21"/>
                <w:lang w:bidi="ar"/>
              </w:rPr>
              <w:t>陈欣琦、张慧、赵玉叶、刘伟迪、戴伟、吴田、陆晓芳、吴操、罗维、范宇驰、王连军、江莞、陈志刚、杨建平</w:t>
            </w:r>
          </w:p>
        </w:tc>
        <w:tc>
          <w:tcPr>
            <w:tcW w:w="1250"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hint="eastAsia"/>
                <w:color w:val="000000"/>
                <w:sz w:val="21"/>
                <w:szCs w:val="21"/>
                <w:lang w:bidi="ar"/>
              </w:rPr>
              <w:t>40</w:t>
            </w:r>
          </w:p>
        </w:tc>
        <w:tc>
          <w:tcPr>
            <w:tcW w:w="1212" w:type="dxa"/>
            <w:vAlign w:val="center"/>
          </w:tcPr>
          <w:p w:rsidR="00514F69" w:rsidRPr="00514F69" w:rsidRDefault="00514F69" w:rsidP="00514F69">
            <w:pPr>
              <w:pStyle w:val="a9"/>
              <w:widowControl w:val="0"/>
              <w:adjustRightInd w:val="0"/>
              <w:spacing w:line="240" w:lineRule="auto"/>
              <w:jc w:val="center"/>
              <w:outlineLvl w:val="1"/>
              <w:rPr>
                <w:rFonts w:eastAsia="宋体" w:cs="宋体" w:hint="eastAsia"/>
                <w:color w:val="000000"/>
                <w:sz w:val="21"/>
                <w:szCs w:val="21"/>
                <w:lang w:bidi="ar"/>
              </w:rPr>
            </w:pPr>
            <w:r w:rsidRPr="00514F69">
              <w:rPr>
                <w:rFonts w:eastAsia="宋体" w:cs="宋体" w:hint="eastAsia"/>
                <w:color w:val="000000"/>
                <w:sz w:val="21"/>
                <w:szCs w:val="21"/>
                <w:lang w:bidi="ar"/>
              </w:rPr>
              <w:t>S</w:t>
            </w:r>
            <w:r w:rsidRPr="00514F69">
              <w:rPr>
                <w:rFonts w:eastAsia="宋体" w:cs="宋体"/>
                <w:color w:val="000000"/>
                <w:sz w:val="21"/>
                <w:szCs w:val="21"/>
                <w:lang w:bidi="ar"/>
              </w:rPr>
              <w:t>CI</w:t>
            </w:r>
            <w:r w:rsidR="00093C49">
              <w:rPr>
                <w:rFonts w:eastAsia="宋体" w:cs="宋体" w:hint="eastAsia"/>
                <w:color w:val="000000"/>
                <w:sz w:val="21"/>
                <w:szCs w:val="21"/>
                <w:lang w:bidi="ar"/>
              </w:rPr>
              <w:t>E</w:t>
            </w:r>
          </w:p>
        </w:tc>
        <w:tc>
          <w:tcPr>
            <w:tcW w:w="1400"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hint="eastAsia"/>
                <w:color w:val="000000"/>
                <w:sz w:val="21"/>
                <w:szCs w:val="21"/>
                <w:lang w:bidi="ar"/>
              </w:rPr>
              <w:t>是</w:t>
            </w:r>
          </w:p>
        </w:tc>
        <w:tc>
          <w:tcPr>
            <w:tcW w:w="1341"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hint="eastAsia"/>
                <w:color w:val="000000"/>
                <w:sz w:val="21"/>
                <w:szCs w:val="21"/>
                <w:lang w:bidi="ar"/>
              </w:rPr>
              <w:t>否</w:t>
            </w:r>
          </w:p>
        </w:tc>
      </w:tr>
      <w:tr w:rsidR="00514F69" w:rsidRPr="00514F69">
        <w:trPr>
          <w:trHeight w:val="476"/>
          <w:jc w:val="center"/>
        </w:trPr>
        <w:tc>
          <w:tcPr>
            <w:tcW w:w="665"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hint="eastAsia"/>
                <w:color w:val="000000"/>
                <w:sz w:val="21"/>
                <w:szCs w:val="21"/>
                <w:lang w:bidi="ar"/>
              </w:rPr>
              <w:t>4</w:t>
            </w:r>
          </w:p>
        </w:tc>
        <w:tc>
          <w:tcPr>
            <w:tcW w:w="1559"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color w:val="000000"/>
                <w:sz w:val="21"/>
                <w:szCs w:val="21"/>
                <w:lang w:bidi="ar"/>
              </w:rPr>
              <w:t xml:space="preserve">New </w:t>
            </w:r>
            <w:r w:rsidRPr="00514F69">
              <w:rPr>
                <w:rFonts w:eastAsia="宋体" w:cs="宋体" w:hint="eastAsia"/>
                <w:color w:val="000000"/>
                <w:sz w:val="21"/>
                <w:szCs w:val="21"/>
                <w:lang w:bidi="ar"/>
              </w:rPr>
              <w:t>C</w:t>
            </w:r>
            <w:r w:rsidRPr="00514F69">
              <w:rPr>
                <w:rFonts w:eastAsia="宋体" w:cs="宋体"/>
                <w:color w:val="000000"/>
                <w:sz w:val="21"/>
                <w:szCs w:val="21"/>
                <w:lang w:bidi="ar"/>
              </w:rPr>
              <w:t>arbon–</w:t>
            </w:r>
            <w:r w:rsidRPr="00514F69">
              <w:rPr>
                <w:rFonts w:eastAsia="宋体" w:cs="宋体" w:hint="eastAsia"/>
                <w:color w:val="000000"/>
                <w:sz w:val="21"/>
                <w:szCs w:val="21"/>
                <w:lang w:bidi="ar"/>
              </w:rPr>
              <w:t>N</w:t>
            </w:r>
            <w:r w:rsidRPr="00514F69">
              <w:rPr>
                <w:rFonts w:eastAsia="宋体" w:cs="宋体"/>
                <w:color w:val="000000"/>
                <w:sz w:val="21"/>
                <w:szCs w:val="21"/>
                <w:lang w:bidi="ar"/>
              </w:rPr>
              <w:t>itrogen–</w:t>
            </w:r>
            <w:r w:rsidRPr="00514F69">
              <w:rPr>
                <w:rFonts w:eastAsia="宋体" w:cs="宋体" w:hint="eastAsia"/>
                <w:color w:val="000000"/>
                <w:sz w:val="21"/>
                <w:szCs w:val="21"/>
                <w:lang w:bidi="ar"/>
              </w:rPr>
              <w:t>O</w:t>
            </w:r>
            <w:r w:rsidRPr="00514F69">
              <w:rPr>
                <w:rFonts w:eastAsia="宋体" w:cs="宋体"/>
                <w:color w:val="000000"/>
                <w:sz w:val="21"/>
                <w:szCs w:val="21"/>
                <w:lang w:bidi="ar"/>
              </w:rPr>
              <w:t xml:space="preserve">xygen </w:t>
            </w:r>
            <w:r w:rsidRPr="00514F69">
              <w:rPr>
                <w:rFonts w:eastAsia="宋体" w:cs="宋体" w:hint="eastAsia"/>
                <w:color w:val="000000"/>
                <w:sz w:val="21"/>
                <w:szCs w:val="21"/>
                <w:lang w:bidi="ar"/>
              </w:rPr>
              <w:lastRenderedPageBreak/>
              <w:t>C</w:t>
            </w:r>
            <w:r w:rsidRPr="00514F69">
              <w:rPr>
                <w:rFonts w:eastAsia="宋体" w:cs="宋体"/>
                <w:color w:val="000000"/>
                <w:sz w:val="21"/>
                <w:szCs w:val="21"/>
                <w:lang w:bidi="ar"/>
              </w:rPr>
              <w:t>ompounds</w:t>
            </w:r>
          </w:p>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color w:val="000000"/>
                <w:sz w:val="21"/>
                <w:szCs w:val="21"/>
                <w:lang w:bidi="ar"/>
              </w:rPr>
              <w:t xml:space="preserve">as </w:t>
            </w:r>
            <w:r w:rsidRPr="00514F69">
              <w:rPr>
                <w:rFonts w:eastAsia="宋体" w:cs="宋体" w:hint="eastAsia"/>
                <w:color w:val="000000"/>
                <w:sz w:val="21"/>
                <w:szCs w:val="21"/>
                <w:lang w:bidi="ar"/>
              </w:rPr>
              <w:t>H</w:t>
            </w:r>
            <w:r w:rsidRPr="00514F69">
              <w:rPr>
                <w:rFonts w:eastAsia="宋体" w:cs="宋体"/>
                <w:color w:val="000000"/>
                <w:sz w:val="21"/>
                <w:szCs w:val="21"/>
                <w:lang w:bidi="ar"/>
              </w:rPr>
              <w:t xml:space="preserve">igh </w:t>
            </w:r>
            <w:r w:rsidRPr="00514F69">
              <w:rPr>
                <w:rFonts w:eastAsia="宋体" w:cs="宋体" w:hint="eastAsia"/>
                <w:color w:val="000000"/>
                <w:sz w:val="21"/>
                <w:szCs w:val="21"/>
                <w:lang w:bidi="ar"/>
              </w:rPr>
              <w:t>E</w:t>
            </w:r>
            <w:r w:rsidRPr="00514F69">
              <w:rPr>
                <w:rFonts w:eastAsia="宋体" w:cs="宋体"/>
                <w:color w:val="000000"/>
                <w:sz w:val="21"/>
                <w:szCs w:val="21"/>
                <w:lang w:bidi="ar"/>
              </w:rPr>
              <w:t xml:space="preserve">nergy </w:t>
            </w:r>
            <w:r w:rsidRPr="00514F69">
              <w:rPr>
                <w:rFonts w:eastAsia="宋体" w:cs="宋体" w:hint="eastAsia"/>
                <w:color w:val="000000"/>
                <w:sz w:val="21"/>
                <w:szCs w:val="21"/>
                <w:lang w:bidi="ar"/>
              </w:rPr>
              <w:t>D</w:t>
            </w:r>
            <w:r w:rsidRPr="00514F69">
              <w:rPr>
                <w:rFonts w:eastAsia="宋体" w:cs="宋体"/>
                <w:color w:val="000000"/>
                <w:sz w:val="21"/>
                <w:szCs w:val="21"/>
                <w:lang w:bidi="ar"/>
              </w:rPr>
              <w:t xml:space="preserve">ensity </w:t>
            </w:r>
            <w:r w:rsidRPr="00514F69">
              <w:rPr>
                <w:rFonts w:eastAsia="宋体" w:cs="宋体" w:hint="eastAsia"/>
                <w:color w:val="000000"/>
                <w:sz w:val="21"/>
                <w:szCs w:val="21"/>
                <w:lang w:bidi="ar"/>
              </w:rPr>
              <w:t>M</w:t>
            </w:r>
            <w:r w:rsidRPr="00514F69">
              <w:rPr>
                <w:rFonts w:eastAsia="宋体" w:cs="宋体"/>
                <w:color w:val="000000"/>
                <w:sz w:val="21"/>
                <w:szCs w:val="21"/>
                <w:lang w:bidi="ar"/>
              </w:rPr>
              <w:t>aterials / Chin</w:t>
            </w:r>
            <w:r w:rsidRPr="00514F69">
              <w:rPr>
                <w:rFonts w:eastAsia="宋体" w:cs="宋体" w:hint="eastAsia"/>
                <w:color w:val="000000"/>
                <w:sz w:val="21"/>
                <w:szCs w:val="21"/>
                <w:lang w:bidi="ar"/>
              </w:rPr>
              <w:t>ese</w:t>
            </w:r>
            <w:r w:rsidRPr="00514F69">
              <w:rPr>
                <w:rFonts w:eastAsia="宋体" w:cs="宋体"/>
                <w:color w:val="000000"/>
                <w:sz w:val="21"/>
                <w:szCs w:val="21"/>
                <w:lang w:bidi="ar"/>
              </w:rPr>
              <w:t xml:space="preserve"> Phys</w:t>
            </w:r>
            <w:r w:rsidRPr="00514F69">
              <w:rPr>
                <w:rFonts w:eastAsia="宋体" w:cs="宋体" w:hint="eastAsia"/>
                <w:color w:val="000000"/>
                <w:sz w:val="21"/>
                <w:szCs w:val="21"/>
                <w:lang w:bidi="ar"/>
              </w:rPr>
              <w:t>ics</w:t>
            </w:r>
            <w:r w:rsidRPr="00514F69">
              <w:rPr>
                <w:rFonts w:eastAsia="宋体" w:cs="宋体"/>
                <w:color w:val="000000"/>
                <w:sz w:val="21"/>
                <w:szCs w:val="21"/>
                <w:lang w:bidi="ar"/>
              </w:rPr>
              <w:t xml:space="preserve"> B / </w:t>
            </w:r>
            <w:r w:rsidRPr="00514F69">
              <w:rPr>
                <w:rFonts w:eastAsia="宋体" w:cs="宋体" w:hint="eastAsia"/>
                <w:color w:val="000000"/>
                <w:sz w:val="21"/>
                <w:szCs w:val="21"/>
                <w:lang w:bidi="ar"/>
              </w:rPr>
              <w:t>Junyu Shen, Qingzhuo Duan, Junyi Miao, Shi He</w:t>
            </w:r>
            <w:r w:rsidRPr="00514F69">
              <w:rPr>
                <w:rFonts w:eastAsia="宋体" w:cs="宋体"/>
                <w:color w:val="000000"/>
                <w:sz w:val="21"/>
                <w:szCs w:val="21"/>
                <w:lang w:bidi="ar"/>
              </w:rPr>
              <w:t>,</w:t>
            </w:r>
            <w:r w:rsidRPr="00514F69">
              <w:rPr>
                <w:rFonts w:eastAsia="宋体" w:cs="宋体" w:hint="eastAsia"/>
                <w:color w:val="000000"/>
                <w:sz w:val="21"/>
                <w:szCs w:val="21"/>
                <w:lang w:bidi="ar"/>
              </w:rPr>
              <w:t xml:space="preserve"> Kaihua He, Wei Dai, Cheng Lu</w:t>
            </w:r>
          </w:p>
        </w:tc>
        <w:tc>
          <w:tcPr>
            <w:tcW w:w="1116"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color w:val="000000"/>
                <w:sz w:val="21"/>
                <w:szCs w:val="21"/>
                <w:lang w:bidi="ar"/>
              </w:rPr>
              <w:lastRenderedPageBreak/>
              <w:t>2023, 32 9</w:t>
            </w:r>
            <w:r w:rsidRPr="00514F69">
              <w:rPr>
                <w:rFonts w:eastAsia="宋体" w:cs="宋体" w:hint="eastAsia"/>
                <w:color w:val="000000"/>
                <w:sz w:val="21"/>
                <w:szCs w:val="21"/>
                <w:lang w:bidi="ar"/>
              </w:rPr>
              <w:t>,</w:t>
            </w:r>
            <w:r w:rsidRPr="00514F69">
              <w:rPr>
                <w:rFonts w:eastAsia="宋体" w:cs="宋体"/>
                <w:color w:val="000000"/>
                <w:sz w:val="21"/>
                <w:szCs w:val="21"/>
                <w:lang w:bidi="ar"/>
              </w:rPr>
              <w:t xml:space="preserve"> 096302</w:t>
            </w:r>
          </w:p>
        </w:tc>
        <w:tc>
          <w:tcPr>
            <w:tcW w:w="1263"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hint="eastAsia"/>
                <w:color w:val="000000"/>
                <w:sz w:val="21"/>
                <w:szCs w:val="21"/>
                <w:lang w:bidi="ar"/>
              </w:rPr>
              <w:t>2</w:t>
            </w:r>
            <w:r w:rsidRPr="00514F69">
              <w:rPr>
                <w:rFonts w:eastAsia="宋体" w:cs="宋体"/>
                <w:color w:val="000000"/>
                <w:sz w:val="21"/>
                <w:szCs w:val="21"/>
                <w:lang w:bidi="ar"/>
              </w:rPr>
              <w:t>0</w:t>
            </w:r>
            <w:r w:rsidRPr="00514F69">
              <w:rPr>
                <w:rFonts w:eastAsia="宋体" w:cs="宋体" w:hint="eastAsia"/>
                <w:color w:val="000000"/>
                <w:sz w:val="21"/>
                <w:szCs w:val="21"/>
                <w:lang w:bidi="ar"/>
              </w:rPr>
              <w:t>23</w:t>
            </w:r>
            <w:r w:rsidRPr="00514F69">
              <w:rPr>
                <w:rFonts w:eastAsia="宋体" w:cs="宋体" w:hint="eastAsia"/>
                <w:color w:val="000000"/>
                <w:sz w:val="21"/>
                <w:szCs w:val="21"/>
                <w:lang w:bidi="ar"/>
              </w:rPr>
              <w:t>年</w:t>
            </w:r>
            <w:r w:rsidRPr="00514F69">
              <w:rPr>
                <w:rFonts w:eastAsia="宋体" w:cs="宋体" w:hint="eastAsia"/>
                <w:color w:val="000000"/>
                <w:sz w:val="21"/>
                <w:szCs w:val="21"/>
                <w:lang w:bidi="ar"/>
              </w:rPr>
              <w:t>4</w:t>
            </w:r>
            <w:r w:rsidRPr="00514F69">
              <w:rPr>
                <w:rFonts w:eastAsia="宋体" w:cs="宋体" w:hint="eastAsia"/>
                <w:color w:val="000000"/>
                <w:sz w:val="21"/>
                <w:szCs w:val="21"/>
                <w:lang w:bidi="ar"/>
              </w:rPr>
              <w:t>月</w:t>
            </w:r>
            <w:r w:rsidRPr="00514F69">
              <w:rPr>
                <w:rFonts w:eastAsia="宋体" w:cs="宋体" w:hint="eastAsia"/>
                <w:color w:val="000000"/>
                <w:sz w:val="21"/>
                <w:szCs w:val="21"/>
                <w:lang w:bidi="ar"/>
              </w:rPr>
              <w:t>8</w:t>
            </w:r>
            <w:r w:rsidRPr="00514F69">
              <w:rPr>
                <w:rFonts w:eastAsia="宋体" w:cs="宋体" w:hint="eastAsia"/>
                <w:color w:val="000000"/>
                <w:sz w:val="21"/>
                <w:szCs w:val="21"/>
                <w:lang w:bidi="ar"/>
              </w:rPr>
              <w:t>日</w:t>
            </w:r>
          </w:p>
        </w:tc>
        <w:tc>
          <w:tcPr>
            <w:tcW w:w="1262"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hint="eastAsia"/>
                <w:color w:val="000000"/>
                <w:sz w:val="21"/>
                <w:szCs w:val="21"/>
                <w:lang w:bidi="ar"/>
              </w:rPr>
              <w:t>Cheng Lu(</w:t>
            </w:r>
            <w:r w:rsidRPr="00514F69">
              <w:rPr>
                <w:rFonts w:eastAsia="宋体" w:cs="宋体" w:hint="eastAsia"/>
                <w:color w:val="000000"/>
                <w:sz w:val="21"/>
                <w:szCs w:val="21"/>
                <w:lang w:bidi="ar"/>
              </w:rPr>
              <w:t>卢成</w:t>
            </w:r>
            <w:r w:rsidRPr="00514F69">
              <w:rPr>
                <w:rFonts w:eastAsia="宋体" w:cs="宋体" w:hint="eastAsia"/>
                <w:color w:val="000000"/>
                <w:sz w:val="21"/>
                <w:szCs w:val="21"/>
                <w:lang w:bidi="ar"/>
              </w:rPr>
              <w:t>)</w:t>
            </w:r>
          </w:p>
        </w:tc>
        <w:tc>
          <w:tcPr>
            <w:tcW w:w="1288"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hint="eastAsia"/>
                <w:color w:val="000000"/>
                <w:sz w:val="21"/>
                <w:szCs w:val="21"/>
                <w:lang w:bidi="ar"/>
              </w:rPr>
              <w:t>Junyu Shen(</w:t>
            </w:r>
            <w:r w:rsidRPr="00514F69">
              <w:rPr>
                <w:rFonts w:eastAsia="宋体" w:cs="宋体" w:hint="eastAsia"/>
                <w:color w:val="000000"/>
                <w:sz w:val="21"/>
                <w:szCs w:val="21"/>
                <w:lang w:bidi="ar"/>
              </w:rPr>
              <w:t>沈俊宇</w:t>
            </w:r>
            <w:r w:rsidRPr="00514F69">
              <w:rPr>
                <w:rFonts w:eastAsia="宋体" w:cs="宋体" w:hint="eastAsia"/>
                <w:color w:val="000000"/>
                <w:sz w:val="21"/>
                <w:szCs w:val="21"/>
                <w:lang w:bidi="ar"/>
              </w:rPr>
              <w:t>)</w:t>
            </w:r>
          </w:p>
        </w:tc>
        <w:tc>
          <w:tcPr>
            <w:tcW w:w="1250"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hint="eastAsia"/>
                <w:color w:val="000000"/>
                <w:sz w:val="21"/>
                <w:szCs w:val="21"/>
                <w:lang w:bidi="ar"/>
              </w:rPr>
              <w:t>沈俊宇、段青卓、苗俊一、</w:t>
            </w:r>
            <w:r w:rsidRPr="00514F69">
              <w:rPr>
                <w:rFonts w:eastAsia="宋体" w:cs="宋体" w:hint="eastAsia"/>
                <w:color w:val="000000"/>
                <w:sz w:val="21"/>
                <w:szCs w:val="21"/>
                <w:lang w:bidi="ar"/>
              </w:rPr>
              <w:lastRenderedPageBreak/>
              <w:t>何适、何开华、戴伟、卢成</w:t>
            </w:r>
          </w:p>
        </w:tc>
        <w:tc>
          <w:tcPr>
            <w:tcW w:w="1250"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hint="eastAsia"/>
                <w:color w:val="000000"/>
                <w:sz w:val="21"/>
                <w:szCs w:val="21"/>
                <w:lang w:bidi="ar"/>
              </w:rPr>
              <w:lastRenderedPageBreak/>
              <w:t>6</w:t>
            </w:r>
          </w:p>
        </w:tc>
        <w:tc>
          <w:tcPr>
            <w:tcW w:w="1212" w:type="dxa"/>
            <w:vAlign w:val="center"/>
          </w:tcPr>
          <w:p w:rsidR="00514F69" w:rsidRPr="00514F69" w:rsidRDefault="00514F69" w:rsidP="00514F69">
            <w:pPr>
              <w:pStyle w:val="a9"/>
              <w:widowControl w:val="0"/>
              <w:adjustRightInd w:val="0"/>
              <w:spacing w:line="240" w:lineRule="auto"/>
              <w:jc w:val="center"/>
              <w:outlineLvl w:val="1"/>
              <w:rPr>
                <w:rFonts w:eastAsia="宋体" w:cs="宋体" w:hint="eastAsia"/>
                <w:color w:val="000000"/>
                <w:sz w:val="21"/>
                <w:szCs w:val="21"/>
                <w:lang w:bidi="ar"/>
              </w:rPr>
            </w:pPr>
            <w:r w:rsidRPr="00514F69">
              <w:rPr>
                <w:rFonts w:eastAsia="宋体" w:cs="宋体" w:hint="eastAsia"/>
                <w:color w:val="000000"/>
                <w:sz w:val="21"/>
                <w:szCs w:val="21"/>
                <w:lang w:bidi="ar"/>
              </w:rPr>
              <w:t>S</w:t>
            </w:r>
            <w:r w:rsidRPr="00514F69">
              <w:rPr>
                <w:rFonts w:eastAsia="宋体" w:cs="宋体"/>
                <w:color w:val="000000"/>
                <w:sz w:val="21"/>
                <w:szCs w:val="21"/>
                <w:lang w:bidi="ar"/>
              </w:rPr>
              <w:t>CI</w:t>
            </w:r>
            <w:r w:rsidR="00093C49">
              <w:rPr>
                <w:rFonts w:eastAsia="宋体" w:cs="宋体" w:hint="eastAsia"/>
                <w:color w:val="000000"/>
                <w:sz w:val="21"/>
                <w:szCs w:val="21"/>
                <w:lang w:bidi="ar"/>
              </w:rPr>
              <w:t>E</w:t>
            </w:r>
          </w:p>
        </w:tc>
        <w:tc>
          <w:tcPr>
            <w:tcW w:w="1400"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hint="eastAsia"/>
                <w:color w:val="000000"/>
                <w:sz w:val="21"/>
                <w:szCs w:val="21"/>
                <w:lang w:bidi="ar"/>
              </w:rPr>
              <w:t>否</w:t>
            </w:r>
          </w:p>
        </w:tc>
        <w:tc>
          <w:tcPr>
            <w:tcW w:w="1341"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color w:val="000000"/>
                <w:sz w:val="21"/>
                <w:szCs w:val="21"/>
                <w:lang w:bidi="ar"/>
              </w:rPr>
              <w:t>11-5639/O4</w:t>
            </w:r>
          </w:p>
        </w:tc>
      </w:tr>
      <w:tr w:rsidR="00514F69" w:rsidRPr="00514F69">
        <w:trPr>
          <w:trHeight w:val="476"/>
          <w:jc w:val="center"/>
        </w:trPr>
        <w:tc>
          <w:tcPr>
            <w:tcW w:w="665"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hint="eastAsia"/>
                <w:color w:val="000000"/>
                <w:sz w:val="21"/>
                <w:szCs w:val="21"/>
                <w:lang w:bidi="ar"/>
              </w:rPr>
              <w:t>5</w:t>
            </w:r>
          </w:p>
        </w:tc>
        <w:tc>
          <w:tcPr>
            <w:tcW w:w="1559"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color w:val="000000"/>
                <w:sz w:val="21"/>
                <w:szCs w:val="21"/>
                <w:lang w:bidi="ar"/>
              </w:rPr>
              <w:t>Effect of Thermal Convection on Density Segregation in Binary Granular Gases</w:t>
            </w:r>
          </w:p>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color w:val="000000"/>
                <w:sz w:val="21"/>
                <w:szCs w:val="21"/>
                <w:lang w:bidi="ar"/>
              </w:rPr>
              <w:t>with Dissipative Lateral Walls</w:t>
            </w:r>
            <w:r w:rsidRPr="00514F69">
              <w:rPr>
                <w:rFonts w:eastAsia="宋体" w:cs="宋体" w:hint="eastAsia"/>
                <w:color w:val="000000"/>
                <w:sz w:val="21"/>
                <w:szCs w:val="21"/>
                <w:lang w:bidi="ar"/>
              </w:rPr>
              <w:t xml:space="preserve"> / </w:t>
            </w:r>
            <w:r w:rsidRPr="00514F69">
              <w:rPr>
                <w:rFonts w:eastAsia="宋体" w:cs="宋体"/>
                <w:color w:val="000000"/>
                <w:sz w:val="21"/>
                <w:szCs w:val="21"/>
                <w:lang w:bidi="ar"/>
              </w:rPr>
              <w:t>Chinese Physics Letters</w:t>
            </w:r>
            <w:r w:rsidRPr="00514F69">
              <w:rPr>
                <w:rFonts w:eastAsia="宋体" w:cs="宋体" w:hint="eastAsia"/>
                <w:color w:val="000000"/>
                <w:sz w:val="21"/>
                <w:szCs w:val="21"/>
                <w:lang w:bidi="ar"/>
              </w:rPr>
              <w:t>/ Rui Li, Jie Li, Wei Dai, Mu-Qing Chen</w:t>
            </w:r>
          </w:p>
        </w:tc>
        <w:tc>
          <w:tcPr>
            <w:tcW w:w="1116"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hint="eastAsia"/>
                <w:color w:val="000000"/>
                <w:sz w:val="21"/>
                <w:szCs w:val="21"/>
                <w:lang w:bidi="ar"/>
              </w:rPr>
              <w:t>2017,</w:t>
            </w:r>
            <w:r w:rsidRPr="00514F69">
              <w:rPr>
                <w:rFonts w:eastAsia="宋体" w:cs="宋体"/>
                <w:color w:val="000000"/>
                <w:sz w:val="21"/>
                <w:szCs w:val="21"/>
                <w:lang w:bidi="ar"/>
              </w:rPr>
              <w:t xml:space="preserve"> 34, 11</w:t>
            </w:r>
            <w:r w:rsidRPr="00514F69">
              <w:rPr>
                <w:rFonts w:eastAsia="宋体" w:cs="宋体" w:hint="eastAsia"/>
                <w:color w:val="000000"/>
                <w:sz w:val="21"/>
                <w:szCs w:val="21"/>
                <w:lang w:bidi="ar"/>
              </w:rPr>
              <w:t>,</w:t>
            </w:r>
            <w:r w:rsidRPr="00514F69">
              <w:rPr>
                <w:rFonts w:eastAsia="宋体" w:cs="宋体"/>
                <w:color w:val="000000"/>
                <w:sz w:val="21"/>
                <w:szCs w:val="21"/>
                <w:lang w:bidi="ar"/>
              </w:rPr>
              <w:t xml:space="preserve"> 114501</w:t>
            </w:r>
          </w:p>
        </w:tc>
        <w:tc>
          <w:tcPr>
            <w:tcW w:w="1263"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hint="eastAsia"/>
                <w:color w:val="000000"/>
                <w:sz w:val="21"/>
                <w:szCs w:val="21"/>
                <w:lang w:bidi="ar"/>
              </w:rPr>
              <w:t>2017</w:t>
            </w:r>
            <w:r w:rsidRPr="00514F69">
              <w:rPr>
                <w:rFonts w:eastAsia="宋体" w:cs="宋体" w:hint="eastAsia"/>
                <w:color w:val="000000"/>
                <w:sz w:val="21"/>
                <w:szCs w:val="21"/>
                <w:lang w:bidi="ar"/>
              </w:rPr>
              <w:t>年</w:t>
            </w:r>
            <w:r w:rsidRPr="00514F69">
              <w:rPr>
                <w:rFonts w:eastAsia="宋体" w:cs="宋体" w:hint="eastAsia"/>
                <w:color w:val="000000"/>
                <w:sz w:val="21"/>
                <w:szCs w:val="21"/>
                <w:lang w:bidi="ar"/>
              </w:rPr>
              <w:t>9</w:t>
            </w:r>
            <w:r w:rsidRPr="00514F69">
              <w:rPr>
                <w:rFonts w:eastAsia="宋体" w:cs="宋体" w:hint="eastAsia"/>
                <w:color w:val="000000"/>
                <w:sz w:val="21"/>
                <w:szCs w:val="21"/>
                <w:lang w:bidi="ar"/>
              </w:rPr>
              <w:t>月</w:t>
            </w:r>
            <w:r w:rsidRPr="00514F69">
              <w:rPr>
                <w:rFonts w:eastAsia="宋体" w:cs="宋体" w:hint="eastAsia"/>
                <w:color w:val="000000"/>
                <w:sz w:val="21"/>
                <w:szCs w:val="21"/>
                <w:lang w:bidi="ar"/>
              </w:rPr>
              <w:t>4</w:t>
            </w:r>
            <w:r w:rsidRPr="00514F69">
              <w:rPr>
                <w:rFonts w:eastAsia="宋体" w:cs="宋体" w:hint="eastAsia"/>
                <w:color w:val="000000"/>
                <w:sz w:val="21"/>
                <w:szCs w:val="21"/>
                <w:lang w:bidi="ar"/>
              </w:rPr>
              <w:t>日</w:t>
            </w:r>
          </w:p>
        </w:tc>
        <w:tc>
          <w:tcPr>
            <w:tcW w:w="1262"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hint="eastAsia"/>
                <w:color w:val="000000"/>
                <w:sz w:val="21"/>
                <w:szCs w:val="21"/>
                <w:lang w:bidi="ar"/>
              </w:rPr>
              <w:t>Rui Li(</w:t>
            </w:r>
            <w:r w:rsidRPr="00514F69">
              <w:rPr>
                <w:rFonts w:eastAsia="宋体" w:cs="宋体" w:hint="eastAsia"/>
                <w:color w:val="000000"/>
                <w:sz w:val="21"/>
                <w:szCs w:val="21"/>
                <w:lang w:bidi="ar"/>
              </w:rPr>
              <w:t>李睿</w:t>
            </w:r>
            <w:r w:rsidRPr="00514F69">
              <w:rPr>
                <w:rFonts w:eastAsia="宋体" w:cs="宋体" w:hint="eastAsia"/>
                <w:color w:val="000000"/>
                <w:sz w:val="21"/>
                <w:szCs w:val="21"/>
                <w:lang w:bidi="ar"/>
              </w:rPr>
              <w:t>)</w:t>
            </w:r>
          </w:p>
        </w:tc>
        <w:tc>
          <w:tcPr>
            <w:tcW w:w="1288"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hint="eastAsia"/>
                <w:color w:val="000000"/>
                <w:sz w:val="21"/>
                <w:szCs w:val="21"/>
                <w:lang w:bidi="ar"/>
              </w:rPr>
              <w:t>Rui Li(</w:t>
            </w:r>
            <w:r w:rsidRPr="00514F69">
              <w:rPr>
                <w:rFonts w:eastAsia="宋体" w:cs="宋体" w:hint="eastAsia"/>
                <w:color w:val="000000"/>
                <w:sz w:val="21"/>
                <w:szCs w:val="21"/>
                <w:lang w:bidi="ar"/>
              </w:rPr>
              <w:t>李睿</w:t>
            </w:r>
            <w:r w:rsidRPr="00514F69">
              <w:rPr>
                <w:rFonts w:eastAsia="宋体" w:cs="宋体" w:hint="eastAsia"/>
                <w:color w:val="000000"/>
                <w:sz w:val="21"/>
                <w:szCs w:val="21"/>
                <w:lang w:bidi="ar"/>
              </w:rPr>
              <w:t>)</w:t>
            </w:r>
          </w:p>
        </w:tc>
        <w:tc>
          <w:tcPr>
            <w:tcW w:w="1250"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hint="eastAsia"/>
                <w:color w:val="000000"/>
                <w:sz w:val="21"/>
                <w:szCs w:val="21"/>
                <w:lang w:bidi="ar"/>
              </w:rPr>
              <w:t>李睿、李杰、戴伟、陈木青</w:t>
            </w:r>
          </w:p>
        </w:tc>
        <w:tc>
          <w:tcPr>
            <w:tcW w:w="1250"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hint="eastAsia"/>
                <w:color w:val="000000"/>
                <w:sz w:val="21"/>
                <w:szCs w:val="21"/>
                <w:lang w:bidi="ar"/>
              </w:rPr>
              <w:t>0</w:t>
            </w:r>
          </w:p>
        </w:tc>
        <w:tc>
          <w:tcPr>
            <w:tcW w:w="1212" w:type="dxa"/>
            <w:vAlign w:val="center"/>
          </w:tcPr>
          <w:p w:rsidR="00514F69" w:rsidRPr="00514F69" w:rsidRDefault="00514F69" w:rsidP="00514F69">
            <w:pPr>
              <w:pStyle w:val="a9"/>
              <w:widowControl w:val="0"/>
              <w:adjustRightInd w:val="0"/>
              <w:spacing w:line="240" w:lineRule="auto"/>
              <w:jc w:val="center"/>
              <w:outlineLvl w:val="1"/>
              <w:rPr>
                <w:rFonts w:eastAsia="宋体" w:cs="宋体" w:hint="eastAsia"/>
                <w:color w:val="000000"/>
                <w:sz w:val="21"/>
                <w:szCs w:val="21"/>
                <w:lang w:bidi="ar"/>
              </w:rPr>
            </w:pPr>
            <w:r w:rsidRPr="00514F69">
              <w:rPr>
                <w:rFonts w:eastAsia="宋体" w:cs="宋体"/>
                <w:color w:val="000000"/>
                <w:sz w:val="21"/>
                <w:szCs w:val="21"/>
                <w:lang w:bidi="ar"/>
              </w:rPr>
              <w:t>SCI</w:t>
            </w:r>
            <w:r w:rsidR="00093C49">
              <w:rPr>
                <w:rFonts w:eastAsia="宋体" w:cs="宋体" w:hint="eastAsia"/>
                <w:color w:val="000000"/>
                <w:sz w:val="21"/>
                <w:szCs w:val="21"/>
                <w:lang w:bidi="ar"/>
              </w:rPr>
              <w:t>E</w:t>
            </w:r>
          </w:p>
        </w:tc>
        <w:tc>
          <w:tcPr>
            <w:tcW w:w="1400"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color w:val="000000"/>
                <w:sz w:val="21"/>
                <w:szCs w:val="21"/>
                <w:lang w:bidi="ar"/>
              </w:rPr>
              <w:t>否</w:t>
            </w:r>
          </w:p>
        </w:tc>
        <w:tc>
          <w:tcPr>
            <w:tcW w:w="1341" w:type="dxa"/>
            <w:vAlign w:val="center"/>
          </w:tcPr>
          <w:p w:rsidR="00514F69" w:rsidRPr="00514F69" w:rsidRDefault="00514F69" w:rsidP="00514F69">
            <w:pPr>
              <w:pStyle w:val="a9"/>
              <w:widowControl w:val="0"/>
              <w:adjustRightInd w:val="0"/>
              <w:spacing w:line="240" w:lineRule="auto"/>
              <w:jc w:val="center"/>
              <w:outlineLvl w:val="1"/>
              <w:rPr>
                <w:rFonts w:eastAsia="宋体" w:cs="宋体"/>
                <w:color w:val="000000"/>
                <w:sz w:val="21"/>
                <w:szCs w:val="21"/>
                <w:lang w:bidi="ar"/>
              </w:rPr>
            </w:pPr>
            <w:r w:rsidRPr="00514F69">
              <w:rPr>
                <w:rFonts w:eastAsia="宋体" w:cs="宋体"/>
                <w:color w:val="000000"/>
                <w:sz w:val="21"/>
                <w:szCs w:val="21"/>
                <w:lang w:bidi="ar"/>
              </w:rPr>
              <w:t>11-2028/O4</w:t>
            </w:r>
          </w:p>
        </w:tc>
      </w:tr>
    </w:tbl>
    <w:p w:rsidR="0019199F" w:rsidRDefault="0019199F" w:rsidP="003F6297">
      <w:pPr>
        <w:spacing w:line="20" w:lineRule="atLeast"/>
        <w:rPr>
          <w:b/>
          <w:sz w:val="21"/>
          <w:szCs w:val="21"/>
        </w:rPr>
      </w:pPr>
    </w:p>
    <w:sectPr w:rsidR="0019199F">
      <w:headerReference w:type="even" r:id="rId6"/>
      <w:headerReference w:type="default" r:id="rId7"/>
      <w:footerReference w:type="even" r:id="rId8"/>
      <w:footerReference w:type="default" r:id="rId9"/>
      <w:headerReference w:type="first" r:id="rId10"/>
      <w:footerReference w:type="first" r:id="rId11"/>
      <w:pgSz w:w="16838" w:h="11906" w:orient="landscape"/>
      <w:pgMar w:top="1134" w:right="1134" w:bottom="1134" w:left="1134" w:header="57" w:footer="57"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292A" w:rsidRDefault="00B5292A">
      <w:pPr>
        <w:spacing w:line="240" w:lineRule="auto"/>
      </w:pPr>
      <w:r>
        <w:separator/>
      </w:r>
    </w:p>
  </w:endnote>
  <w:endnote w:type="continuationSeparator" w:id="0">
    <w:p w:rsidR="00B5292A" w:rsidRDefault="00B529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99F" w:rsidRDefault="0019199F">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99F" w:rsidRDefault="0019199F">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99F" w:rsidRDefault="0019199F">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292A" w:rsidRDefault="00B5292A">
      <w:pPr>
        <w:spacing w:line="240" w:lineRule="auto"/>
      </w:pPr>
      <w:r>
        <w:separator/>
      </w:r>
    </w:p>
  </w:footnote>
  <w:footnote w:type="continuationSeparator" w:id="0">
    <w:p w:rsidR="00B5292A" w:rsidRDefault="00B529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99F" w:rsidRDefault="0019199F">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99F" w:rsidRDefault="0019199F">
    <w:pPr>
      <w:pStyle w:val="a7"/>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99F" w:rsidRDefault="0019199F">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420"/>
  <w:drawingGridHorizontalSpacing w:val="160"/>
  <w:drawingGridVerticalSpacing w:val="43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Q5NzUxMWMzMzljNzEzNzg5NGVmM2QzMGNmYzg3YzAifQ=="/>
  </w:docVars>
  <w:rsids>
    <w:rsidRoot w:val="00CC1191"/>
    <w:rsid w:val="00031F19"/>
    <w:rsid w:val="00093C49"/>
    <w:rsid w:val="000C7F6B"/>
    <w:rsid w:val="00110654"/>
    <w:rsid w:val="001140EF"/>
    <w:rsid w:val="00124973"/>
    <w:rsid w:val="0017059E"/>
    <w:rsid w:val="0019199F"/>
    <w:rsid w:val="001B472D"/>
    <w:rsid w:val="001C1050"/>
    <w:rsid w:val="001C156A"/>
    <w:rsid w:val="00287332"/>
    <w:rsid w:val="002C462F"/>
    <w:rsid w:val="00362E40"/>
    <w:rsid w:val="003B6016"/>
    <w:rsid w:val="003F6297"/>
    <w:rsid w:val="00421DF8"/>
    <w:rsid w:val="004D1208"/>
    <w:rsid w:val="00514F69"/>
    <w:rsid w:val="00587D24"/>
    <w:rsid w:val="005D0A35"/>
    <w:rsid w:val="00646ECD"/>
    <w:rsid w:val="007321E7"/>
    <w:rsid w:val="007462CD"/>
    <w:rsid w:val="00953187"/>
    <w:rsid w:val="009D3FAC"/>
    <w:rsid w:val="009F08CF"/>
    <w:rsid w:val="00A221C2"/>
    <w:rsid w:val="00A64BC1"/>
    <w:rsid w:val="00A65857"/>
    <w:rsid w:val="00A721D4"/>
    <w:rsid w:val="00AB0DA4"/>
    <w:rsid w:val="00B5292A"/>
    <w:rsid w:val="00B84FA2"/>
    <w:rsid w:val="00BF39D0"/>
    <w:rsid w:val="00C73532"/>
    <w:rsid w:val="00CA661D"/>
    <w:rsid w:val="00CC1191"/>
    <w:rsid w:val="00D1337D"/>
    <w:rsid w:val="00D95819"/>
    <w:rsid w:val="00E02738"/>
    <w:rsid w:val="00E939F0"/>
    <w:rsid w:val="0C8F602E"/>
    <w:rsid w:val="140D4D71"/>
    <w:rsid w:val="16C9354B"/>
    <w:rsid w:val="19114F77"/>
    <w:rsid w:val="1D536E88"/>
    <w:rsid w:val="23600FBE"/>
    <w:rsid w:val="241D6D99"/>
    <w:rsid w:val="3CC4786A"/>
    <w:rsid w:val="41F21A18"/>
    <w:rsid w:val="42582E81"/>
    <w:rsid w:val="494644B1"/>
    <w:rsid w:val="54342B33"/>
    <w:rsid w:val="63B07B78"/>
    <w:rsid w:val="672326D6"/>
    <w:rsid w:val="766C7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A8C4"/>
  <w15:docId w15:val="{76663540-AFDD-4F82-B3AB-40530D33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560" w:lineRule="exact"/>
    </w:pPr>
    <w:rPr>
      <w:rFonts w:ascii="Times New Roman" w:eastAsia="仿宋_GB2312" w:hAnsi="Times New Roman"/>
      <w:kern w:val="2"/>
      <w:sz w:val="32"/>
      <w:szCs w:val="22"/>
    </w:rPr>
  </w:style>
  <w:style w:type="paragraph" w:styleId="1">
    <w:name w:val="heading 1"/>
    <w:basedOn w:val="a"/>
    <w:next w:val="a"/>
    <w:link w:val="10"/>
    <w:uiPriority w:val="9"/>
    <w:qFormat/>
    <w:pPr>
      <w:keepNext/>
      <w:keepLines/>
      <w:jc w:val="center"/>
      <w:outlineLvl w:val="0"/>
    </w:pPr>
    <w:rPr>
      <w:rFonts w:eastAsia="方正小标宋简体"/>
      <w:bCs/>
      <w:kern w:val="44"/>
      <w:sz w:val="44"/>
      <w:szCs w:val="44"/>
    </w:rPr>
  </w:style>
  <w:style w:type="paragraph" w:styleId="2">
    <w:name w:val="heading 2"/>
    <w:basedOn w:val="a"/>
    <w:next w:val="a"/>
    <w:link w:val="20"/>
    <w:uiPriority w:val="9"/>
    <w:unhideWhenUsed/>
    <w:qFormat/>
    <w:pPr>
      <w:keepNext/>
      <w:keepLines/>
      <w:ind w:firstLine="641"/>
      <w:outlineLvl w:val="1"/>
    </w:pPr>
    <w:rPr>
      <w:rFonts w:asciiTheme="majorHAnsi" w:eastAsia="黑体"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qFormat/>
    <w:pPr>
      <w:widowControl w:val="0"/>
      <w:spacing w:line="360" w:lineRule="auto"/>
      <w:ind w:firstLineChars="200" w:firstLine="480"/>
      <w:jc w:val="both"/>
    </w:pPr>
    <w:rPr>
      <w:rFonts w:ascii="仿宋_GB2312" w:eastAsia="宋体" w:cs="Times New Roman" w:hint="eastAsia"/>
      <w:sz w:val="24"/>
      <w:szCs w:val="20"/>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pPr>
    <w:rPr>
      <w:sz w:val="18"/>
      <w:szCs w:val="18"/>
    </w:rPr>
  </w:style>
  <w:style w:type="paragraph" w:styleId="a9">
    <w:name w:val="Normal (Web)"/>
    <w:basedOn w:val="a"/>
    <w:uiPriority w:val="99"/>
    <w:semiHidden/>
    <w:unhideWhenUsed/>
    <w:qFormat/>
    <w:rPr>
      <w:sz w:val="24"/>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autoRedefine/>
    <w:uiPriority w:val="9"/>
    <w:qFormat/>
    <w:rPr>
      <w:rFonts w:eastAsia="方正小标宋简体"/>
      <w:bCs/>
      <w:kern w:val="44"/>
      <w:sz w:val="44"/>
      <w:szCs w:val="44"/>
    </w:rPr>
  </w:style>
  <w:style w:type="character" w:customStyle="1" w:styleId="20">
    <w:name w:val="标题 2 字符"/>
    <w:basedOn w:val="a0"/>
    <w:link w:val="2"/>
    <w:uiPriority w:val="9"/>
    <w:qFormat/>
    <w:rPr>
      <w:rFonts w:asciiTheme="majorHAnsi" w:eastAsia="黑体" w:hAnsiTheme="majorHAnsi" w:cstheme="majorBidi"/>
      <w:bCs/>
      <w:szCs w:val="32"/>
    </w:rPr>
  </w:style>
  <w:style w:type="character" w:customStyle="1" w:styleId="a4">
    <w:name w:val="纯文本 字符"/>
    <w:basedOn w:val="a0"/>
    <w:link w:val="a3"/>
    <w:qFormat/>
    <w:rPr>
      <w:rFonts w:ascii="仿宋_GB2312" w:eastAsia="仿宋_GB2312" w:cs="仿宋_GB2312" w:hint="eastAsia"/>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548</Words>
  <Characters>3125</Characters>
  <Application>Microsoft Office Word</Application>
  <DocSecurity>0</DocSecurity>
  <Lines>26</Lines>
  <Paragraphs>7</Paragraphs>
  <ScaleCrop>false</ScaleCrop>
  <Company>Microsoft</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李昕然</dc:creator>
  <cp:lastModifiedBy>23294</cp:lastModifiedBy>
  <cp:revision>15</cp:revision>
  <cp:lastPrinted>2019-12-03T02:10:00Z</cp:lastPrinted>
  <dcterms:created xsi:type="dcterms:W3CDTF">2019-12-02T11:23:00Z</dcterms:created>
  <dcterms:modified xsi:type="dcterms:W3CDTF">2026-03-19T00:30:00Z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087CE698EA4442119D2F5DC42295B94F_13</vt:lpwstr>
  </property>
  <property fmtid="{D5CDD505-2E9C-101B-9397-08002B2CF9AE}" pid="4" name="KSOTemplateDocerSaveRecord">
    <vt:lpwstr>eyJoZGlkIjoiY2FjMDM3NTkzZWRmM2RkMTM5NzI0Yjk2MmVlZDAyODciLCJ1c2VySWQiOiIxNzcyNjE1ODI4In0=</vt:lpwstr>
  </property>
</Properties>
</file>