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sdt>
      <w:sdtPr>
        <w:rPr>
          <w:rFonts w:ascii="宋体" w:hAnsi="宋体" w:eastAsia="宋体" w:cs="Times New Roman"/>
          <w:kern w:val="2"/>
          <w:sz w:val="21"/>
          <w:szCs w:val="24"/>
          <w:lang w:val="en-US" w:eastAsia="zh-CN" w:bidi="ar-SA"/>
        </w:rPr>
        <w:id w:val="147481275"/>
        <w15:color w:val="DBDBDB"/>
        <w:docPartObj>
          <w:docPartGallery w:val="Table of Contents"/>
          <w:docPartUnique/>
        </w:docPartObj>
      </w:sdtPr>
      <w:sdtEndPr>
        <w:rPr>
          <w:rFonts w:hint="eastAsia" w:ascii="仿宋" w:hAnsi="仿宋" w:eastAsia="仿宋" w:cs="仿宋"/>
          <w:kern w:val="2"/>
          <w:sz w:val="21"/>
          <w:szCs w:val="24"/>
          <w:lang w:val="en-US" w:eastAsia="zh-CN" w:bidi="ar-SA"/>
        </w:rPr>
      </w:sdtEndPr>
      <w:sdtContent>
        <w:p>
          <w:pPr>
            <w:spacing w:before="0" w:beforeLines="0" w:after="0" w:afterLines="0" w:line="240" w:lineRule="auto"/>
            <w:ind w:left="0" w:leftChars="0" w:right="0" w:rightChars="0" w:firstLine="0" w:firstLineChars="0"/>
            <w:jc w:val="center"/>
            <w:rPr>
              <w:rFonts w:hint="eastAsia" w:ascii="宋体" w:hAnsi="宋体" w:eastAsia="宋体" w:cs="宋体"/>
              <w:b/>
              <w:bCs/>
              <w:sz w:val="28"/>
              <w:szCs w:val="28"/>
            </w:rPr>
          </w:pPr>
          <w:r>
            <w:rPr>
              <w:rFonts w:hint="eastAsia" w:ascii="宋体" w:hAnsi="宋体" w:eastAsia="宋体" w:cs="宋体"/>
              <w:b/>
              <w:bCs/>
              <w:sz w:val="28"/>
              <w:szCs w:val="28"/>
            </w:rPr>
            <w:t>目录</w:t>
          </w:r>
        </w:p>
        <w:p>
          <w:pPr>
            <w:pStyle w:val="5"/>
            <w:tabs>
              <w:tab w:val="right" w:leader="dot" w:pos="8788"/>
            </w:tabs>
            <w:rPr>
              <w:rFonts w:hint="eastAsia" w:ascii="仿宋" w:hAnsi="仿宋" w:eastAsia="仿宋" w:cs="仿宋"/>
            </w:rPr>
          </w:pPr>
          <w:r>
            <w:rPr>
              <w:rFonts w:hint="eastAsia" w:ascii="仿宋" w:hAnsi="仿宋" w:eastAsia="仿宋" w:cs="仿宋"/>
            </w:rPr>
            <w:fldChar w:fldCharType="begin"/>
          </w:r>
          <w:r>
            <w:rPr>
              <w:rFonts w:hint="eastAsia" w:ascii="仿宋" w:hAnsi="仿宋" w:eastAsia="仿宋" w:cs="仿宋"/>
            </w:rPr>
            <w:instrText xml:space="preserve">TOC \o "1-1" \h \u </w:instrText>
          </w:r>
          <w:r>
            <w:rPr>
              <w:rFonts w:hint="eastAsia" w:ascii="仿宋" w:hAnsi="仿宋" w:eastAsia="仿宋" w:cs="仿宋"/>
            </w:rPr>
            <w:fldChar w:fldCharType="separate"/>
          </w:r>
          <w:r>
            <w:rPr>
              <w:rFonts w:hint="eastAsia" w:ascii="仿宋" w:hAnsi="仿宋" w:eastAsia="仿宋" w:cs="仿宋"/>
            </w:rPr>
            <w:fldChar w:fldCharType="begin"/>
          </w:r>
          <w:r>
            <w:rPr>
              <w:rFonts w:hint="eastAsia" w:ascii="仿宋" w:hAnsi="仿宋" w:eastAsia="仿宋" w:cs="仿宋"/>
            </w:rPr>
            <w:instrText xml:space="preserve"> HYPERLINK \l _Toc6723 </w:instrText>
          </w:r>
          <w:r>
            <w:rPr>
              <w:rFonts w:hint="eastAsia" w:ascii="仿宋" w:hAnsi="仿宋" w:eastAsia="仿宋" w:cs="仿宋"/>
            </w:rPr>
            <w:fldChar w:fldCharType="separate"/>
          </w:r>
          <w:r>
            <w:rPr>
              <w:rFonts w:hint="eastAsia" w:ascii="仿宋" w:hAnsi="仿宋" w:eastAsia="仿宋" w:cs="仿宋"/>
              <w:lang w:val="en-US" w:eastAsia="zh-CN"/>
            </w:rPr>
            <w:t>1、</w:t>
          </w:r>
          <w:r>
            <w:rPr>
              <w:rFonts w:hint="eastAsia" w:ascii="仿宋" w:hAnsi="仿宋" w:eastAsia="仿宋" w:cs="仿宋"/>
              <w:lang w:eastAsia="zh-CN"/>
            </w:rPr>
            <w:t>高效高精度高稳定性LED晶圆测试设备关键技术研究</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_Toc6723 \h </w:instrText>
          </w:r>
          <w:r>
            <w:rPr>
              <w:rFonts w:hint="eastAsia" w:ascii="仿宋" w:hAnsi="仿宋" w:eastAsia="仿宋" w:cs="仿宋"/>
            </w:rPr>
            <w:fldChar w:fldCharType="separate"/>
          </w:r>
          <w:r>
            <w:rPr>
              <w:rFonts w:hint="eastAsia" w:ascii="仿宋" w:hAnsi="仿宋" w:eastAsia="仿宋" w:cs="仿宋"/>
            </w:rPr>
            <w:t>2</w:t>
          </w:r>
          <w:r>
            <w:rPr>
              <w:rFonts w:hint="eastAsia" w:ascii="仿宋" w:hAnsi="仿宋" w:eastAsia="仿宋" w:cs="仿宋"/>
            </w:rPr>
            <w:fldChar w:fldCharType="end"/>
          </w:r>
          <w:r>
            <w:rPr>
              <w:rFonts w:hint="eastAsia" w:ascii="仿宋" w:hAnsi="仿宋" w:eastAsia="仿宋" w:cs="仿宋"/>
            </w:rPr>
            <w:fldChar w:fldCharType="end"/>
          </w:r>
        </w:p>
        <w:p>
          <w:pPr>
            <w:pStyle w:val="5"/>
            <w:tabs>
              <w:tab w:val="right" w:leader="dot" w:pos="8788"/>
            </w:tabs>
            <w:rPr>
              <w:rFonts w:hint="eastAsia" w:ascii="仿宋" w:hAnsi="仿宋" w:eastAsia="仿宋" w:cs="仿宋"/>
            </w:rPr>
          </w:pPr>
          <w:r>
            <w:rPr>
              <w:rFonts w:hint="eastAsia" w:ascii="仿宋" w:hAnsi="仿宋" w:eastAsia="仿宋" w:cs="仿宋"/>
            </w:rPr>
            <w:fldChar w:fldCharType="begin"/>
          </w:r>
          <w:r>
            <w:rPr>
              <w:rFonts w:hint="eastAsia" w:ascii="仿宋" w:hAnsi="仿宋" w:eastAsia="仿宋" w:cs="仿宋"/>
            </w:rPr>
            <w:instrText xml:space="preserve"> HYPERLINK \l _Toc31680 </w:instrText>
          </w:r>
          <w:r>
            <w:rPr>
              <w:rFonts w:hint="eastAsia" w:ascii="仿宋" w:hAnsi="仿宋" w:eastAsia="仿宋" w:cs="仿宋"/>
            </w:rPr>
            <w:fldChar w:fldCharType="separate"/>
          </w:r>
          <w:r>
            <w:rPr>
              <w:rFonts w:hint="eastAsia" w:ascii="仿宋" w:hAnsi="仿宋" w:eastAsia="仿宋" w:cs="仿宋"/>
              <w:lang w:val="en-US" w:eastAsia="zh-CN"/>
            </w:rPr>
            <w:t>2、</w:t>
          </w:r>
          <w:r>
            <w:rPr>
              <w:rFonts w:hint="eastAsia" w:ascii="仿宋" w:hAnsi="仿宋" w:eastAsia="仿宋" w:cs="仿宋"/>
              <w:lang w:eastAsia="zh-CN"/>
            </w:rPr>
            <w:t>市域社会治理大数据平台关键技术攻关</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_Toc31680 \h </w:instrText>
          </w:r>
          <w:r>
            <w:rPr>
              <w:rFonts w:hint="eastAsia" w:ascii="仿宋" w:hAnsi="仿宋" w:eastAsia="仿宋" w:cs="仿宋"/>
            </w:rPr>
            <w:fldChar w:fldCharType="separate"/>
          </w:r>
          <w:r>
            <w:rPr>
              <w:rFonts w:hint="eastAsia" w:ascii="仿宋" w:hAnsi="仿宋" w:eastAsia="仿宋" w:cs="仿宋"/>
            </w:rPr>
            <w:t>4</w:t>
          </w:r>
          <w:r>
            <w:rPr>
              <w:rFonts w:hint="eastAsia" w:ascii="仿宋" w:hAnsi="仿宋" w:eastAsia="仿宋" w:cs="仿宋"/>
            </w:rPr>
            <w:fldChar w:fldCharType="end"/>
          </w:r>
          <w:r>
            <w:rPr>
              <w:rFonts w:hint="eastAsia" w:ascii="仿宋" w:hAnsi="仿宋" w:eastAsia="仿宋" w:cs="仿宋"/>
            </w:rPr>
            <w:fldChar w:fldCharType="end"/>
          </w:r>
        </w:p>
        <w:p>
          <w:pPr>
            <w:pStyle w:val="5"/>
            <w:tabs>
              <w:tab w:val="right" w:leader="dot" w:pos="8788"/>
            </w:tabs>
            <w:rPr>
              <w:rFonts w:hint="eastAsia" w:ascii="仿宋" w:hAnsi="仿宋" w:eastAsia="仿宋" w:cs="仿宋"/>
            </w:rPr>
          </w:pPr>
          <w:r>
            <w:rPr>
              <w:rFonts w:hint="eastAsia" w:ascii="仿宋" w:hAnsi="仿宋" w:eastAsia="仿宋" w:cs="仿宋"/>
            </w:rPr>
            <w:fldChar w:fldCharType="begin"/>
          </w:r>
          <w:r>
            <w:rPr>
              <w:rFonts w:hint="eastAsia" w:ascii="仿宋" w:hAnsi="仿宋" w:eastAsia="仿宋" w:cs="仿宋"/>
            </w:rPr>
            <w:instrText xml:space="preserve"> HYPERLINK \l _Toc24282 </w:instrText>
          </w:r>
          <w:r>
            <w:rPr>
              <w:rFonts w:hint="eastAsia" w:ascii="仿宋" w:hAnsi="仿宋" w:eastAsia="仿宋" w:cs="仿宋"/>
            </w:rPr>
            <w:fldChar w:fldCharType="separate"/>
          </w:r>
          <w:r>
            <w:rPr>
              <w:rFonts w:hint="eastAsia" w:ascii="仿宋" w:hAnsi="仿宋" w:eastAsia="仿宋" w:cs="仿宋"/>
              <w:lang w:val="en-US" w:eastAsia="zh-CN"/>
            </w:rPr>
            <w:t>3、</w:t>
          </w:r>
          <w:r>
            <w:rPr>
              <w:rFonts w:hint="eastAsia" w:ascii="仿宋" w:hAnsi="仿宋" w:eastAsia="仿宋" w:cs="仿宋"/>
              <w:lang w:eastAsia="zh-CN"/>
            </w:rPr>
            <w:t>红外镜片精密高效成型关键技术研究</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_Toc24282 \h </w:instrText>
          </w:r>
          <w:r>
            <w:rPr>
              <w:rFonts w:hint="eastAsia" w:ascii="仿宋" w:hAnsi="仿宋" w:eastAsia="仿宋" w:cs="仿宋"/>
            </w:rPr>
            <w:fldChar w:fldCharType="separate"/>
          </w:r>
          <w:r>
            <w:rPr>
              <w:rFonts w:hint="eastAsia" w:ascii="仿宋" w:hAnsi="仿宋" w:eastAsia="仿宋" w:cs="仿宋"/>
            </w:rPr>
            <w:t>6</w:t>
          </w:r>
          <w:r>
            <w:rPr>
              <w:rFonts w:hint="eastAsia" w:ascii="仿宋" w:hAnsi="仿宋" w:eastAsia="仿宋" w:cs="仿宋"/>
            </w:rPr>
            <w:fldChar w:fldCharType="end"/>
          </w:r>
          <w:r>
            <w:rPr>
              <w:rFonts w:hint="eastAsia" w:ascii="仿宋" w:hAnsi="仿宋" w:eastAsia="仿宋" w:cs="仿宋"/>
            </w:rPr>
            <w:fldChar w:fldCharType="end"/>
          </w:r>
        </w:p>
        <w:p>
          <w:pPr>
            <w:pStyle w:val="5"/>
            <w:tabs>
              <w:tab w:val="right" w:leader="dot" w:pos="8788"/>
            </w:tabs>
            <w:rPr>
              <w:rFonts w:hint="eastAsia" w:ascii="仿宋" w:hAnsi="仿宋" w:eastAsia="仿宋" w:cs="仿宋"/>
            </w:rPr>
          </w:pPr>
          <w:r>
            <w:rPr>
              <w:rFonts w:hint="eastAsia" w:ascii="仿宋" w:hAnsi="仿宋" w:eastAsia="仿宋" w:cs="仿宋"/>
            </w:rPr>
            <w:fldChar w:fldCharType="begin"/>
          </w:r>
          <w:r>
            <w:rPr>
              <w:rFonts w:hint="eastAsia" w:ascii="仿宋" w:hAnsi="仿宋" w:eastAsia="仿宋" w:cs="仿宋"/>
            </w:rPr>
            <w:instrText xml:space="preserve"> HYPERLINK \l _Toc32329 </w:instrText>
          </w:r>
          <w:r>
            <w:rPr>
              <w:rFonts w:hint="eastAsia" w:ascii="仿宋" w:hAnsi="仿宋" w:eastAsia="仿宋" w:cs="仿宋"/>
            </w:rPr>
            <w:fldChar w:fldCharType="separate"/>
          </w:r>
          <w:r>
            <w:rPr>
              <w:rFonts w:hint="eastAsia" w:ascii="仿宋" w:hAnsi="仿宋" w:eastAsia="仿宋" w:cs="仿宋"/>
              <w:lang w:val="en-US" w:eastAsia="zh-CN"/>
            </w:rPr>
            <w:t>4、</w:t>
          </w:r>
          <w:r>
            <w:rPr>
              <w:rFonts w:hint="eastAsia" w:ascii="仿宋" w:hAnsi="仿宋" w:eastAsia="仿宋" w:cs="仿宋"/>
              <w:lang w:eastAsia="zh-CN"/>
            </w:rPr>
            <w:t>短波通信系统数字预失真技术研究</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_Toc32329 \h </w:instrText>
          </w:r>
          <w:r>
            <w:rPr>
              <w:rFonts w:hint="eastAsia" w:ascii="仿宋" w:hAnsi="仿宋" w:eastAsia="仿宋" w:cs="仿宋"/>
            </w:rPr>
            <w:fldChar w:fldCharType="separate"/>
          </w:r>
          <w:r>
            <w:rPr>
              <w:rFonts w:hint="eastAsia" w:ascii="仿宋" w:hAnsi="仿宋" w:eastAsia="仿宋" w:cs="仿宋"/>
            </w:rPr>
            <w:t>8</w:t>
          </w:r>
          <w:r>
            <w:rPr>
              <w:rFonts w:hint="eastAsia" w:ascii="仿宋" w:hAnsi="仿宋" w:eastAsia="仿宋" w:cs="仿宋"/>
            </w:rPr>
            <w:fldChar w:fldCharType="end"/>
          </w:r>
          <w:r>
            <w:rPr>
              <w:rFonts w:hint="eastAsia" w:ascii="仿宋" w:hAnsi="仿宋" w:eastAsia="仿宋" w:cs="仿宋"/>
            </w:rPr>
            <w:fldChar w:fldCharType="end"/>
          </w:r>
        </w:p>
        <w:p>
          <w:pPr>
            <w:pStyle w:val="5"/>
            <w:tabs>
              <w:tab w:val="right" w:leader="dot" w:pos="8788"/>
            </w:tabs>
            <w:rPr>
              <w:rFonts w:hint="eastAsia" w:ascii="仿宋" w:hAnsi="仿宋" w:eastAsia="仿宋" w:cs="仿宋"/>
            </w:rPr>
          </w:pPr>
          <w:r>
            <w:rPr>
              <w:rFonts w:hint="eastAsia" w:ascii="仿宋" w:hAnsi="仿宋" w:eastAsia="仿宋" w:cs="仿宋"/>
            </w:rPr>
            <w:fldChar w:fldCharType="begin"/>
          </w:r>
          <w:r>
            <w:rPr>
              <w:rFonts w:hint="eastAsia" w:ascii="仿宋" w:hAnsi="仿宋" w:eastAsia="仿宋" w:cs="仿宋"/>
            </w:rPr>
            <w:instrText xml:space="preserve"> HYPERLINK \l _Toc26486 </w:instrText>
          </w:r>
          <w:r>
            <w:rPr>
              <w:rFonts w:hint="eastAsia" w:ascii="仿宋" w:hAnsi="仿宋" w:eastAsia="仿宋" w:cs="仿宋"/>
            </w:rPr>
            <w:fldChar w:fldCharType="separate"/>
          </w:r>
          <w:r>
            <w:rPr>
              <w:rFonts w:hint="eastAsia" w:ascii="仿宋" w:hAnsi="仿宋" w:eastAsia="仿宋" w:cs="仿宋"/>
              <w:lang w:val="en-US" w:eastAsia="zh-CN"/>
            </w:rPr>
            <w:t>5、</w:t>
          </w:r>
          <w:r>
            <w:rPr>
              <w:rFonts w:hint="eastAsia" w:ascii="仿宋" w:hAnsi="仿宋" w:eastAsia="仿宋" w:cs="仿宋"/>
              <w:lang w:eastAsia="zh-CN"/>
            </w:rPr>
            <w:t>低延时高转化率Mini LED全彩灯珠工艺关键技术研究</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_Toc26486 \h </w:instrText>
          </w:r>
          <w:r>
            <w:rPr>
              <w:rFonts w:hint="eastAsia" w:ascii="仿宋" w:hAnsi="仿宋" w:eastAsia="仿宋" w:cs="仿宋"/>
            </w:rPr>
            <w:fldChar w:fldCharType="separate"/>
          </w:r>
          <w:r>
            <w:rPr>
              <w:rFonts w:hint="eastAsia" w:ascii="仿宋" w:hAnsi="仿宋" w:eastAsia="仿宋" w:cs="仿宋"/>
            </w:rPr>
            <w:t>10</w:t>
          </w:r>
          <w:r>
            <w:rPr>
              <w:rFonts w:hint="eastAsia" w:ascii="仿宋" w:hAnsi="仿宋" w:eastAsia="仿宋" w:cs="仿宋"/>
            </w:rPr>
            <w:fldChar w:fldCharType="end"/>
          </w:r>
          <w:r>
            <w:rPr>
              <w:rFonts w:hint="eastAsia" w:ascii="仿宋" w:hAnsi="仿宋" w:eastAsia="仿宋" w:cs="仿宋"/>
            </w:rPr>
            <w:fldChar w:fldCharType="end"/>
          </w:r>
        </w:p>
        <w:p>
          <w:pPr>
            <w:pStyle w:val="5"/>
            <w:tabs>
              <w:tab w:val="right" w:leader="dot" w:pos="8788"/>
            </w:tabs>
            <w:rPr>
              <w:rFonts w:hint="eastAsia" w:ascii="仿宋" w:hAnsi="仿宋" w:eastAsia="仿宋" w:cs="仿宋"/>
            </w:rPr>
          </w:pPr>
          <w:r>
            <w:rPr>
              <w:rFonts w:hint="eastAsia" w:ascii="仿宋" w:hAnsi="仿宋" w:eastAsia="仿宋" w:cs="仿宋"/>
            </w:rPr>
            <w:fldChar w:fldCharType="begin"/>
          </w:r>
          <w:r>
            <w:rPr>
              <w:rFonts w:hint="eastAsia" w:ascii="仿宋" w:hAnsi="仿宋" w:eastAsia="仿宋" w:cs="仿宋"/>
            </w:rPr>
            <w:instrText xml:space="preserve"> HYPERLINK \l _Toc12403 </w:instrText>
          </w:r>
          <w:r>
            <w:rPr>
              <w:rFonts w:hint="eastAsia" w:ascii="仿宋" w:hAnsi="仿宋" w:eastAsia="仿宋" w:cs="仿宋"/>
            </w:rPr>
            <w:fldChar w:fldCharType="separate"/>
          </w:r>
          <w:r>
            <w:rPr>
              <w:rFonts w:hint="eastAsia" w:ascii="仿宋" w:hAnsi="仿宋" w:eastAsia="仿宋" w:cs="仿宋"/>
              <w:lang w:val="en-US" w:eastAsia="zh-CN"/>
            </w:rPr>
            <w:t>6、</w:t>
          </w:r>
          <w:r>
            <w:rPr>
              <w:rFonts w:hint="eastAsia" w:ascii="仿宋" w:hAnsi="仿宋" w:eastAsia="仿宋" w:cs="仿宋"/>
              <w:lang w:eastAsia="zh-CN"/>
            </w:rPr>
            <w:t>智能驾驶平台关键技术研究</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_Toc12403 \h </w:instrText>
          </w:r>
          <w:r>
            <w:rPr>
              <w:rFonts w:hint="eastAsia" w:ascii="仿宋" w:hAnsi="仿宋" w:eastAsia="仿宋" w:cs="仿宋"/>
            </w:rPr>
            <w:fldChar w:fldCharType="separate"/>
          </w:r>
          <w:r>
            <w:rPr>
              <w:rFonts w:hint="eastAsia" w:ascii="仿宋" w:hAnsi="仿宋" w:eastAsia="仿宋" w:cs="仿宋"/>
            </w:rPr>
            <w:t>12</w:t>
          </w:r>
          <w:r>
            <w:rPr>
              <w:rFonts w:hint="eastAsia" w:ascii="仿宋" w:hAnsi="仿宋" w:eastAsia="仿宋" w:cs="仿宋"/>
            </w:rPr>
            <w:fldChar w:fldCharType="end"/>
          </w:r>
          <w:r>
            <w:rPr>
              <w:rFonts w:hint="eastAsia" w:ascii="仿宋" w:hAnsi="仿宋" w:eastAsia="仿宋" w:cs="仿宋"/>
            </w:rPr>
            <w:fldChar w:fldCharType="end"/>
          </w:r>
        </w:p>
        <w:p>
          <w:pPr>
            <w:pStyle w:val="5"/>
            <w:tabs>
              <w:tab w:val="right" w:leader="dot" w:pos="8788"/>
            </w:tabs>
            <w:rPr>
              <w:rFonts w:hint="eastAsia" w:ascii="仿宋" w:hAnsi="仿宋" w:eastAsia="仿宋" w:cs="仿宋"/>
            </w:rPr>
          </w:pPr>
          <w:r>
            <w:rPr>
              <w:rFonts w:hint="eastAsia" w:ascii="仿宋" w:hAnsi="仿宋" w:eastAsia="仿宋" w:cs="仿宋"/>
            </w:rPr>
            <w:fldChar w:fldCharType="begin"/>
          </w:r>
          <w:r>
            <w:rPr>
              <w:rFonts w:hint="eastAsia" w:ascii="仿宋" w:hAnsi="仿宋" w:eastAsia="仿宋" w:cs="仿宋"/>
            </w:rPr>
            <w:instrText xml:space="preserve"> HYPERLINK \l _Toc30501 </w:instrText>
          </w:r>
          <w:r>
            <w:rPr>
              <w:rFonts w:hint="eastAsia" w:ascii="仿宋" w:hAnsi="仿宋" w:eastAsia="仿宋" w:cs="仿宋"/>
            </w:rPr>
            <w:fldChar w:fldCharType="separate"/>
          </w:r>
          <w:r>
            <w:rPr>
              <w:rFonts w:hint="eastAsia" w:ascii="仿宋" w:hAnsi="仿宋" w:eastAsia="仿宋" w:cs="仿宋"/>
              <w:lang w:val="en-US" w:eastAsia="zh-CN"/>
            </w:rPr>
            <w:t>7、</w:t>
          </w:r>
          <w:r>
            <w:rPr>
              <w:rFonts w:hint="eastAsia" w:ascii="仿宋" w:hAnsi="仿宋" w:eastAsia="仿宋" w:cs="仿宋"/>
              <w:lang w:eastAsia="zh-CN"/>
            </w:rPr>
            <w:t>高精度大幅面氧化锆口腔修复陶瓷3D打印装备和配套料浆研究</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_Toc30501 \h </w:instrText>
          </w:r>
          <w:r>
            <w:rPr>
              <w:rFonts w:hint="eastAsia" w:ascii="仿宋" w:hAnsi="仿宋" w:eastAsia="仿宋" w:cs="仿宋"/>
            </w:rPr>
            <w:fldChar w:fldCharType="separate"/>
          </w:r>
          <w:r>
            <w:rPr>
              <w:rFonts w:hint="eastAsia" w:ascii="仿宋" w:hAnsi="仿宋" w:eastAsia="仿宋" w:cs="仿宋"/>
            </w:rPr>
            <w:t>15</w:t>
          </w:r>
          <w:r>
            <w:rPr>
              <w:rFonts w:hint="eastAsia" w:ascii="仿宋" w:hAnsi="仿宋" w:eastAsia="仿宋" w:cs="仿宋"/>
            </w:rPr>
            <w:fldChar w:fldCharType="end"/>
          </w:r>
          <w:r>
            <w:rPr>
              <w:rFonts w:hint="eastAsia" w:ascii="仿宋" w:hAnsi="仿宋" w:eastAsia="仿宋" w:cs="仿宋"/>
            </w:rPr>
            <w:fldChar w:fldCharType="end"/>
          </w:r>
        </w:p>
        <w:p>
          <w:pPr>
            <w:pStyle w:val="5"/>
            <w:tabs>
              <w:tab w:val="right" w:leader="dot" w:pos="8788"/>
            </w:tabs>
            <w:rPr>
              <w:rFonts w:hint="eastAsia" w:ascii="仿宋" w:hAnsi="仿宋" w:eastAsia="仿宋" w:cs="仿宋"/>
            </w:rPr>
          </w:pPr>
          <w:r>
            <w:rPr>
              <w:rFonts w:hint="eastAsia" w:ascii="仿宋" w:hAnsi="仿宋" w:eastAsia="仿宋" w:cs="仿宋"/>
            </w:rPr>
            <w:fldChar w:fldCharType="begin"/>
          </w:r>
          <w:r>
            <w:rPr>
              <w:rFonts w:hint="eastAsia" w:ascii="仿宋" w:hAnsi="仿宋" w:eastAsia="仿宋" w:cs="仿宋"/>
            </w:rPr>
            <w:instrText xml:space="preserve"> HYPERLINK \l _Toc28801 </w:instrText>
          </w:r>
          <w:r>
            <w:rPr>
              <w:rFonts w:hint="eastAsia" w:ascii="仿宋" w:hAnsi="仿宋" w:eastAsia="仿宋" w:cs="仿宋"/>
            </w:rPr>
            <w:fldChar w:fldCharType="separate"/>
          </w:r>
          <w:r>
            <w:rPr>
              <w:rFonts w:hint="eastAsia" w:ascii="仿宋" w:hAnsi="仿宋" w:eastAsia="仿宋" w:cs="仿宋"/>
              <w:lang w:val="en-US" w:eastAsia="zh-CN"/>
            </w:rPr>
            <w:t>8、</w:t>
          </w:r>
          <w:r>
            <w:rPr>
              <w:rFonts w:hint="eastAsia" w:ascii="仿宋" w:hAnsi="仿宋" w:eastAsia="仿宋" w:cs="仿宋"/>
              <w:lang w:eastAsia="zh-CN"/>
            </w:rPr>
            <w:t>轮步复用山地应急救援装备关键技术研究</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_Toc28801 \h </w:instrText>
          </w:r>
          <w:r>
            <w:rPr>
              <w:rFonts w:hint="eastAsia" w:ascii="仿宋" w:hAnsi="仿宋" w:eastAsia="仿宋" w:cs="仿宋"/>
            </w:rPr>
            <w:fldChar w:fldCharType="separate"/>
          </w:r>
          <w:r>
            <w:rPr>
              <w:rFonts w:hint="eastAsia" w:ascii="仿宋" w:hAnsi="仿宋" w:eastAsia="仿宋" w:cs="仿宋"/>
            </w:rPr>
            <w:t>17</w:t>
          </w:r>
          <w:r>
            <w:rPr>
              <w:rFonts w:hint="eastAsia" w:ascii="仿宋" w:hAnsi="仿宋" w:eastAsia="仿宋" w:cs="仿宋"/>
            </w:rPr>
            <w:fldChar w:fldCharType="end"/>
          </w:r>
          <w:r>
            <w:rPr>
              <w:rFonts w:hint="eastAsia" w:ascii="仿宋" w:hAnsi="仿宋" w:eastAsia="仿宋" w:cs="仿宋"/>
            </w:rPr>
            <w:fldChar w:fldCharType="end"/>
          </w:r>
        </w:p>
        <w:p>
          <w:pPr>
            <w:pStyle w:val="5"/>
            <w:tabs>
              <w:tab w:val="right" w:leader="dot" w:pos="8788"/>
            </w:tabs>
            <w:rPr>
              <w:rFonts w:hint="eastAsia" w:ascii="仿宋" w:hAnsi="仿宋" w:eastAsia="仿宋" w:cs="仿宋"/>
            </w:rPr>
          </w:pPr>
          <w:r>
            <w:rPr>
              <w:rFonts w:hint="eastAsia" w:ascii="仿宋" w:hAnsi="仿宋" w:eastAsia="仿宋" w:cs="仿宋"/>
            </w:rPr>
            <w:fldChar w:fldCharType="begin"/>
          </w:r>
          <w:r>
            <w:rPr>
              <w:rFonts w:hint="eastAsia" w:ascii="仿宋" w:hAnsi="仿宋" w:eastAsia="仿宋" w:cs="仿宋"/>
            </w:rPr>
            <w:instrText xml:space="preserve"> HYPERLINK \l _Toc17605 </w:instrText>
          </w:r>
          <w:r>
            <w:rPr>
              <w:rFonts w:hint="eastAsia" w:ascii="仿宋" w:hAnsi="仿宋" w:eastAsia="仿宋" w:cs="仿宋"/>
            </w:rPr>
            <w:fldChar w:fldCharType="separate"/>
          </w:r>
          <w:r>
            <w:rPr>
              <w:rFonts w:hint="eastAsia" w:ascii="仿宋" w:hAnsi="仿宋" w:eastAsia="仿宋" w:cs="仿宋"/>
              <w:lang w:val="en-US" w:eastAsia="zh-CN"/>
            </w:rPr>
            <w:t>9、</w:t>
          </w:r>
          <w:r>
            <w:rPr>
              <w:rFonts w:hint="eastAsia" w:ascii="仿宋" w:hAnsi="仿宋" w:eastAsia="仿宋" w:cs="仿宋"/>
            </w:rPr>
            <w:t>稀土永磁高性能伺服电机研究</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_Toc17605 \h </w:instrText>
          </w:r>
          <w:r>
            <w:rPr>
              <w:rFonts w:hint="eastAsia" w:ascii="仿宋" w:hAnsi="仿宋" w:eastAsia="仿宋" w:cs="仿宋"/>
            </w:rPr>
            <w:fldChar w:fldCharType="separate"/>
          </w:r>
          <w:r>
            <w:rPr>
              <w:rFonts w:hint="eastAsia" w:ascii="仿宋" w:hAnsi="仿宋" w:eastAsia="仿宋" w:cs="仿宋"/>
            </w:rPr>
            <w:t>21</w:t>
          </w:r>
          <w:r>
            <w:rPr>
              <w:rFonts w:hint="eastAsia" w:ascii="仿宋" w:hAnsi="仿宋" w:eastAsia="仿宋" w:cs="仿宋"/>
            </w:rPr>
            <w:fldChar w:fldCharType="end"/>
          </w:r>
          <w:r>
            <w:rPr>
              <w:rFonts w:hint="eastAsia" w:ascii="仿宋" w:hAnsi="仿宋" w:eastAsia="仿宋" w:cs="仿宋"/>
            </w:rPr>
            <w:fldChar w:fldCharType="end"/>
          </w:r>
        </w:p>
        <w:p>
          <w:pPr>
            <w:pStyle w:val="5"/>
            <w:tabs>
              <w:tab w:val="right" w:leader="dot" w:pos="8788"/>
            </w:tabs>
            <w:rPr>
              <w:rFonts w:hint="eastAsia" w:ascii="仿宋" w:hAnsi="仿宋" w:eastAsia="仿宋" w:cs="仿宋"/>
            </w:rPr>
          </w:pPr>
          <w:r>
            <w:rPr>
              <w:rFonts w:hint="eastAsia" w:ascii="仿宋" w:hAnsi="仿宋" w:eastAsia="仿宋" w:cs="仿宋"/>
            </w:rPr>
            <w:fldChar w:fldCharType="begin"/>
          </w:r>
          <w:r>
            <w:rPr>
              <w:rFonts w:hint="eastAsia" w:ascii="仿宋" w:hAnsi="仿宋" w:eastAsia="仿宋" w:cs="仿宋"/>
            </w:rPr>
            <w:instrText xml:space="preserve"> HYPERLINK \l _Toc19680 </w:instrText>
          </w:r>
          <w:r>
            <w:rPr>
              <w:rFonts w:hint="eastAsia" w:ascii="仿宋" w:hAnsi="仿宋" w:eastAsia="仿宋" w:cs="仿宋"/>
            </w:rPr>
            <w:fldChar w:fldCharType="separate"/>
          </w:r>
          <w:r>
            <w:rPr>
              <w:rFonts w:hint="eastAsia" w:ascii="仿宋" w:hAnsi="仿宋" w:eastAsia="仿宋" w:cs="仿宋"/>
              <w:lang w:val="en-US" w:eastAsia="zh-CN"/>
            </w:rPr>
            <w:t>10、</w:t>
          </w:r>
          <w:r>
            <w:rPr>
              <w:rFonts w:hint="eastAsia" w:ascii="仿宋" w:hAnsi="仿宋" w:eastAsia="仿宋" w:cs="仿宋"/>
              <w:lang w:eastAsia="zh-CN"/>
            </w:rPr>
            <w:t>数据中心用集装箱型高压柴油发电机组研究</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_Toc19680 \h </w:instrText>
          </w:r>
          <w:r>
            <w:rPr>
              <w:rFonts w:hint="eastAsia" w:ascii="仿宋" w:hAnsi="仿宋" w:eastAsia="仿宋" w:cs="仿宋"/>
            </w:rPr>
            <w:fldChar w:fldCharType="separate"/>
          </w:r>
          <w:r>
            <w:rPr>
              <w:rFonts w:hint="eastAsia" w:ascii="仿宋" w:hAnsi="仿宋" w:eastAsia="仿宋" w:cs="仿宋"/>
            </w:rPr>
            <w:t>23</w:t>
          </w:r>
          <w:r>
            <w:rPr>
              <w:rFonts w:hint="eastAsia" w:ascii="仿宋" w:hAnsi="仿宋" w:eastAsia="仿宋" w:cs="仿宋"/>
            </w:rPr>
            <w:fldChar w:fldCharType="end"/>
          </w:r>
          <w:r>
            <w:rPr>
              <w:rFonts w:hint="eastAsia" w:ascii="仿宋" w:hAnsi="仿宋" w:eastAsia="仿宋" w:cs="仿宋"/>
            </w:rPr>
            <w:fldChar w:fldCharType="end"/>
          </w:r>
        </w:p>
        <w:p>
          <w:pPr>
            <w:pStyle w:val="5"/>
            <w:tabs>
              <w:tab w:val="right" w:leader="dot" w:pos="8788"/>
            </w:tabs>
            <w:rPr>
              <w:rFonts w:hint="eastAsia" w:ascii="仿宋" w:hAnsi="仿宋" w:eastAsia="仿宋" w:cs="仿宋"/>
            </w:rPr>
          </w:pPr>
          <w:r>
            <w:rPr>
              <w:rFonts w:hint="eastAsia" w:ascii="仿宋" w:hAnsi="仿宋" w:eastAsia="仿宋" w:cs="仿宋"/>
            </w:rPr>
            <w:fldChar w:fldCharType="begin"/>
          </w:r>
          <w:r>
            <w:rPr>
              <w:rFonts w:hint="eastAsia" w:ascii="仿宋" w:hAnsi="仿宋" w:eastAsia="仿宋" w:cs="仿宋"/>
            </w:rPr>
            <w:instrText xml:space="preserve"> HYPERLINK \l _Toc5133 </w:instrText>
          </w:r>
          <w:r>
            <w:rPr>
              <w:rFonts w:hint="eastAsia" w:ascii="仿宋" w:hAnsi="仿宋" w:eastAsia="仿宋" w:cs="仿宋"/>
            </w:rPr>
            <w:fldChar w:fldCharType="separate"/>
          </w:r>
          <w:r>
            <w:rPr>
              <w:rFonts w:hint="eastAsia" w:ascii="仿宋" w:hAnsi="仿宋" w:eastAsia="仿宋" w:cs="仿宋"/>
              <w:lang w:val="en-US" w:eastAsia="zh-CN"/>
            </w:rPr>
            <w:t>11、</w:t>
          </w:r>
          <w:r>
            <w:rPr>
              <w:rFonts w:hint="eastAsia" w:ascii="仿宋" w:hAnsi="仿宋" w:eastAsia="仿宋" w:cs="仿宋"/>
              <w:lang w:eastAsia="zh-CN"/>
            </w:rPr>
            <w:t>大容量、长寿命的起停用AGM电池研究</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_Toc5133 \h </w:instrText>
          </w:r>
          <w:r>
            <w:rPr>
              <w:rFonts w:hint="eastAsia" w:ascii="仿宋" w:hAnsi="仿宋" w:eastAsia="仿宋" w:cs="仿宋"/>
            </w:rPr>
            <w:fldChar w:fldCharType="separate"/>
          </w:r>
          <w:r>
            <w:rPr>
              <w:rFonts w:hint="eastAsia" w:ascii="仿宋" w:hAnsi="仿宋" w:eastAsia="仿宋" w:cs="仿宋"/>
            </w:rPr>
            <w:t>26</w:t>
          </w:r>
          <w:r>
            <w:rPr>
              <w:rFonts w:hint="eastAsia" w:ascii="仿宋" w:hAnsi="仿宋" w:eastAsia="仿宋" w:cs="仿宋"/>
            </w:rPr>
            <w:fldChar w:fldCharType="end"/>
          </w:r>
          <w:r>
            <w:rPr>
              <w:rFonts w:hint="eastAsia" w:ascii="仿宋" w:hAnsi="仿宋" w:eastAsia="仿宋" w:cs="仿宋"/>
            </w:rPr>
            <w:fldChar w:fldCharType="end"/>
          </w:r>
        </w:p>
        <w:p>
          <w:pPr>
            <w:pStyle w:val="5"/>
            <w:tabs>
              <w:tab w:val="right" w:leader="dot" w:pos="8788"/>
            </w:tabs>
            <w:rPr>
              <w:rFonts w:hint="eastAsia" w:ascii="仿宋" w:hAnsi="仿宋" w:eastAsia="仿宋" w:cs="仿宋"/>
            </w:rPr>
          </w:pPr>
          <w:r>
            <w:rPr>
              <w:rFonts w:hint="eastAsia" w:ascii="仿宋" w:hAnsi="仿宋" w:eastAsia="仿宋" w:cs="仿宋"/>
            </w:rPr>
            <w:fldChar w:fldCharType="begin"/>
          </w:r>
          <w:r>
            <w:rPr>
              <w:rFonts w:hint="eastAsia" w:ascii="仿宋" w:hAnsi="仿宋" w:eastAsia="仿宋" w:cs="仿宋"/>
            </w:rPr>
            <w:instrText xml:space="preserve"> HYPERLINK \l _Toc5498 </w:instrText>
          </w:r>
          <w:r>
            <w:rPr>
              <w:rFonts w:hint="eastAsia" w:ascii="仿宋" w:hAnsi="仿宋" w:eastAsia="仿宋" w:cs="仿宋"/>
            </w:rPr>
            <w:fldChar w:fldCharType="separate"/>
          </w:r>
          <w:r>
            <w:rPr>
              <w:rFonts w:hint="eastAsia" w:ascii="仿宋" w:hAnsi="仿宋" w:eastAsia="仿宋" w:cs="仿宋"/>
              <w:lang w:val="en-US" w:eastAsia="zh-CN"/>
            </w:rPr>
            <w:t>12、</w:t>
          </w:r>
          <w:r>
            <w:rPr>
              <w:rFonts w:hint="eastAsia" w:ascii="仿宋" w:hAnsi="仿宋" w:eastAsia="仿宋" w:cs="仿宋"/>
              <w:lang w:eastAsia="zh-CN"/>
            </w:rPr>
            <w:t>废旧锂电池回收前提锂关键技术研究</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_Toc5498 \h </w:instrText>
          </w:r>
          <w:r>
            <w:rPr>
              <w:rFonts w:hint="eastAsia" w:ascii="仿宋" w:hAnsi="仿宋" w:eastAsia="仿宋" w:cs="仿宋"/>
            </w:rPr>
            <w:fldChar w:fldCharType="separate"/>
          </w:r>
          <w:r>
            <w:rPr>
              <w:rFonts w:hint="eastAsia" w:ascii="仿宋" w:hAnsi="仿宋" w:eastAsia="仿宋" w:cs="仿宋"/>
            </w:rPr>
            <w:t>29</w:t>
          </w:r>
          <w:r>
            <w:rPr>
              <w:rFonts w:hint="eastAsia" w:ascii="仿宋" w:hAnsi="仿宋" w:eastAsia="仿宋" w:cs="仿宋"/>
            </w:rPr>
            <w:fldChar w:fldCharType="end"/>
          </w:r>
          <w:r>
            <w:rPr>
              <w:rFonts w:hint="eastAsia" w:ascii="仿宋" w:hAnsi="仿宋" w:eastAsia="仿宋" w:cs="仿宋"/>
            </w:rPr>
            <w:fldChar w:fldCharType="end"/>
          </w:r>
        </w:p>
        <w:p>
          <w:pPr>
            <w:pStyle w:val="5"/>
            <w:tabs>
              <w:tab w:val="right" w:leader="dot" w:pos="8788"/>
            </w:tabs>
            <w:rPr>
              <w:rFonts w:hint="eastAsia" w:ascii="仿宋" w:hAnsi="仿宋" w:eastAsia="仿宋" w:cs="仿宋"/>
            </w:rPr>
          </w:pPr>
          <w:r>
            <w:rPr>
              <w:rFonts w:hint="eastAsia" w:ascii="仿宋" w:hAnsi="仿宋" w:eastAsia="仿宋" w:cs="仿宋"/>
            </w:rPr>
            <w:fldChar w:fldCharType="begin"/>
          </w:r>
          <w:r>
            <w:rPr>
              <w:rFonts w:hint="eastAsia" w:ascii="仿宋" w:hAnsi="仿宋" w:eastAsia="仿宋" w:cs="仿宋"/>
            </w:rPr>
            <w:instrText xml:space="preserve"> HYPERLINK \l _Toc27654 </w:instrText>
          </w:r>
          <w:r>
            <w:rPr>
              <w:rFonts w:hint="eastAsia" w:ascii="仿宋" w:hAnsi="仿宋" w:eastAsia="仿宋" w:cs="仿宋"/>
            </w:rPr>
            <w:fldChar w:fldCharType="separate"/>
          </w:r>
          <w:r>
            <w:rPr>
              <w:rFonts w:hint="eastAsia" w:ascii="仿宋" w:hAnsi="仿宋" w:eastAsia="仿宋" w:cs="仿宋"/>
              <w:lang w:val="en-US" w:eastAsia="zh-CN"/>
            </w:rPr>
            <w:t>13、</w:t>
          </w:r>
          <w:r>
            <w:rPr>
              <w:rFonts w:hint="eastAsia" w:ascii="仿宋" w:hAnsi="仿宋" w:eastAsia="仿宋" w:cs="仿宋"/>
              <w:lang w:eastAsia="zh-CN"/>
            </w:rPr>
            <w:t>锂云母锂渣综合利用的关键技术研究</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_Toc27654 \h </w:instrText>
          </w:r>
          <w:r>
            <w:rPr>
              <w:rFonts w:hint="eastAsia" w:ascii="仿宋" w:hAnsi="仿宋" w:eastAsia="仿宋" w:cs="仿宋"/>
            </w:rPr>
            <w:fldChar w:fldCharType="separate"/>
          </w:r>
          <w:r>
            <w:rPr>
              <w:rFonts w:hint="eastAsia" w:ascii="仿宋" w:hAnsi="仿宋" w:eastAsia="仿宋" w:cs="仿宋"/>
            </w:rPr>
            <w:t>32</w:t>
          </w:r>
          <w:r>
            <w:rPr>
              <w:rFonts w:hint="eastAsia" w:ascii="仿宋" w:hAnsi="仿宋" w:eastAsia="仿宋" w:cs="仿宋"/>
            </w:rPr>
            <w:fldChar w:fldCharType="end"/>
          </w:r>
          <w:r>
            <w:rPr>
              <w:rFonts w:hint="eastAsia" w:ascii="仿宋" w:hAnsi="仿宋" w:eastAsia="仿宋" w:cs="仿宋"/>
            </w:rPr>
            <w:fldChar w:fldCharType="end"/>
          </w:r>
        </w:p>
        <w:p>
          <w:pPr>
            <w:pStyle w:val="5"/>
            <w:tabs>
              <w:tab w:val="right" w:leader="dot" w:pos="8788"/>
            </w:tabs>
            <w:rPr>
              <w:rFonts w:hint="eastAsia" w:ascii="仿宋" w:hAnsi="仿宋" w:eastAsia="仿宋" w:cs="仿宋"/>
            </w:rPr>
          </w:pPr>
          <w:r>
            <w:rPr>
              <w:rFonts w:hint="eastAsia" w:ascii="仿宋" w:hAnsi="仿宋" w:eastAsia="仿宋" w:cs="仿宋"/>
            </w:rPr>
            <w:fldChar w:fldCharType="begin"/>
          </w:r>
          <w:r>
            <w:rPr>
              <w:rFonts w:hint="eastAsia" w:ascii="仿宋" w:hAnsi="仿宋" w:eastAsia="仿宋" w:cs="仿宋"/>
            </w:rPr>
            <w:instrText xml:space="preserve"> HYPERLINK \l _Toc30936 </w:instrText>
          </w:r>
          <w:r>
            <w:rPr>
              <w:rFonts w:hint="eastAsia" w:ascii="仿宋" w:hAnsi="仿宋" w:eastAsia="仿宋" w:cs="仿宋"/>
            </w:rPr>
            <w:fldChar w:fldCharType="separate"/>
          </w:r>
          <w:r>
            <w:rPr>
              <w:rFonts w:hint="eastAsia" w:ascii="仿宋" w:hAnsi="仿宋" w:eastAsia="仿宋" w:cs="仿宋"/>
              <w:lang w:val="en-US" w:eastAsia="zh-CN"/>
            </w:rPr>
            <w:t>14、铸造</w:t>
          </w:r>
          <w:r>
            <w:rPr>
              <w:rFonts w:hint="eastAsia" w:ascii="仿宋" w:hAnsi="仿宋" w:eastAsia="仿宋" w:cs="仿宋"/>
              <w:lang w:eastAsia="zh-CN"/>
            </w:rPr>
            <w:t>单晶HJT异质结电池技术研究</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_Toc30936 \h </w:instrText>
          </w:r>
          <w:r>
            <w:rPr>
              <w:rFonts w:hint="eastAsia" w:ascii="仿宋" w:hAnsi="仿宋" w:eastAsia="仿宋" w:cs="仿宋"/>
            </w:rPr>
            <w:fldChar w:fldCharType="separate"/>
          </w:r>
          <w:r>
            <w:rPr>
              <w:rFonts w:hint="eastAsia" w:ascii="仿宋" w:hAnsi="仿宋" w:eastAsia="仿宋" w:cs="仿宋"/>
            </w:rPr>
            <w:t>34</w:t>
          </w:r>
          <w:r>
            <w:rPr>
              <w:rFonts w:hint="eastAsia" w:ascii="仿宋" w:hAnsi="仿宋" w:eastAsia="仿宋" w:cs="仿宋"/>
            </w:rPr>
            <w:fldChar w:fldCharType="end"/>
          </w:r>
          <w:r>
            <w:rPr>
              <w:rFonts w:hint="eastAsia" w:ascii="仿宋" w:hAnsi="仿宋" w:eastAsia="仿宋" w:cs="仿宋"/>
            </w:rPr>
            <w:fldChar w:fldCharType="end"/>
          </w:r>
        </w:p>
        <w:p>
          <w:pPr>
            <w:pStyle w:val="5"/>
            <w:tabs>
              <w:tab w:val="right" w:leader="dot" w:pos="8788"/>
            </w:tabs>
            <w:rPr>
              <w:rFonts w:hint="eastAsia" w:ascii="仿宋" w:hAnsi="仿宋" w:eastAsia="仿宋" w:cs="仿宋"/>
            </w:rPr>
          </w:pPr>
          <w:r>
            <w:rPr>
              <w:rFonts w:hint="eastAsia" w:ascii="仿宋" w:hAnsi="仿宋" w:eastAsia="仿宋" w:cs="仿宋"/>
            </w:rPr>
            <w:fldChar w:fldCharType="begin"/>
          </w:r>
          <w:r>
            <w:rPr>
              <w:rFonts w:hint="eastAsia" w:ascii="仿宋" w:hAnsi="仿宋" w:eastAsia="仿宋" w:cs="仿宋"/>
            </w:rPr>
            <w:instrText xml:space="preserve"> HYPERLINK \l _Toc32304 </w:instrText>
          </w:r>
          <w:r>
            <w:rPr>
              <w:rFonts w:hint="eastAsia" w:ascii="仿宋" w:hAnsi="仿宋" w:eastAsia="仿宋" w:cs="仿宋"/>
            </w:rPr>
            <w:fldChar w:fldCharType="separate"/>
          </w:r>
          <w:r>
            <w:rPr>
              <w:rFonts w:hint="eastAsia" w:ascii="仿宋" w:hAnsi="仿宋" w:eastAsia="仿宋" w:cs="仿宋"/>
              <w:lang w:val="en-US" w:eastAsia="zh-CN"/>
            </w:rPr>
            <w:t>15、</w:t>
          </w:r>
          <w:r>
            <w:rPr>
              <w:rFonts w:hint="eastAsia" w:ascii="仿宋" w:hAnsi="仿宋" w:eastAsia="仿宋" w:cs="仿宋"/>
              <w:lang w:eastAsia="zh-CN"/>
            </w:rPr>
            <w:t>高性能银基催化材料研究</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_Toc32304 \h </w:instrText>
          </w:r>
          <w:r>
            <w:rPr>
              <w:rFonts w:hint="eastAsia" w:ascii="仿宋" w:hAnsi="仿宋" w:eastAsia="仿宋" w:cs="仿宋"/>
            </w:rPr>
            <w:fldChar w:fldCharType="separate"/>
          </w:r>
          <w:r>
            <w:rPr>
              <w:rFonts w:hint="eastAsia" w:ascii="仿宋" w:hAnsi="仿宋" w:eastAsia="仿宋" w:cs="仿宋"/>
            </w:rPr>
            <w:t>36</w:t>
          </w:r>
          <w:r>
            <w:rPr>
              <w:rFonts w:hint="eastAsia" w:ascii="仿宋" w:hAnsi="仿宋" w:eastAsia="仿宋" w:cs="仿宋"/>
            </w:rPr>
            <w:fldChar w:fldCharType="end"/>
          </w:r>
          <w:r>
            <w:rPr>
              <w:rFonts w:hint="eastAsia" w:ascii="仿宋" w:hAnsi="仿宋" w:eastAsia="仿宋" w:cs="仿宋"/>
            </w:rPr>
            <w:fldChar w:fldCharType="end"/>
          </w:r>
        </w:p>
        <w:p>
          <w:pPr>
            <w:pStyle w:val="5"/>
            <w:tabs>
              <w:tab w:val="right" w:leader="dot" w:pos="8788"/>
            </w:tabs>
            <w:rPr>
              <w:rFonts w:hint="eastAsia" w:ascii="仿宋" w:hAnsi="仿宋" w:eastAsia="仿宋" w:cs="仿宋"/>
            </w:rPr>
          </w:pPr>
          <w:r>
            <w:rPr>
              <w:rFonts w:hint="eastAsia" w:ascii="仿宋" w:hAnsi="仿宋" w:eastAsia="仿宋" w:cs="仿宋"/>
            </w:rPr>
            <w:fldChar w:fldCharType="begin"/>
          </w:r>
          <w:r>
            <w:rPr>
              <w:rFonts w:hint="eastAsia" w:ascii="仿宋" w:hAnsi="仿宋" w:eastAsia="仿宋" w:cs="仿宋"/>
            </w:rPr>
            <w:instrText xml:space="preserve"> HYPERLINK \l _Toc4907 </w:instrText>
          </w:r>
          <w:r>
            <w:rPr>
              <w:rFonts w:hint="eastAsia" w:ascii="仿宋" w:hAnsi="仿宋" w:eastAsia="仿宋" w:cs="仿宋"/>
            </w:rPr>
            <w:fldChar w:fldCharType="separate"/>
          </w:r>
          <w:r>
            <w:rPr>
              <w:rFonts w:hint="eastAsia" w:ascii="仿宋" w:hAnsi="仿宋" w:eastAsia="仿宋" w:cs="仿宋"/>
              <w:lang w:val="en-US" w:eastAsia="zh-CN"/>
            </w:rPr>
            <w:t>16、</w:t>
          </w:r>
          <w:r>
            <w:rPr>
              <w:rFonts w:hint="eastAsia" w:ascii="仿宋" w:hAnsi="仿宋" w:eastAsia="仿宋" w:cs="仿宋"/>
              <w:lang w:eastAsia="zh-CN"/>
            </w:rPr>
            <w:t>超低铁损无取向高硅电工钢薄板带关键技术研究</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_Toc4907 \h </w:instrText>
          </w:r>
          <w:r>
            <w:rPr>
              <w:rFonts w:hint="eastAsia" w:ascii="仿宋" w:hAnsi="仿宋" w:eastAsia="仿宋" w:cs="仿宋"/>
            </w:rPr>
            <w:fldChar w:fldCharType="separate"/>
          </w:r>
          <w:r>
            <w:rPr>
              <w:rFonts w:hint="eastAsia" w:ascii="仿宋" w:hAnsi="仿宋" w:eastAsia="仿宋" w:cs="仿宋"/>
            </w:rPr>
            <w:t>39</w:t>
          </w:r>
          <w:r>
            <w:rPr>
              <w:rFonts w:hint="eastAsia" w:ascii="仿宋" w:hAnsi="仿宋" w:eastAsia="仿宋" w:cs="仿宋"/>
            </w:rPr>
            <w:fldChar w:fldCharType="end"/>
          </w:r>
          <w:r>
            <w:rPr>
              <w:rFonts w:hint="eastAsia" w:ascii="仿宋" w:hAnsi="仿宋" w:eastAsia="仿宋" w:cs="仿宋"/>
            </w:rPr>
            <w:fldChar w:fldCharType="end"/>
          </w:r>
        </w:p>
        <w:p>
          <w:pPr>
            <w:pStyle w:val="5"/>
            <w:tabs>
              <w:tab w:val="right" w:leader="dot" w:pos="8788"/>
            </w:tabs>
            <w:rPr>
              <w:rFonts w:hint="eastAsia" w:ascii="仿宋" w:hAnsi="仿宋" w:eastAsia="仿宋" w:cs="仿宋"/>
            </w:rPr>
          </w:pPr>
          <w:r>
            <w:rPr>
              <w:rFonts w:hint="eastAsia" w:ascii="仿宋" w:hAnsi="仿宋" w:eastAsia="仿宋" w:cs="仿宋"/>
            </w:rPr>
            <w:fldChar w:fldCharType="begin"/>
          </w:r>
          <w:r>
            <w:rPr>
              <w:rFonts w:hint="eastAsia" w:ascii="仿宋" w:hAnsi="仿宋" w:eastAsia="仿宋" w:cs="仿宋"/>
            </w:rPr>
            <w:instrText xml:space="preserve"> HYPERLINK \l _Toc11236 </w:instrText>
          </w:r>
          <w:r>
            <w:rPr>
              <w:rFonts w:hint="eastAsia" w:ascii="仿宋" w:hAnsi="仿宋" w:eastAsia="仿宋" w:cs="仿宋"/>
            </w:rPr>
            <w:fldChar w:fldCharType="separate"/>
          </w:r>
          <w:r>
            <w:rPr>
              <w:rFonts w:hint="eastAsia" w:ascii="仿宋" w:hAnsi="仿宋" w:eastAsia="仿宋" w:cs="仿宋"/>
              <w:lang w:val="en-US" w:eastAsia="zh-CN"/>
            </w:rPr>
            <w:t>17、</w:t>
          </w:r>
          <w:r>
            <w:rPr>
              <w:rFonts w:hint="eastAsia" w:ascii="仿宋" w:hAnsi="仿宋" w:eastAsia="仿宋" w:cs="仿宋"/>
              <w:lang w:eastAsia="zh-CN"/>
            </w:rPr>
            <w:t>稀土镁合金均质调控及控形控性技术研究</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_Toc11236 \h </w:instrText>
          </w:r>
          <w:r>
            <w:rPr>
              <w:rFonts w:hint="eastAsia" w:ascii="仿宋" w:hAnsi="仿宋" w:eastAsia="仿宋" w:cs="仿宋"/>
            </w:rPr>
            <w:fldChar w:fldCharType="separate"/>
          </w:r>
          <w:r>
            <w:rPr>
              <w:rFonts w:hint="eastAsia" w:ascii="仿宋" w:hAnsi="仿宋" w:eastAsia="仿宋" w:cs="仿宋"/>
            </w:rPr>
            <w:t>41</w:t>
          </w:r>
          <w:r>
            <w:rPr>
              <w:rFonts w:hint="eastAsia" w:ascii="仿宋" w:hAnsi="仿宋" w:eastAsia="仿宋" w:cs="仿宋"/>
            </w:rPr>
            <w:fldChar w:fldCharType="end"/>
          </w:r>
          <w:r>
            <w:rPr>
              <w:rFonts w:hint="eastAsia" w:ascii="仿宋" w:hAnsi="仿宋" w:eastAsia="仿宋" w:cs="仿宋"/>
            </w:rPr>
            <w:fldChar w:fldCharType="end"/>
          </w:r>
        </w:p>
        <w:p>
          <w:pPr>
            <w:pStyle w:val="5"/>
            <w:tabs>
              <w:tab w:val="right" w:leader="dot" w:pos="8788"/>
            </w:tabs>
            <w:rPr>
              <w:rFonts w:hint="eastAsia" w:ascii="仿宋" w:hAnsi="仿宋" w:eastAsia="仿宋" w:cs="仿宋"/>
            </w:rPr>
          </w:pPr>
          <w:r>
            <w:rPr>
              <w:rFonts w:hint="eastAsia" w:ascii="仿宋" w:hAnsi="仿宋" w:eastAsia="仿宋" w:cs="仿宋"/>
            </w:rPr>
            <w:fldChar w:fldCharType="begin"/>
          </w:r>
          <w:r>
            <w:rPr>
              <w:rFonts w:hint="eastAsia" w:ascii="仿宋" w:hAnsi="仿宋" w:eastAsia="仿宋" w:cs="仿宋"/>
            </w:rPr>
            <w:instrText xml:space="preserve"> HYPERLINK \l _Toc18090 </w:instrText>
          </w:r>
          <w:r>
            <w:rPr>
              <w:rFonts w:hint="eastAsia" w:ascii="仿宋" w:hAnsi="仿宋" w:eastAsia="仿宋" w:cs="仿宋"/>
            </w:rPr>
            <w:fldChar w:fldCharType="separate"/>
          </w:r>
          <w:r>
            <w:rPr>
              <w:rFonts w:hint="eastAsia" w:ascii="仿宋" w:hAnsi="仿宋" w:eastAsia="仿宋" w:cs="仿宋"/>
              <w:lang w:val="en-US" w:eastAsia="zh-CN"/>
            </w:rPr>
            <w:t>18、</w:t>
          </w:r>
          <w:r>
            <w:rPr>
              <w:rFonts w:hint="eastAsia" w:ascii="仿宋" w:hAnsi="仿宋" w:eastAsia="仿宋" w:cs="仿宋"/>
              <w:lang w:eastAsia="zh-CN"/>
            </w:rPr>
            <w:t>竹基纤维复合材料耐久性关键技术研究</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_Toc18090 \h </w:instrText>
          </w:r>
          <w:r>
            <w:rPr>
              <w:rFonts w:hint="eastAsia" w:ascii="仿宋" w:hAnsi="仿宋" w:eastAsia="仿宋" w:cs="仿宋"/>
            </w:rPr>
            <w:fldChar w:fldCharType="separate"/>
          </w:r>
          <w:r>
            <w:rPr>
              <w:rFonts w:hint="eastAsia" w:ascii="仿宋" w:hAnsi="仿宋" w:eastAsia="仿宋" w:cs="仿宋"/>
            </w:rPr>
            <w:t>44</w:t>
          </w:r>
          <w:r>
            <w:rPr>
              <w:rFonts w:hint="eastAsia" w:ascii="仿宋" w:hAnsi="仿宋" w:eastAsia="仿宋" w:cs="仿宋"/>
            </w:rPr>
            <w:fldChar w:fldCharType="end"/>
          </w:r>
          <w:r>
            <w:rPr>
              <w:rFonts w:hint="eastAsia" w:ascii="仿宋" w:hAnsi="仿宋" w:eastAsia="仿宋" w:cs="仿宋"/>
            </w:rPr>
            <w:fldChar w:fldCharType="end"/>
          </w:r>
        </w:p>
        <w:p>
          <w:pPr>
            <w:pStyle w:val="5"/>
            <w:tabs>
              <w:tab w:val="right" w:leader="dot" w:pos="8788"/>
            </w:tabs>
            <w:rPr>
              <w:rFonts w:hint="eastAsia" w:ascii="仿宋" w:hAnsi="仿宋" w:eastAsia="仿宋" w:cs="仿宋"/>
            </w:rPr>
          </w:pPr>
          <w:r>
            <w:rPr>
              <w:rFonts w:hint="eastAsia" w:ascii="仿宋" w:hAnsi="仿宋" w:eastAsia="仿宋" w:cs="仿宋"/>
            </w:rPr>
            <w:fldChar w:fldCharType="begin"/>
          </w:r>
          <w:r>
            <w:rPr>
              <w:rFonts w:hint="eastAsia" w:ascii="仿宋" w:hAnsi="仿宋" w:eastAsia="仿宋" w:cs="仿宋"/>
            </w:rPr>
            <w:instrText xml:space="preserve"> HYPERLINK \l _Toc17332 </w:instrText>
          </w:r>
          <w:r>
            <w:rPr>
              <w:rFonts w:hint="eastAsia" w:ascii="仿宋" w:hAnsi="仿宋" w:eastAsia="仿宋" w:cs="仿宋"/>
            </w:rPr>
            <w:fldChar w:fldCharType="separate"/>
          </w:r>
          <w:r>
            <w:rPr>
              <w:rFonts w:hint="eastAsia" w:ascii="仿宋" w:hAnsi="仿宋" w:eastAsia="仿宋" w:cs="仿宋"/>
              <w:lang w:val="en-US" w:eastAsia="zh-CN"/>
            </w:rPr>
            <w:t>19、</w:t>
          </w:r>
          <w:r>
            <w:rPr>
              <w:rFonts w:hint="eastAsia" w:ascii="仿宋" w:hAnsi="仿宋" w:eastAsia="仿宋" w:cs="仿宋"/>
              <w:lang w:eastAsia="zh-CN"/>
            </w:rPr>
            <w:t>高精度稀土永磁电机驱控一体化及其热压钕铁硼磁体研究</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_Toc17332 \h </w:instrText>
          </w:r>
          <w:r>
            <w:rPr>
              <w:rFonts w:hint="eastAsia" w:ascii="仿宋" w:hAnsi="仿宋" w:eastAsia="仿宋" w:cs="仿宋"/>
            </w:rPr>
            <w:fldChar w:fldCharType="separate"/>
          </w:r>
          <w:r>
            <w:rPr>
              <w:rFonts w:hint="eastAsia" w:ascii="仿宋" w:hAnsi="仿宋" w:eastAsia="仿宋" w:cs="仿宋"/>
            </w:rPr>
            <w:t>46</w:t>
          </w:r>
          <w:r>
            <w:rPr>
              <w:rFonts w:hint="eastAsia" w:ascii="仿宋" w:hAnsi="仿宋" w:eastAsia="仿宋" w:cs="仿宋"/>
            </w:rPr>
            <w:fldChar w:fldCharType="end"/>
          </w:r>
          <w:r>
            <w:rPr>
              <w:rFonts w:hint="eastAsia" w:ascii="仿宋" w:hAnsi="仿宋" w:eastAsia="仿宋" w:cs="仿宋"/>
            </w:rPr>
            <w:fldChar w:fldCharType="end"/>
          </w:r>
        </w:p>
        <w:p>
          <w:pPr>
            <w:pStyle w:val="5"/>
            <w:tabs>
              <w:tab w:val="right" w:leader="dot" w:pos="8788"/>
            </w:tabs>
            <w:rPr>
              <w:rFonts w:hint="eastAsia" w:ascii="仿宋" w:hAnsi="仿宋" w:eastAsia="仿宋" w:cs="仿宋"/>
            </w:rPr>
          </w:pPr>
          <w:r>
            <w:rPr>
              <w:rFonts w:hint="eastAsia" w:ascii="仿宋" w:hAnsi="仿宋" w:eastAsia="仿宋" w:cs="仿宋"/>
            </w:rPr>
            <w:fldChar w:fldCharType="begin"/>
          </w:r>
          <w:r>
            <w:rPr>
              <w:rFonts w:hint="eastAsia" w:ascii="仿宋" w:hAnsi="仿宋" w:eastAsia="仿宋" w:cs="仿宋"/>
            </w:rPr>
            <w:instrText xml:space="preserve"> HYPERLINK \l _Toc12274 </w:instrText>
          </w:r>
          <w:r>
            <w:rPr>
              <w:rFonts w:hint="eastAsia" w:ascii="仿宋" w:hAnsi="仿宋" w:eastAsia="仿宋" w:cs="仿宋"/>
            </w:rPr>
            <w:fldChar w:fldCharType="separate"/>
          </w:r>
          <w:r>
            <w:rPr>
              <w:rFonts w:hint="eastAsia" w:ascii="仿宋" w:hAnsi="仿宋" w:eastAsia="仿宋" w:cs="仿宋"/>
              <w:lang w:val="en-US" w:eastAsia="zh-CN"/>
            </w:rPr>
            <w:t>20、</w:t>
          </w:r>
          <w:r>
            <w:rPr>
              <w:rFonts w:hint="eastAsia" w:ascii="仿宋" w:hAnsi="仿宋" w:eastAsia="仿宋" w:cs="仿宋"/>
              <w:lang w:eastAsia="zh-CN"/>
            </w:rPr>
            <w:t>航天编织预成型体用高性能麻纤维复合材料的研究</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_Toc12274 \h </w:instrText>
          </w:r>
          <w:r>
            <w:rPr>
              <w:rFonts w:hint="eastAsia" w:ascii="仿宋" w:hAnsi="仿宋" w:eastAsia="仿宋" w:cs="仿宋"/>
            </w:rPr>
            <w:fldChar w:fldCharType="separate"/>
          </w:r>
          <w:r>
            <w:rPr>
              <w:rFonts w:hint="eastAsia" w:ascii="仿宋" w:hAnsi="仿宋" w:eastAsia="仿宋" w:cs="仿宋"/>
            </w:rPr>
            <w:t>48</w:t>
          </w:r>
          <w:r>
            <w:rPr>
              <w:rFonts w:hint="eastAsia" w:ascii="仿宋" w:hAnsi="仿宋" w:eastAsia="仿宋" w:cs="仿宋"/>
            </w:rPr>
            <w:fldChar w:fldCharType="end"/>
          </w:r>
          <w:r>
            <w:rPr>
              <w:rFonts w:hint="eastAsia" w:ascii="仿宋" w:hAnsi="仿宋" w:eastAsia="仿宋" w:cs="仿宋"/>
            </w:rPr>
            <w:fldChar w:fldCharType="end"/>
          </w:r>
        </w:p>
        <w:p>
          <w:pPr>
            <w:pStyle w:val="5"/>
            <w:tabs>
              <w:tab w:val="right" w:leader="dot" w:pos="8788"/>
            </w:tabs>
            <w:rPr>
              <w:rFonts w:hint="eastAsia" w:ascii="仿宋" w:hAnsi="仿宋" w:eastAsia="仿宋" w:cs="仿宋"/>
            </w:rPr>
          </w:pPr>
          <w:r>
            <w:rPr>
              <w:rFonts w:hint="eastAsia" w:ascii="仿宋" w:hAnsi="仿宋" w:eastAsia="仿宋" w:cs="仿宋"/>
            </w:rPr>
            <w:fldChar w:fldCharType="begin"/>
          </w:r>
          <w:r>
            <w:rPr>
              <w:rFonts w:hint="eastAsia" w:ascii="仿宋" w:hAnsi="仿宋" w:eastAsia="仿宋" w:cs="仿宋"/>
            </w:rPr>
            <w:instrText xml:space="preserve"> HYPERLINK \l _Toc7893 </w:instrText>
          </w:r>
          <w:r>
            <w:rPr>
              <w:rFonts w:hint="eastAsia" w:ascii="仿宋" w:hAnsi="仿宋" w:eastAsia="仿宋" w:cs="仿宋"/>
            </w:rPr>
            <w:fldChar w:fldCharType="separate"/>
          </w:r>
          <w:r>
            <w:rPr>
              <w:rFonts w:hint="eastAsia" w:ascii="仿宋" w:hAnsi="仿宋" w:eastAsia="仿宋" w:cs="仿宋"/>
              <w:lang w:val="en-US" w:eastAsia="zh-CN"/>
            </w:rPr>
            <w:t>21、</w:t>
          </w:r>
          <w:r>
            <w:rPr>
              <w:rFonts w:hint="eastAsia" w:ascii="仿宋" w:hAnsi="仿宋" w:eastAsia="仿宋" w:cs="仿宋"/>
              <w:lang w:eastAsia="zh-CN"/>
            </w:rPr>
            <w:t>稻秆规模化高效清洁利用关键技术及高品质产品研发</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_Toc7893 \h </w:instrText>
          </w:r>
          <w:r>
            <w:rPr>
              <w:rFonts w:hint="eastAsia" w:ascii="仿宋" w:hAnsi="仿宋" w:eastAsia="仿宋" w:cs="仿宋"/>
            </w:rPr>
            <w:fldChar w:fldCharType="separate"/>
          </w:r>
          <w:r>
            <w:rPr>
              <w:rFonts w:hint="eastAsia" w:ascii="仿宋" w:hAnsi="仿宋" w:eastAsia="仿宋" w:cs="仿宋"/>
            </w:rPr>
            <w:t>50</w:t>
          </w:r>
          <w:r>
            <w:rPr>
              <w:rFonts w:hint="eastAsia" w:ascii="仿宋" w:hAnsi="仿宋" w:eastAsia="仿宋" w:cs="仿宋"/>
            </w:rPr>
            <w:fldChar w:fldCharType="end"/>
          </w:r>
          <w:r>
            <w:rPr>
              <w:rFonts w:hint="eastAsia" w:ascii="仿宋" w:hAnsi="仿宋" w:eastAsia="仿宋" w:cs="仿宋"/>
            </w:rPr>
            <w:fldChar w:fldCharType="end"/>
          </w:r>
        </w:p>
        <w:p>
          <w:pPr>
            <w:pStyle w:val="5"/>
            <w:tabs>
              <w:tab w:val="right" w:leader="dot" w:pos="8788"/>
            </w:tabs>
            <w:rPr>
              <w:rFonts w:hint="eastAsia" w:ascii="仿宋" w:hAnsi="仿宋" w:eastAsia="仿宋" w:cs="仿宋"/>
            </w:rPr>
          </w:pPr>
          <w:r>
            <w:rPr>
              <w:rFonts w:hint="eastAsia" w:ascii="仿宋" w:hAnsi="仿宋" w:eastAsia="仿宋" w:cs="仿宋"/>
            </w:rPr>
            <w:fldChar w:fldCharType="begin"/>
          </w:r>
          <w:r>
            <w:rPr>
              <w:rFonts w:hint="eastAsia" w:ascii="仿宋" w:hAnsi="仿宋" w:eastAsia="仿宋" w:cs="仿宋"/>
            </w:rPr>
            <w:instrText xml:space="preserve"> HYPERLINK \l _Toc24133 </w:instrText>
          </w:r>
          <w:r>
            <w:rPr>
              <w:rFonts w:hint="eastAsia" w:ascii="仿宋" w:hAnsi="仿宋" w:eastAsia="仿宋" w:cs="仿宋"/>
            </w:rPr>
            <w:fldChar w:fldCharType="separate"/>
          </w:r>
          <w:r>
            <w:rPr>
              <w:rFonts w:hint="eastAsia" w:ascii="仿宋" w:hAnsi="仿宋" w:eastAsia="仿宋" w:cs="仿宋"/>
              <w:lang w:val="en-US" w:eastAsia="zh-CN"/>
            </w:rPr>
            <w:t>22、</w:t>
          </w:r>
          <w:r>
            <w:rPr>
              <w:rFonts w:hint="eastAsia" w:ascii="仿宋" w:hAnsi="仿宋" w:eastAsia="仿宋" w:cs="仿宋"/>
              <w:lang w:eastAsia="zh-CN"/>
            </w:rPr>
            <w:t>马家柚标准化种植关键技术及深加工新产品研发与产业化示范</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_Toc24133 \h </w:instrText>
          </w:r>
          <w:r>
            <w:rPr>
              <w:rFonts w:hint="eastAsia" w:ascii="仿宋" w:hAnsi="仿宋" w:eastAsia="仿宋" w:cs="仿宋"/>
            </w:rPr>
            <w:fldChar w:fldCharType="separate"/>
          </w:r>
          <w:r>
            <w:rPr>
              <w:rFonts w:hint="eastAsia" w:ascii="仿宋" w:hAnsi="仿宋" w:eastAsia="仿宋" w:cs="仿宋"/>
            </w:rPr>
            <w:t>54</w:t>
          </w:r>
          <w:r>
            <w:rPr>
              <w:rFonts w:hint="eastAsia" w:ascii="仿宋" w:hAnsi="仿宋" w:eastAsia="仿宋" w:cs="仿宋"/>
            </w:rPr>
            <w:fldChar w:fldCharType="end"/>
          </w:r>
          <w:r>
            <w:rPr>
              <w:rFonts w:hint="eastAsia" w:ascii="仿宋" w:hAnsi="仿宋" w:eastAsia="仿宋" w:cs="仿宋"/>
            </w:rPr>
            <w:fldChar w:fldCharType="end"/>
          </w:r>
        </w:p>
        <w:p>
          <w:pPr>
            <w:pStyle w:val="5"/>
            <w:tabs>
              <w:tab w:val="right" w:leader="dot" w:pos="8788"/>
            </w:tabs>
            <w:rPr>
              <w:rFonts w:hint="eastAsia" w:ascii="仿宋" w:hAnsi="仿宋" w:eastAsia="仿宋" w:cs="仿宋"/>
            </w:rPr>
          </w:pPr>
          <w:r>
            <w:rPr>
              <w:rFonts w:hint="eastAsia" w:ascii="仿宋" w:hAnsi="仿宋" w:eastAsia="仿宋" w:cs="仿宋"/>
            </w:rPr>
            <w:fldChar w:fldCharType="begin"/>
          </w:r>
          <w:r>
            <w:rPr>
              <w:rFonts w:hint="eastAsia" w:ascii="仿宋" w:hAnsi="仿宋" w:eastAsia="仿宋" w:cs="仿宋"/>
            </w:rPr>
            <w:instrText xml:space="preserve"> HYPERLINK \l _Toc18139 </w:instrText>
          </w:r>
          <w:r>
            <w:rPr>
              <w:rFonts w:hint="eastAsia" w:ascii="仿宋" w:hAnsi="仿宋" w:eastAsia="仿宋" w:cs="仿宋"/>
            </w:rPr>
            <w:fldChar w:fldCharType="separate"/>
          </w:r>
          <w:r>
            <w:rPr>
              <w:rFonts w:hint="eastAsia" w:ascii="仿宋" w:hAnsi="仿宋" w:eastAsia="仿宋" w:cs="仿宋"/>
              <w:lang w:val="en-US" w:eastAsia="zh-CN"/>
            </w:rPr>
            <w:t>23、</w:t>
          </w:r>
          <w:r>
            <w:rPr>
              <w:rFonts w:hint="eastAsia" w:ascii="仿宋" w:hAnsi="仿宋" w:eastAsia="仿宋" w:cs="仿宋"/>
              <w:lang w:eastAsia="zh-CN"/>
            </w:rPr>
            <w:t>鸭肉酱卤食品数字化加工及高值化综合利用技术研究</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_Toc18139 \h </w:instrText>
          </w:r>
          <w:r>
            <w:rPr>
              <w:rFonts w:hint="eastAsia" w:ascii="仿宋" w:hAnsi="仿宋" w:eastAsia="仿宋" w:cs="仿宋"/>
            </w:rPr>
            <w:fldChar w:fldCharType="separate"/>
          </w:r>
          <w:r>
            <w:rPr>
              <w:rFonts w:hint="eastAsia" w:ascii="仿宋" w:hAnsi="仿宋" w:eastAsia="仿宋" w:cs="仿宋"/>
            </w:rPr>
            <w:t>56</w:t>
          </w:r>
          <w:r>
            <w:rPr>
              <w:rFonts w:hint="eastAsia" w:ascii="仿宋" w:hAnsi="仿宋" w:eastAsia="仿宋" w:cs="仿宋"/>
            </w:rPr>
            <w:fldChar w:fldCharType="end"/>
          </w:r>
          <w:r>
            <w:rPr>
              <w:rFonts w:hint="eastAsia" w:ascii="仿宋" w:hAnsi="仿宋" w:eastAsia="仿宋" w:cs="仿宋"/>
            </w:rPr>
            <w:fldChar w:fldCharType="end"/>
          </w:r>
        </w:p>
        <w:p>
          <w:pPr>
            <w:pStyle w:val="5"/>
            <w:tabs>
              <w:tab w:val="right" w:leader="dot" w:pos="8788"/>
            </w:tabs>
            <w:rPr>
              <w:rFonts w:hint="eastAsia" w:ascii="仿宋" w:hAnsi="仿宋" w:eastAsia="仿宋" w:cs="仿宋"/>
            </w:rPr>
          </w:pPr>
          <w:r>
            <w:rPr>
              <w:rFonts w:hint="eastAsia" w:ascii="仿宋" w:hAnsi="仿宋" w:eastAsia="仿宋" w:cs="仿宋"/>
            </w:rPr>
            <w:fldChar w:fldCharType="begin"/>
          </w:r>
          <w:r>
            <w:rPr>
              <w:rFonts w:hint="eastAsia" w:ascii="仿宋" w:hAnsi="仿宋" w:eastAsia="仿宋" w:cs="仿宋"/>
            </w:rPr>
            <w:instrText xml:space="preserve"> HYPERLINK \l _Toc30425 </w:instrText>
          </w:r>
          <w:r>
            <w:rPr>
              <w:rFonts w:hint="eastAsia" w:ascii="仿宋" w:hAnsi="仿宋" w:eastAsia="仿宋" w:cs="仿宋"/>
            </w:rPr>
            <w:fldChar w:fldCharType="separate"/>
          </w:r>
          <w:r>
            <w:rPr>
              <w:rFonts w:hint="eastAsia" w:ascii="仿宋" w:hAnsi="仿宋" w:eastAsia="仿宋" w:cs="仿宋"/>
              <w:lang w:val="en-US" w:eastAsia="zh-CN"/>
            </w:rPr>
            <w:t>24、</w:t>
          </w:r>
          <w:r>
            <w:rPr>
              <w:rFonts w:hint="eastAsia" w:ascii="仿宋" w:hAnsi="仿宋" w:eastAsia="仿宋" w:cs="仿宋"/>
              <w:lang w:eastAsia="zh-CN"/>
            </w:rPr>
            <w:t>高品质植物蛋白饮料专用大米蛋白关键技术研究</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_Toc30425 \h </w:instrText>
          </w:r>
          <w:r>
            <w:rPr>
              <w:rFonts w:hint="eastAsia" w:ascii="仿宋" w:hAnsi="仿宋" w:eastAsia="仿宋" w:cs="仿宋"/>
            </w:rPr>
            <w:fldChar w:fldCharType="separate"/>
          </w:r>
          <w:r>
            <w:rPr>
              <w:rFonts w:hint="eastAsia" w:ascii="仿宋" w:hAnsi="仿宋" w:eastAsia="仿宋" w:cs="仿宋"/>
            </w:rPr>
            <w:t>58</w:t>
          </w:r>
          <w:r>
            <w:rPr>
              <w:rFonts w:hint="eastAsia" w:ascii="仿宋" w:hAnsi="仿宋" w:eastAsia="仿宋" w:cs="仿宋"/>
            </w:rPr>
            <w:fldChar w:fldCharType="end"/>
          </w:r>
          <w:r>
            <w:rPr>
              <w:rFonts w:hint="eastAsia" w:ascii="仿宋" w:hAnsi="仿宋" w:eastAsia="仿宋" w:cs="仿宋"/>
            </w:rPr>
            <w:fldChar w:fldCharType="end"/>
          </w:r>
        </w:p>
        <w:p>
          <w:pPr>
            <w:pStyle w:val="5"/>
            <w:tabs>
              <w:tab w:val="right" w:leader="dot" w:pos="8788"/>
            </w:tabs>
            <w:rPr>
              <w:rFonts w:hint="eastAsia" w:ascii="仿宋" w:hAnsi="仿宋" w:eastAsia="仿宋" w:cs="仿宋"/>
            </w:rPr>
          </w:pPr>
          <w:r>
            <w:rPr>
              <w:rFonts w:hint="eastAsia" w:ascii="仿宋" w:hAnsi="仿宋" w:eastAsia="仿宋" w:cs="仿宋"/>
            </w:rPr>
            <w:fldChar w:fldCharType="begin"/>
          </w:r>
          <w:r>
            <w:rPr>
              <w:rFonts w:hint="eastAsia" w:ascii="仿宋" w:hAnsi="仿宋" w:eastAsia="仿宋" w:cs="仿宋"/>
            </w:rPr>
            <w:instrText xml:space="preserve"> HYPERLINK \l _Toc20045 </w:instrText>
          </w:r>
          <w:r>
            <w:rPr>
              <w:rFonts w:hint="eastAsia" w:ascii="仿宋" w:hAnsi="仿宋" w:eastAsia="仿宋" w:cs="仿宋"/>
            </w:rPr>
            <w:fldChar w:fldCharType="separate"/>
          </w:r>
          <w:r>
            <w:rPr>
              <w:rFonts w:hint="eastAsia" w:ascii="仿宋" w:hAnsi="仿宋" w:eastAsia="仿宋" w:cs="仿宋"/>
              <w:lang w:val="en-US" w:eastAsia="zh-CN"/>
            </w:rPr>
            <w:t>25、</w:t>
          </w:r>
          <w:r>
            <w:rPr>
              <w:rFonts w:hint="eastAsia" w:ascii="仿宋" w:hAnsi="仿宋" w:eastAsia="仿宋" w:cs="仿宋"/>
              <w:lang w:eastAsia="zh-CN"/>
            </w:rPr>
            <w:t>基于谷壳循环利用的水稻阻镉富硒关键技术研发</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_Toc20045 \h </w:instrText>
          </w:r>
          <w:r>
            <w:rPr>
              <w:rFonts w:hint="eastAsia" w:ascii="仿宋" w:hAnsi="仿宋" w:eastAsia="仿宋" w:cs="仿宋"/>
            </w:rPr>
            <w:fldChar w:fldCharType="separate"/>
          </w:r>
          <w:r>
            <w:rPr>
              <w:rFonts w:hint="eastAsia" w:ascii="仿宋" w:hAnsi="仿宋" w:eastAsia="仿宋" w:cs="仿宋"/>
            </w:rPr>
            <w:t>60</w:t>
          </w:r>
          <w:r>
            <w:rPr>
              <w:rFonts w:hint="eastAsia" w:ascii="仿宋" w:hAnsi="仿宋" w:eastAsia="仿宋" w:cs="仿宋"/>
            </w:rPr>
            <w:fldChar w:fldCharType="end"/>
          </w:r>
          <w:r>
            <w:rPr>
              <w:rFonts w:hint="eastAsia" w:ascii="仿宋" w:hAnsi="仿宋" w:eastAsia="仿宋" w:cs="仿宋"/>
            </w:rPr>
            <w:fldChar w:fldCharType="end"/>
          </w:r>
        </w:p>
        <w:p>
          <w:pPr>
            <w:pStyle w:val="5"/>
            <w:tabs>
              <w:tab w:val="right" w:leader="dot" w:pos="8788"/>
            </w:tabs>
            <w:rPr>
              <w:rFonts w:hint="eastAsia" w:ascii="仿宋" w:hAnsi="仿宋" w:eastAsia="仿宋" w:cs="仿宋"/>
            </w:rPr>
          </w:pPr>
          <w:r>
            <w:rPr>
              <w:rFonts w:hint="eastAsia" w:ascii="仿宋" w:hAnsi="仿宋" w:eastAsia="仿宋" w:cs="仿宋"/>
            </w:rPr>
            <w:fldChar w:fldCharType="begin"/>
          </w:r>
          <w:r>
            <w:rPr>
              <w:rFonts w:hint="eastAsia" w:ascii="仿宋" w:hAnsi="仿宋" w:eastAsia="仿宋" w:cs="仿宋"/>
            </w:rPr>
            <w:instrText xml:space="preserve"> HYPERLINK \l _Toc25500 </w:instrText>
          </w:r>
          <w:r>
            <w:rPr>
              <w:rFonts w:hint="eastAsia" w:ascii="仿宋" w:hAnsi="仿宋" w:eastAsia="仿宋" w:cs="仿宋"/>
            </w:rPr>
            <w:fldChar w:fldCharType="separate"/>
          </w:r>
          <w:r>
            <w:rPr>
              <w:rFonts w:hint="eastAsia" w:ascii="仿宋" w:hAnsi="仿宋" w:eastAsia="仿宋" w:cs="仿宋"/>
              <w:lang w:val="en-US" w:eastAsia="zh-CN"/>
            </w:rPr>
            <w:t>26、</w:t>
          </w:r>
          <w:r>
            <w:rPr>
              <w:rFonts w:hint="eastAsia" w:ascii="仿宋" w:hAnsi="仿宋" w:eastAsia="仿宋" w:cs="仿宋"/>
              <w:lang w:val="en" w:eastAsia="zh-CN"/>
            </w:rPr>
            <w:t>高含量医药级植物角鲨烯制备及制剂关键技术研发</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_Toc25500 \h </w:instrText>
          </w:r>
          <w:r>
            <w:rPr>
              <w:rFonts w:hint="eastAsia" w:ascii="仿宋" w:hAnsi="仿宋" w:eastAsia="仿宋" w:cs="仿宋"/>
            </w:rPr>
            <w:fldChar w:fldCharType="separate"/>
          </w:r>
          <w:r>
            <w:rPr>
              <w:rFonts w:hint="eastAsia" w:ascii="仿宋" w:hAnsi="仿宋" w:eastAsia="仿宋" w:cs="仿宋"/>
            </w:rPr>
            <w:t>62</w:t>
          </w:r>
          <w:r>
            <w:rPr>
              <w:rFonts w:hint="eastAsia" w:ascii="仿宋" w:hAnsi="仿宋" w:eastAsia="仿宋" w:cs="仿宋"/>
            </w:rPr>
            <w:fldChar w:fldCharType="end"/>
          </w:r>
          <w:r>
            <w:rPr>
              <w:rFonts w:hint="eastAsia" w:ascii="仿宋" w:hAnsi="仿宋" w:eastAsia="仿宋" w:cs="仿宋"/>
            </w:rPr>
            <w:fldChar w:fldCharType="end"/>
          </w:r>
        </w:p>
        <w:p>
          <w:pPr>
            <w:pStyle w:val="5"/>
            <w:tabs>
              <w:tab w:val="right" w:leader="dot" w:pos="8788"/>
            </w:tabs>
            <w:rPr>
              <w:rFonts w:hint="eastAsia" w:ascii="仿宋" w:hAnsi="仿宋" w:eastAsia="仿宋" w:cs="仿宋"/>
            </w:rPr>
          </w:pPr>
          <w:r>
            <w:rPr>
              <w:rFonts w:hint="eastAsia" w:ascii="仿宋" w:hAnsi="仿宋" w:eastAsia="仿宋" w:cs="仿宋"/>
            </w:rPr>
            <w:fldChar w:fldCharType="begin"/>
          </w:r>
          <w:r>
            <w:rPr>
              <w:rFonts w:hint="eastAsia" w:ascii="仿宋" w:hAnsi="仿宋" w:eastAsia="仿宋" w:cs="仿宋"/>
            </w:rPr>
            <w:instrText xml:space="preserve"> HYPERLINK \l _Toc6872 </w:instrText>
          </w:r>
          <w:r>
            <w:rPr>
              <w:rFonts w:hint="eastAsia" w:ascii="仿宋" w:hAnsi="仿宋" w:eastAsia="仿宋" w:cs="仿宋"/>
            </w:rPr>
            <w:fldChar w:fldCharType="separate"/>
          </w:r>
          <w:r>
            <w:rPr>
              <w:rFonts w:hint="eastAsia" w:ascii="仿宋" w:hAnsi="仿宋" w:eastAsia="仿宋" w:cs="仿宋"/>
              <w:lang w:val="en-US" w:eastAsia="zh-CN"/>
            </w:rPr>
            <w:t>27、</w:t>
          </w:r>
          <w:r>
            <w:rPr>
              <w:rFonts w:hint="eastAsia" w:ascii="仿宋" w:hAnsi="仿宋" w:eastAsia="仿宋" w:cs="仿宋"/>
              <w:lang w:eastAsia="zh-CN"/>
            </w:rPr>
            <w:t>重组人绒促性素核心关键技术研发及重组技术平台建设</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_Toc6872 \h </w:instrText>
          </w:r>
          <w:r>
            <w:rPr>
              <w:rFonts w:hint="eastAsia" w:ascii="仿宋" w:hAnsi="仿宋" w:eastAsia="仿宋" w:cs="仿宋"/>
            </w:rPr>
            <w:fldChar w:fldCharType="separate"/>
          </w:r>
          <w:r>
            <w:rPr>
              <w:rFonts w:hint="eastAsia" w:ascii="仿宋" w:hAnsi="仿宋" w:eastAsia="仿宋" w:cs="仿宋"/>
            </w:rPr>
            <w:t>64</w:t>
          </w:r>
          <w:r>
            <w:rPr>
              <w:rFonts w:hint="eastAsia" w:ascii="仿宋" w:hAnsi="仿宋" w:eastAsia="仿宋" w:cs="仿宋"/>
            </w:rPr>
            <w:fldChar w:fldCharType="end"/>
          </w:r>
          <w:r>
            <w:rPr>
              <w:rFonts w:hint="eastAsia" w:ascii="仿宋" w:hAnsi="仿宋" w:eastAsia="仿宋" w:cs="仿宋"/>
            </w:rPr>
            <w:fldChar w:fldCharType="end"/>
          </w:r>
        </w:p>
        <w:p>
          <w:pPr>
            <w:pStyle w:val="5"/>
            <w:tabs>
              <w:tab w:val="right" w:leader="dot" w:pos="8788"/>
            </w:tabs>
            <w:rPr>
              <w:rFonts w:hint="eastAsia" w:ascii="仿宋" w:hAnsi="仿宋" w:eastAsia="仿宋" w:cs="仿宋"/>
            </w:rPr>
          </w:pPr>
          <w:r>
            <w:rPr>
              <w:rFonts w:hint="eastAsia" w:ascii="仿宋" w:hAnsi="仿宋" w:eastAsia="仿宋" w:cs="仿宋"/>
            </w:rPr>
            <w:fldChar w:fldCharType="begin"/>
          </w:r>
          <w:r>
            <w:rPr>
              <w:rFonts w:hint="eastAsia" w:ascii="仿宋" w:hAnsi="仿宋" w:eastAsia="仿宋" w:cs="仿宋"/>
            </w:rPr>
            <w:instrText xml:space="preserve"> HYPERLINK \l _Toc28951 </w:instrText>
          </w:r>
          <w:r>
            <w:rPr>
              <w:rFonts w:hint="eastAsia" w:ascii="仿宋" w:hAnsi="仿宋" w:eastAsia="仿宋" w:cs="仿宋"/>
            </w:rPr>
            <w:fldChar w:fldCharType="separate"/>
          </w:r>
          <w:r>
            <w:rPr>
              <w:rFonts w:hint="eastAsia" w:ascii="仿宋" w:hAnsi="仿宋" w:eastAsia="仿宋" w:cs="仿宋"/>
              <w:lang w:val="en-US" w:eastAsia="zh-CN"/>
            </w:rPr>
            <w:t>28、光催化流动化学在天然药物合成中的关键技术研究</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_Toc28951 \h </w:instrText>
          </w:r>
          <w:r>
            <w:rPr>
              <w:rFonts w:hint="eastAsia" w:ascii="仿宋" w:hAnsi="仿宋" w:eastAsia="仿宋" w:cs="仿宋"/>
            </w:rPr>
            <w:fldChar w:fldCharType="separate"/>
          </w:r>
          <w:r>
            <w:rPr>
              <w:rFonts w:hint="eastAsia" w:ascii="仿宋" w:hAnsi="仿宋" w:eastAsia="仿宋" w:cs="仿宋"/>
            </w:rPr>
            <w:t>66</w:t>
          </w:r>
          <w:r>
            <w:rPr>
              <w:rFonts w:hint="eastAsia" w:ascii="仿宋" w:hAnsi="仿宋" w:eastAsia="仿宋" w:cs="仿宋"/>
            </w:rPr>
            <w:fldChar w:fldCharType="end"/>
          </w:r>
          <w:r>
            <w:rPr>
              <w:rFonts w:hint="eastAsia" w:ascii="仿宋" w:hAnsi="仿宋" w:eastAsia="仿宋" w:cs="仿宋"/>
            </w:rPr>
            <w:fldChar w:fldCharType="end"/>
          </w:r>
        </w:p>
        <w:p>
          <w:pPr>
            <w:pStyle w:val="5"/>
            <w:tabs>
              <w:tab w:val="right" w:leader="dot" w:pos="8788"/>
            </w:tabs>
            <w:rPr>
              <w:rFonts w:hint="eastAsia" w:ascii="仿宋" w:hAnsi="仿宋" w:eastAsia="仿宋" w:cs="仿宋"/>
            </w:rPr>
          </w:pPr>
          <w:r>
            <w:rPr>
              <w:rFonts w:hint="eastAsia" w:ascii="仿宋" w:hAnsi="仿宋" w:eastAsia="仿宋" w:cs="仿宋"/>
            </w:rPr>
            <w:fldChar w:fldCharType="begin"/>
          </w:r>
          <w:r>
            <w:rPr>
              <w:rFonts w:hint="eastAsia" w:ascii="仿宋" w:hAnsi="仿宋" w:eastAsia="仿宋" w:cs="仿宋"/>
            </w:rPr>
            <w:instrText xml:space="preserve"> HYPERLINK \l _Toc5682 </w:instrText>
          </w:r>
          <w:r>
            <w:rPr>
              <w:rFonts w:hint="eastAsia" w:ascii="仿宋" w:hAnsi="仿宋" w:eastAsia="仿宋" w:cs="仿宋"/>
            </w:rPr>
            <w:fldChar w:fldCharType="separate"/>
          </w:r>
          <w:r>
            <w:rPr>
              <w:rFonts w:hint="eastAsia" w:ascii="仿宋" w:hAnsi="仿宋" w:eastAsia="仿宋" w:cs="仿宋"/>
              <w:lang w:val="en-US" w:eastAsia="zh-CN"/>
            </w:rPr>
            <w:t>29、</w:t>
          </w:r>
          <w:r>
            <w:rPr>
              <w:rFonts w:hint="eastAsia" w:ascii="仿宋" w:hAnsi="仿宋" w:eastAsia="仿宋" w:cs="仿宋"/>
              <w:lang w:eastAsia="zh-CN"/>
            </w:rPr>
            <w:t>普拉洛芬滴眼液原料及制剂开发</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_Toc5682 \h </w:instrText>
          </w:r>
          <w:r>
            <w:rPr>
              <w:rFonts w:hint="eastAsia" w:ascii="仿宋" w:hAnsi="仿宋" w:eastAsia="仿宋" w:cs="仿宋"/>
            </w:rPr>
            <w:fldChar w:fldCharType="separate"/>
          </w:r>
          <w:r>
            <w:rPr>
              <w:rFonts w:hint="eastAsia" w:ascii="仿宋" w:hAnsi="仿宋" w:eastAsia="仿宋" w:cs="仿宋"/>
            </w:rPr>
            <w:t>68</w:t>
          </w:r>
          <w:r>
            <w:rPr>
              <w:rFonts w:hint="eastAsia" w:ascii="仿宋" w:hAnsi="仿宋" w:eastAsia="仿宋" w:cs="仿宋"/>
            </w:rPr>
            <w:fldChar w:fldCharType="end"/>
          </w:r>
          <w:r>
            <w:rPr>
              <w:rFonts w:hint="eastAsia" w:ascii="仿宋" w:hAnsi="仿宋" w:eastAsia="仿宋" w:cs="仿宋"/>
            </w:rPr>
            <w:fldChar w:fldCharType="end"/>
          </w:r>
        </w:p>
        <w:p>
          <w:pPr>
            <w:pStyle w:val="5"/>
            <w:tabs>
              <w:tab w:val="right" w:leader="dot" w:pos="8788"/>
            </w:tabs>
            <w:rPr>
              <w:rFonts w:hint="eastAsia" w:ascii="仿宋" w:hAnsi="仿宋" w:eastAsia="仿宋" w:cs="仿宋"/>
            </w:rPr>
          </w:pPr>
          <w:r>
            <w:rPr>
              <w:rFonts w:hint="eastAsia" w:ascii="仿宋" w:hAnsi="仿宋" w:eastAsia="仿宋" w:cs="仿宋"/>
            </w:rPr>
            <w:fldChar w:fldCharType="begin"/>
          </w:r>
          <w:r>
            <w:rPr>
              <w:rFonts w:hint="eastAsia" w:ascii="仿宋" w:hAnsi="仿宋" w:eastAsia="仿宋" w:cs="仿宋"/>
            </w:rPr>
            <w:instrText xml:space="preserve"> HYPERLINK \l _Toc7247 </w:instrText>
          </w:r>
          <w:r>
            <w:rPr>
              <w:rFonts w:hint="eastAsia" w:ascii="仿宋" w:hAnsi="仿宋" w:eastAsia="仿宋" w:cs="仿宋"/>
            </w:rPr>
            <w:fldChar w:fldCharType="separate"/>
          </w:r>
          <w:r>
            <w:rPr>
              <w:rFonts w:hint="eastAsia" w:ascii="仿宋" w:hAnsi="仿宋" w:eastAsia="仿宋" w:cs="仿宋"/>
              <w:lang w:val="en-US" w:eastAsia="zh-CN"/>
            </w:rPr>
            <w:t>30、</w:t>
          </w:r>
          <w:r>
            <w:rPr>
              <w:rFonts w:hint="eastAsia" w:ascii="仿宋" w:hAnsi="仿宋" w:eastAsia="仿宋" w:cs="仿宋"/>
              <w:lang w:eastAsia="zh-CN"/>
            </w:rPr>
            <w:t>基于膜技术的中药绿色制造技术开发</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_Toc7247 \h </w:instrText>
          </w:r>
          <w:r>
            <w:rPr>
              <w:rFonts w:hint="eastAsia" w:ascii="仿宋" w:hAnsi="仿宋" w:eastAsia="仿宋" w:cs="仿宋"/>
            </w:rPr>
            <w:fldChar w:fldCharType="separate"/>
          </w:r>
          <w:r>
            <w:rPr>
              <w:rFonts w:hint="eastAsia" w:ascii="仿宋" w:hAnsi="仿宋" w:eastAsia="仿宋" w:cs="仿宋"/>
            </w:rPr>
            <w:t>70</w:t>
          </w:r>
          <w:r>
            <w:rPr>
              <w:rFonts w:hint="eastAsia" w:ascii="仿宋" w:hAnsi="仿宋" w:eastAsia="仿宋" w:cs="仿宋"/>
            </w:rPr>
            <w:fldChar w:fldCharType="end"/>
          </w:r>
          <w:r>
            <w:rPr>
              <w:rFonts w:hint="eastAsia" w:ascii="仿宋" w:hAnsi="仿宋" w:eastAsia="仿宋" w:cs="仿宋"/>
            </w:rPr>
            <w:fldChar w:fldCharType="end"/>
          </w:r>
        </w:p>
        <w:p>
          <w:pPr>
            <w:rPr>
              <w:rFonts w:hint="eastAsia" w:ascii="仿宋" w:hAnsi="仿宋" w:eastAsia="仿宋" w:cs="仿宋"/>
            </w:rPr>
            <w:sectPr>
              <w:pgSz w:w="11906" w:h="16838"/>
              <w:pgMar w:top="1843" w:right="1559" w:bottom="1843" w:left="1559" w:header="851" w:footer="1587" w:gutter="0"/>
              <w:pgNumType w:fmt="decimal"/>
              <w:cols w:space="720" w:num="1"/>
              <w:rtlGutter w:val="0"/>
              <w:docGrid w:type="lines" w:linePitch="312" w:charSpace="0"/>
            </w:sectPr>
          </w:pPr>
          <w:r>
            <w:rPr>
              <w:rFonts w:hint="eastAsia" w:ascii="仿宋" w:hAnsi="仿宋" w:eastAsia="仿宋" w:cs="仿宋"/>
            </w:rPr>
            <w:fldChar w:fldCharType="end"/>
          </w:r>
        </w:p>
      </w:sdtContent>
    </w:sdt>
    <w:p/>
    <w:p>
      <w:pPr>
        <w:pStyle w:val="2"/>
        <w:bidi w:val="0"/>
        <w:rPr>
          <w:rFonts w:hint="default"/>
          <w:lang w:eastAsia="zh-CN"/>
        </w:rPr>
      </w:pPr>
      <w:bookmarkStart w:id="0" w:name="_Toc6723"/>
      <w:r>
        <w:rPr>
          <w:rFonts w:hint="eastAsia"/>
          <w:lang w:val="en-US" w:eastAsia="zh-CN"/>
        </w:rPr>
        <w:t>1、</w:t>
      </w:r>
      <w:r>
        <w:rPr>
          <w:rFonts w:hint="eastAsia"/>
          <w:lang w:eastAsia="zh-CN"/>
        </w:rPr>
        <w:t>高效高精度高稳定性LED晶圆测试设备关键技术研究</w:t>
      </w:r>
      <w:bookmarkEnd w:id="0"/>
    </w:p>
    <w:p>
      <w:pPr>
        <w:tabs>
          <w:tab w:val="left" w:pos="8640"/>
        </w:tabs>
        <w:adjustRightInd w:val="0"/>
        <w:snapToGrid w:val="0"/>
        <w:spacing w:line="240" w:lineRule="exact"/>
        <w:jc w:val="center"/>
        <w:rPr>
          <w:rFonts w:hint="default" w:ascii="Times New Roman" w:hAnsi="Times New Roman" w:eastAsia="长城小标宋体" w:cs="Times New Roman"/>
          <w:b/>
          <w:bCs/>
          <w:spacing w:val="6"/>
          <w:sz w:val="36"/>
          <w:szCs w:val="32"/>
        </w:rPr>
      </w:pPr>
    </w:p>
    <w:p>
      <w:pPr>
        <w:tabs>
          <w:tab w:val="left" w:pos="8640"/>
        </w:tabs>
        <w:spacing w:line="20" w:lineRule="exact"/>
        <w:ind w:firstLine="536"/>
        <w:rPr>
          <w:rFonts w:hint="default" w:ascii="Times New Roman" w:hAnsi="Times New Roman" w:cs="Times New Roman"/>
          <w:sz w:val="28"/>
          <w:szCs w:val="28"/>
        </w:rPr>
      </w:pPr>
    </w:p>
    <w:tbl>
      <w:tblPr>
        <w:tblStyle w:val="7"/>
        <w:tblW w:w="10130"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Layout w:type="fixed"/>
        <w:tblCellMar>
          <w:top w:w="57" w:type="dxa"/>
          <w:left w:w="57" w:type="dxa"/>
          <w:bottom w:w="57" w:type="dxa"/>
          <w:right w:w="57" w:type="dxa"/>
        </w:tblCellMar>
      </w:tblPr>
      <w:tblGrid>
        <w:gridCol w:w="1173"/>
        <w:gridCol w:w="1385"/>
        <w:gridCol w:w="966"/>
        <w:gridCol w:w="2602"/>
        <w:gridCol w:w="235"/>
        <w:gridCol w:w="514"/>
        <w:gridCol w:w="243"/>
        <w:gridCol w:w="3012"/>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rPr>
          <w:trHeight w:val="567" w:hRule="atLeast"/>
          <w:jc w:val="center"/>
        </w:trPr>
        <w:tc>
          <w:tcPr>
            <w:tcW w:w="1173"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所属行业领域</w:t>
            </w:r>
          </w:p>
        </w:tc>
        <w:tc>
          <w:tcPr>
            <w:tcW w:w="4953" w:type="dxa"/>
            <w:gridSpan w:val="3"/>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电子信息</w:t>
            </w:r>
          </w:p>
        </w:tc>
        <w:tc>
          <w:tcPr>
            <w:tcW w:w="749" w:type="dxa"/>
            <w:gridSpan w:val="2"/>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细分方向</w:t>
            </w:r>
          </w:p>
        </w:tc>
        <w:tc>
          <w:tcPr>
            <w:tcW w:w="3255" w:type="dxa"/>
            <w:gridSpan w:val="2"/>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半导体封测</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rPr>
          <w:trHeight w:val="567" w:hRule="atLeast"/>
          <w:jc w:val="center"/>
        </w:trPr>
        <w:tc>
          <w:tcPr>
            <w:tcW w:w="1173"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重大技术需求</w:t>
            </w:r>
            <w:r>
              <w:rPr>
                <w:rFonts w:hint="eastAsia" w:ascii="仿宋_GB2312" w:hAnsi="仿宋_GB2312" w:eastAsia="仿宋_GB2312" w:cs="仿宋_GB2312"/>
                <w:sz w:val="24"/>
                <w:szCs w:val="24"/>
                <w:lang w:eastAsia="zh-CN"/>
              </w:rPr>
              <w:t>榜单</w:t>
            </w:r>
            <w:r>
              <w:rPr>
                <w:rFonts w:hint="eastAsia" w:ascii="仿宋_GB2312" w:hAnsi="仿宋_GB2312" w:eastAsia="仿宋_GB2312" w:cs="仿宋_GB2312"/>
                <w:sz w:val="24"/>
                <w:szCs w:val="24"/>
              </w:rPr>
              <w:t>名称</w:t>
            </w:r>
          </w:p>
        </w:tc>
        <w:tc>
          <w:tcPr>
            <w:tcW w:w="8957" w:type="dxa"/>
            <w:gridSpan w:val="7"/>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eastAsia="zh-CN"/>
              </w:rPr>
              <w:t>高效高精度高稳定性LED晶圆测试设备关键技术研究</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rPr>
          <w:trHeight w:val="831" w:hRule="atLeast"/>
          <w:jc w:val="center"/>
        </w:trPr>
        <w:tc>
          <w:tcPr>
            <w:tcW w:w="1173"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技术需求牵头企业</w:t>
            </w:r>
          </w:p>
        </w:tc>
        <w:tc>
          <w:tcPr>
            <w:tcW w:w="8957" w:type="dxa"/>
            <w:gridSpan w:val="7"/>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江西乾照光电有限公司</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rPr>
          <w:trHeight w:val="476" w:hRule="atLeast"/>
          <w:jc w:val="center"/>
        </w:trPr>
        <w:tc>
          <w:tcPr>
            <w:tcW w:w="1173"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val="en-US" w:eastAsia="zh-CN"/>
              </w:rPr>
              <w:t>需求</w:t>
            </w:r>
            <w:r>
              <w:rPr>
                <w:rFonts w:hint="eastAsia" w:ascii="仿宋_GB2312" w:hAnsi="仿宋_GB2312" w:eastAsia="仿宋_GB2312" w:cs="仿宋_GB2312"/>
                <w:sz w:val="24"/>
                <w:szCs w:val="24"/>
                <w:lang w:eastAsia="zh-CN"/>
              </w:rPr>
              <w:t>对接联系人</w:t>
            </w:r>
          </w:p>
        </w:tc>
        <w:tc>
          <w:tcPr>
            <w:tcW w:w="1385"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姓名</w:t>
            </w:r>
          </w:p>
        </w:tc>
        <w:tc>
          <w:tcPr>
            <w:tcW w:w="966"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吴付平</w:t>
            </w:r>
          </w:p>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eastAsia="zh-CN"/>
              </w:rPr>
              <w:t>袁玉凝</w:t>
            </w:r>
          </w:p>
        </w:tc>
        <w:tc>
          <w:tcPr>
            <w:tcW w:w="3594" w:type="dxa"/>
            <w:gridSpan w:val="4"/>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手机：13911032216</w:t>
            </w:r>
          </w:p>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手机：</w:t>
            </w:r>
            <w:r>
              <w:rPr>
                <w:rFonts w:hint="eastAsia" w:ascii="仿宋_GB2312" w:hAnsi="仿宋_GB2312" w:eastAsia="仿宋_GB2312" w:cs="仿宋_GB2312"/>
                <w:sz w:val="24"/>
                <w:szCs w:val="24"/>
                <w:lang w:eastAsia="zh-CN"/>
              </w:rPr>
              <w:t>15801639515</w:t>
            </w:r>
          </w:p>
        </w:tc>
        <w:tc>
          <w:tcPr>
            <w:tcW w:w="3012"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邮箱：</w:t>
            </w:r>
          </w:p>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heec@eol.cn</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rPr>
          <w:trHeight w:val="476" w:hRule="atLeast"/>
          <w:jc w:val="center"/>
        </w:trPr>
        <w:tc>
          <w:tcPr>
            <w:tcW w:w="1173" w:type="dxa"/>
            <w:vMerge w:val="restart"/>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有共同技术需求的同行企业</w:t>
            </w:r>
          </w:p>
        </w:tc>
        <w:tc>
          <w:tcPr>
            <w:tcW w:w="1385"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序号</w:t>
            </w:r>
          </w:p>
        </w:tc>
        <w:tc>
          <w:tcPr>
            <w:tcW w:w="3803" w:type="dxa"/>
            <w:gridSpan w:val="3"/>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单位名称</w:t>
            </w:r>
          </w:p>
        </w:tc>
        <w:tc>
          <w:tcPr>
            <w:tcW w:w="3769" w:type="dxa"/>
            <w:gridSpan w:val="3"/>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单位性质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rPr>
          <w:trHeight w:val="476" w:hRule="atLeast"/>
          <w:jc w:val="center"/>
        </w:trPr>
        <w:tc>
          <w:tcPr>
            <w:tcW w:w="1173" w:type="dxa"/>
            <w:vMerge w:val="continue"/>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_GB2312" w:hAnsi="仿宋_GB2312" w:eastAsia="仿宋_GB2312" w:cs="仿宋_GB2312"/>
                <w:sz w:val="24"/>
                <w:szCs w:val="24"/>
              </w:rPr>
            </w:pPr>
          </w:p>
        </w:tc>
        <w:tc>
          <w:tcPr>
            <w:tcW w:w="1385"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3803" w:type="dxa"/>
            <w:gridSpan w:val="3"/>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三安光电</w:t>
            </w:r>
          </w:p>
        </w:tc>
        <w:tc>
          <w:tcPr>
            <w:tcW w:w="3769" w:type="dxa"/>
            <w:gridSpan w:val="3"/>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 xml:space="preserve">龙头企业 </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骨干企业□战略性新兴产业企业□新型研发机构企业</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rPr>
          <w:trHeight w:val="476" w:hRule="atLeast"/>
          <w:jc w:val="center"/>
        </w:trPr>
        <w:tc>
          <w:tcPr>
            <w:tcW w:w="1173" w:type="dxa"/>
            <w:vMerge w:val="continue"/>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_GB2312" w:hAnsi="仿宋_GB2312" w:eastAsia="仿宋_GB2312" w:cs="仿宋_GB2312"/>
                <w:sz w:val="24"/>
                <w:szCs w:val="24"/>
              </w:rPr>
            </w:pPr>
          </w:p>
        </w:tc>
        <w:tc>
          <w:tcPr>
            <w:tcW w:w="1385"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w:t>
            </w:r>
          </w:p>
        </w:tc>
        <w:tc>
          <w:tcPr>
            <w:tcW w:w="3803" w:type="dxa"/>
            <w:gridSpan w:val="3"/>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_GB2312" w:hAnsi="仿宋_GB2312" w:eastAsia="仿宋_GB2312" w:cs="仿宋_GB2312"/>
                <w:sz w:val="24"/>
                <w:szCs w:val="24"/>
              </w:rPr>
            </w:pPr>
          </w:p>
        </w:tc>
        <w:tc>
          <w:tcPr>
            <w:tcW w:w="3769" w:type="dxa"/>
            <w:gridSpan w:val="3"/>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□龙头企业 □骨干企业□战略性新兴产业企业□新型研发机构企业</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rPr>
          <w:trHeight w:val="476" w:hRule="atLeast"/>
          <w:jc w:val="center"/>
        </w:trPr>
        <w:tc>
          <w:tcPr>
            <w:tcW w:w="10130" w:type="dxa"/>
            <w:gridSpan w:val="8"/>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b/>
                <w:bCs/>
                <w:sz w:val="24"/>
                <w:szCs w:val="24"/>
                <w:lang w:eastAsia="zh-CN"/>
              </w:rPr>
              <w:t>揭榜方需完成的工作或内容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rPr>
          <w:trHeight w:val="1162" w:hRule="atLeast"/>
          <w:jc w:val="center"/>
        </w:trPr>
        <w:tc>
          <w:tcPr>
            <w:tcW w:w="1173"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技术难题</w:t>
            </w:r>
            <w:r>
              <w:rPr>
                <w:rFonts w:hint="eastAsia" w:ascii="仿宋_GB2312" w:hAnsi="仿宋_GB2312" w:eastAsia="仿宋_GB2312" w:cs="仿宋_GB2312"/>
                <w:spacing w:val="-17"/>
                <w:sz w:val="24"/>
                <w:szCs w:val="24"/>
              </w:rPr>
              <w:t>概述</w:t>
            </w:r>
          </w:p>
        </w:tc>
        <w:tc>
          <w:tcPr>
            <w:tcW w:w="8957" w:type="dxa"/>
            <w:gridSpan w:val="7"/>
            <w:shd w:val="clear" w:color="auto" w:fill="FFFFFF"/>
            <w:noWrap w:val="0"/>
            <w:vAlign w:val="center"/>
          </w:tcPr>
          <w:p>
            <w:pPr>
              <w:pStyle w:val="3"/>
              <w:keepNext w:val="0"/>
              <w:keepLines w:val="0"/>
              <w:pageBreakBefore w:val="0"/>
              <w:widowControl w:val="0"/>
              <w:kinsoku/>
              <w:wordWrap/>
              <w:overflowPunct/>
              <w:topLinePunct w:val="0"/>
              <w:autoSpaceDE/>
              <w:autoSpaceDN/>
              <w:bidi w:val="0"/>
              <w:adjustRightInd/>
              <w:snapToGrid/>
              <w:spacing w:after="0" w:afterLines="0" w:line="36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第一点，移动速度与定位精度有待提升。当前各家的Prober移动方式基本都是通过步进马达或者伺服马达控制X\Y\Z三轴运动，基本限制了测试机的运动速度，很难再做很大提升（例：以当前LED 10*30mil的尺寸看，大部分8针设备的移动速度在140~180ms之间，要想提到100ms以内，几乎不可能）。此外，受到马达的控制以及螺杆的寿命问题影响，点测机的定位精度不足，容易出现针扎偏的现象，导致测试可靠性降低。因此，需要研究开发高精度直线</w:t>
            </w:r>
            <w:r>
              <w:rPr>
                <w:rFonts w:hint="eastAsia" w:ascii="仿宋_GB2312" w:hAnsi="仿宋_GB2312" w:eastAsia="仿宋_GB2312" w:cs="仿宋_GB2312"/>
                <w:sz w:val="24"/>
                <w:szCs w:val="24"/>
                <w:lang w:eastAsia="zh-CN"/>
              </w:rPr>
              <w:t>马达精密驱动</w:t>
            </w:r>
            <w:r>
              <w:rPr>
                <w:rFonts w:hint="eastAsia" w:ascii="仿宋_GB2312" w:hAnsi="仿宋_GB2312" w:eastAsia="仿宋_GB2312" w:cs="仿宋_GB2312"/>
                <w:sz w:val="24"/>
                <w:szCs w:val="24"/>
              </w:rPr>
              <w:t>，创新设计轴移动（控制）方式，提升移动速度与定位精度。</w:t>
            </w:r>
          </w:p>
          <w:p>
            <w:pPr>
              <w:pStyle w:val="3"/>
              <w:keepNext w:val="0"/>
              <w:keepLines w:val="0"/>
              <w:pageBreakBefore w:val="0"/>
              <w:widowControl w:val="0"/>
              <w:kinsoku/>
              <w:wordWrap/>
              <w:overflowPunct/>
              <w:topLinePunct w:val="0"/>
              <w:autoSpaceDE/>
              <w:autoSpaceDN/>
              <w:bidi w:val="0"/>
              <w:adjustRightInd/>
              <w:snapToGrid/>
              <w:spacing w:after="0" w:afterLines="0" w:line="36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第二点，稳定性不足，易受干扰。目前在用的点测机抗干扰能力较弱，容易出现因线路系统干扰造成光电性能测试不准确。因此，需要研发新型测试平台系统软件、创新设计电路版型、开发抗干扰保护技术，以降低杂讯干扰，提升测试准确性。</w:t>
            </w:r>
          </w:p>
          <w:p>
            <w:pPr>
              <w:pStyle w:val="3"/>
              <w:keepNext w:val="0"/>
              <w:keepLines w:val="0"/>
              <w:pageBreakBefore w:val="0"/>
              <w:widowControl w:val="0"/>
              <w:kinsoku/>
              <w:wordWrap/>
              <w:overflowPunct/>
              <w:topLinePunct w:val="0"/>
              <w:autoSpaceDE/>
              <w:autoSpaceDN/>
              <w:bidi w:val="0"/>
              <w:adjustRightInd/>
              <w:snapToGrid/>
              <w:spacing w:after="0" w:afterLines="0" w:line="36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第三点，测试机1nA级高速检测小电流检测速度过慢（大于10ms）；光学测试光谱处理速度亦无法较大幅度提升（目前在5ms左右）。因此，需要研发高速电性能测试板卡及光谱仪，提升检测速度。</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rPr>
          <w:trHeight w:val="2827" w:hRule="atLeast"/>
          <w:jc w:val="center"/>
        </w:trPr>
        <w:tc>
          <w:tcPr>
            <w:tcW w:w="1173"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技术攻关后希望达到的预期技术目标</w:t>
            </w:r>
          </w:p>
        </w:tc>
        <w:tc>
          <w:tcPr>
            <w:tcW w:w="8957" w:type="dxa"/>
            <w:gridSpan w:val="7"/>
            <w:shd w:val="clear" w:color="auto" w:fill="FFFFFF"/>
            <w:noWrap w:val="0"/>
            <w:vAlign w:val="center"/>
          </w:tcPr>
          <w:p>
            <w:pPr>
              <w:pStyle w:val="3"/>
              <w:keepNext w:val="0"/>
              <w:keepLines w:val="0"/>
              <w:pageBreakBefore w:val="0"/>
              <w:widowControl w:val="0"/>
              <w:kinsoku/>
              <w:wordWrap/>
              <w:overflowPunct/>
              <w:topLinePunct w:val="0"/>
              <w:autoSpaceDE/>
              <w:autoSpaceDN/>
              <w:bidi w:val="0"/>
              <w:spacing w:after="0" w:afterLines="0" w:line="36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移动速度及定位精度方面，市场上的点测机产品普遍使用伺服电机驱动，移动速度在140~180ms之间，定位精度约5</w:t>
            </w:r>
            <w:r>
              <w:rPr>
                <w:rFonts w:hint="eastAsia" w:ascii="仿宋_GB2312" w:hAnsi="仿宋_GB2312" w:eastAsia="仿宋_GB2312" w:cs="仿宋_GB2312"/>
                <w:sz w:val="24"/>
                <w:szCs w:val="24"/>
                <w:lang w:val="en-US" w:eastAsia="zh-CN"/>
              </w:rPr>
              <w:t xml:space="preserve"> </w:t>
            </w:r>
            <w:r>
              <w:rPr>
                <w:rFonts w:hint="eastAsia" w:ascii="仿宋_GB2312" w:hAnsi="仿宋_GB2312" w:eastAsia="仿宋_GB2312" w:cs="仿宋_GB2312"/>
                <w:sz w:val="24"/>
                <w:szCs w:val="24"/>
              </w:rPr>
              <w:t>um左右，且由于丝杆容易磨损，后期存在大规模更换的问题。通过技术攻关，期望实现移动速度在100</w:t>
            </w:r>
            <w:r>
              <w:rPr>
                <w:rFonts w:hint="eastAsia" w:ascii="仿宋_GB2312" w:hAnsi="仿宋_GB2312" w:eastAsia="仿宋_GB2312" w:cs="仿宋_GB2312"/>
                <w:sz w:val="24"/>
                <w:szCs w:val="24"/>
                <w:lang w:val="en-US" w:eastAsia="zh-CN"/>
              </w:rPr>
              <w:t xml:space="preserve"> </w:t>
            </w:r>
            <w:r>
              <w:rPr>
                <w:rFonts w:hint="eastAsia" w:ascii="仿宋_GB2312" w:hAnsi="仿宋_GB2312" w:eastAsia="仿宋_GB2312" w:cs="仿宋_GB2312"/>
                <w:sz w:val="24"/>
                <w:szCs w:val="24"/>
              </w:rPr>
              <w:t>ms以内，定位精度在2</w:t>
            </w:r>
            <w:r>
              <w:rPr>
                <w:rFonts w:hint="eastAsia" w:ascii="仿宋_GB2312" w:hAnsi="仿宋_GB2312" w:eastAsia="仿宋_GB2312" w:cs="仿宋_GB2312"/>
                <w:sz w:val="24"/>
                <w:szCs w:val="24"/>
                <w:lang w:val="en-US" w:eastAsia="zh-CN"/>
              </w:rPr>
              <w:t xml:space="preserve"> </w:t>
            </w:r>
            <w:r>
              <w:rPr>
                <w:rFonts w:hint="eastAsia" w:ascii="仿宋_GB2312" w:hAnsi="仿宋_GB2312" w:eastAsia="仿宋_GB2312" w:cs="仿宋_GB2312"/>
                <w:sz w:val="24"/>
                <w:szCs w:val="24"/>
              </w:rPr>
              <w:t>um以内，相比普通伺服电机有更高的使用寿命，不存在丝杆磨损问题，后期维护成本低。</w:t>
            </w:r>
          </w:p>
          <w:p>
            <w:pPr>
              <w:pStyle w:val="3"/>
              <w:keepNext w:val="0"/>
              <w:keepLines w:val="0"/>
              <w:pageBreakBefore w:val="0"/>
              <w:widowControl w:val="0"/>
              <w:kinsoku/>
              <w:wordWrap/>
              <w:overflowPunct/>
              <w:topLinePunct w:val="0"/>
              <w:autoSpaceDE/>
              <w:autoSpaceDN/>
              <w:bidi w:val="0"/>
              <w:spacing w:after="0" w:afterLines="0" w:line="36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稳定性方面，微小电流检测控制在3‰FS以内。光学测试精度上，亮度判别精度：LOP&lt;1%</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波长判别精度：WD&lt;0.1</w:t>
            </w:r>
            <w:r>
              <w:rPr>
                <w:rFonts w:hint="eastAsia" w:ascii="仿宋_GB2312" w:hAnsi="仿宋_GB2312" w:eastAsia="仿宋_GB2312" w:cs="仿宋_GB2312"/>
                <w:sz w:val="24"/>
                <w:szCs w:val="24"/>
                <w:lang w:val="en-US" w:eastAsia="zh-CN"/>
              </w:rPr>
              <w:t xml:space="preserve"> </w:t>
            </w:r>
            <w:r>
              <w:rPr>
                <w:rFonts w:hint="eastAsia" w:ascii="仿宋_GB2312" w:hAnsi="仿宋_GB2312" w:eastAsia="仿宋_GB2312" w:cs="仿宋_GB2312"/>
                <w:sz w:val="24"/>
                <w:szCs w:val="24"/>
              </w:rPr>
              <w:t>nm。</w:t>
            </w:r>
          </w:p>
          <w:p>
            <w:pPr>
              <w:pStyle w:val="3"/>
              <w:keepNext w:val="0"/>
              <w:keepLines w:val="0"/>
              <w:pageBreakBefore w:val="0"/>
              <w:widowControl w:val="0"/>
              <w:kinsoku/>
              <w:wordWrap/>
              <w:overflowPunct/>
              <w:topLinePunct w:val="0"/>
              <w:autoSpaceDE/>
              <w:autoSpaceDN/>
              <w:bidi w:val="0"/>
              <w:spacing w:after="0" w:afterLines="0" w:line="36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检测速度方面，1</w:t>
            </w:r>
            <w:r>
              <w:rPr>
                <w:rFonts w:hint="eastAsia" w:ascii="仿宋_GB2312" w:hAnsi="仿宋_GB2312" w:eastAsia="仿宋_GB2312" w:cs="仿宋_GB2312"/>
                <w:sz w:val="24"/>
                <w:szCs w:val="24"/>
                <w:lang w:val="en-US" w:eastAsia="zh-CN"/>
              </w:rPr>
              <w:t xml:space="preserve"> </w:t>
            </w:r>
            <w:r>
              <w:rPr>
                <w:rFonts w:hint="eastAsia" w:ascii="仿宋_GB2312" w:hAnsi="仿宋_GB2312" w:eastAsia="仿宋_GB2312" w:cs="仿宋_GB2312"/>
                <w:sz w:val="24"/>
                <w:szCs w:val="24"/>
              </w:rPr>
              <w:t>nA级高速检测小于3</w:t>
            </w:r>
            <w:r>
              <w:rPr>
                <w:rFonts w:hint="eastAsia" w:ascii="仿宋_GB2312" w:hAnsi="仿宋_GB2312" w:eastAsia="仿宋_GB2312" w:cs="仿宋_GB2312"/>
                <w:sz w:val="24"/>
                <w:szCs w:val="24"/>
                <w:lang w:val="en-US" w:eastAsia="zh-CN"/>
              </w:rPr>
              <w:t xml:space="preserve"> </w:t>
            </w:r>
            <w:r>
              <w:rPr>
                <w:rFonts w:hint="eastAsia" w:ascii="仿宋_GB2312" w:hAnsi="仿宋_GB2312" w:eastAsia="仿宋_GB2312" w:cs="仿宋_GB2312"/>
                <w:sz w:val="24"/>
                <w:szCs w:val="24"/>
              </w:rPr>
              <w:t>ms，光谱处理速度1</w:t>
            </w:r>
            <w:r>
              <w:rPr>
                <w:rFonts w:hint="eastAsia" w:ascii="仿宋_GB2312" w:hAnsi="仿宋_GB2312" w:eastAsia="仿宋_GB2312" w:cs="仿宋_GB2312"/>
                <w:sz w:val="24"/>
                <w:szCs w:val="24"/>
                <w:lang w:val="en-US" w:eastAsia="zh-CN"/>
              </w:rPr>
              <w:t xml:space="preserve"> </w:t>
            </w:r>
            <w:r>
              <w:rPr>
                <w:rFonts w:hint="eastAsia" w:ascii="仿宋_GB2312" w:hAnsi="仿宋_GB2312" w:eastAsia="仿宋_GB2312" w:cs="仿宋_GB2312"/>
                <w:sz w:val="24"/>
                <w:szCs w:val="24"/>
              </w:rPr>
              <w:t>ms内。</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rPr>
          <w:trHeight w:val="90" w:hRule="atLeast"/>
          <w:jc w:val="center"/>
        </w:trPr>
        <w:tc>
          <w:tcPr>
            <w:tcW w:w="1173"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时限要求</w:t>
            </w:r>
          </w:p>
        </w:tc>
        <w:tc>
          <w:tcPr>
            <w:tcW w:w="8957" w:type="dxa"/>
            <w:gridSpan w:val="7"/>
            <w:shd w:val="clear" w:color="auto" w:fill="FFFFFF"/>
            <w:noWrap w:val="0"/>
            <w:vAlign w:val="center"/>
          </w:tcPr>
          <w:p>
            <w:pPr>
              <w:pStyle w:val="3"/>
              <w:keepNext w:val="0"/>
              <w:keepLines w:val="0"/>
              <w:pageBreakBefore w:val="0"/>
              <w:widowControl w:val="0"/>
              <w:numPr>
                <w:ilvl w:val="0"/>
                <w:numId w:val="0"/>
              </w:numPr>
              <w:kinsoku/>
              <w:wordWrap/>
              <w:overflowPunct/>
              <w:topLinePunct w:val="0"/>
              <w:autoSpaceDE/>
              <w:autoSpaceDN/>
              <w:bidi w:val="0"/>
              <w:spacing w:after="0" w:afterLines="0" w:line="360" w:lineRule="exact"/>
              <w:ind w:leftChars="0" w:firstLine="480" w:firstLineChars="200"/>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2023年12月前完成</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rPr>
          <w:trHeight w:val="477" w:hRule="atLeast"/>
          <w:jc w:val="center"/>
        </w:trPr>
        <w:tc>
          <w:tcPr>
            <w:tcW w:w="10130" w:type="dxa"/>
            <w:gridSpan w:val="8"/>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_GB2312" w:hAnsi="仿宋_GB2312" w:eastAsia="仿宋_GB2312" w:cs="仿宋_GB2312"/>
                <w:b/>
                <w:bCs/>
                <w:sz w:val="24"/>
                <w:szCs w:val="24"/>
                <w:lang w:eastAsia="zh-CN"/>
              </w:rPr>
            </w:pPr>
            <w:r>
              <w:rPr>
                <w:rFonts w:hint="eastAsia" w:ascii="仿宋_GB2312" w:hAnsi="仿宋_GB2312" w:eastAsia="仿宋_GB2312" w:cs="仿宋_GB2312"/>
                <w:b/>
                <w:bCs/>
                <w:sz w:val="24"/>
                <w:szCs w:val="24"/>
                <w:lang w:eastAsia="zh-CN"/>
              </w:rPr>
              <w:t>以下信息供揭榜方参考</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rPr>
          <w:trHeight w:val="1281" w:hRule="atLeast"/>
          <w:jc w:val="center"/>
        </w:trPr>
        <w:tc>
          <w:tcPr>
            <w:tcW w:w="1173"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研发资金投入预测</w:t>
            </w:r>
          </w:p>
        </w:tc>
        <w:tc>
          <w:tcPr>
            <w:tcW w:w="8957" w:type="dxa"/>
            <w:gridSpan w:val="7"/>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研发总预算</w:t>
            </w:r>
            <w:r>
              <w:rPr>
                <w:rFonts w:hint="eastAsia" w:ascii="仿宋_GB2312" w:hAnsi="仿宋_GB2312" w:eastAsia="仿宋_GB2312" w:cs="仿宋_GB2312"/>
                <w:sz w:val="24"/>
                <w:szCs w:val="24"/>
                <w:lang w:val="en-US" w:eastAsia="zh-CN"/>
              </w:rPr>
              <w:t xml:space="preserve"> 1800 </w:t>
            </w:r>
            <w:r>
              <w:rPr>
                <w:rFonts w:hint="eastAsia" w:ascii="仿宋_GB2312" w:hAnsi="仿宋_GB2312" w:eastAsia="仿宋_GB2312" w:cs="仿宋_GB2312"/>
                <w:sz w:val="24"/>
                <w:szCs w:val="24"/>
              </w:rPr>
              <w:t>万元</w:t>
            </w:r>
          </w:p>
          <w:p>
            <w:pPr>
              <w:keepNext w:val="0"/>
              <w:keepLines w:val="0"/>
              <w:pageBreakBefore w:val="0"/>
              <w:widowControl w:val="0"/>
              <w:kinsoku/>
              <w:wordWrap/>
              <w:overflowPunct/>
              <w:topLinePunct w:val="0"/>
              <w:autoSpaceDE/>
              <w:autoSpaceDN/>
              <w:bidi w:val="0"/>
              <w:adjustRightInd w:val="0"/>
              <w:snapToGrid w:val="0"/>
              <w:spacing w:line="360" w:lineRule="exact"/>
              <w:ind w:firstLine="480" w:firstLineChars="20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其中：技术需求方提供资金</w:t>
            </w:r>
            <w:r>
              <w:rPr>
                <w:rFonts w:hint="eastAsia" w:ascii="仿宋_GB2312" w:hAnsi="仿宋_GB2312" w:eastAsia="仿宋_GB2312" w:cs="仿宋_GB2312"/>
                <w:sz w:val="24"/>
                <w:szCs w:val="24"/>
                <w:lang w:val="en-US" w:eastAsia="zh-CN"/>
              </w:rPr>
              <w:t xml:space="preserve"> 750 </w:t>
            </w:r>
            <w:r>
              <w:rPr>
                <w:rFonts w:hint="eastAsia" w:ascii="仿宋_GB2312" w:hAnsi="仿宋_GB2312" w:eastAsia="仿宋_GB2312" w:cs="仿宋_GB2312"/>
                <w:sz w:val="24"/>
                <w:szCs w:val="24"/>
              </w:rPr>
              <w:t>万元，财政资金</w:t>
            </w:r>
            <w:r>
              <w:rPr>
                <w:rFonts w:hint="eastAsia" w:ascii="仿宋_GB2312" w:hAnsi="仿宋_GB2312" w:eastAsia="仿宋_GB2312" w:cs="仿宋_GB2312"/>
                <w:sz w:val="24"/>
                <w:szCs w:val="24"/>
                <w:lang w:val="en-US" w:eastAsia="zh-CN"/>
              </w:rPr>
              <w:t xml:space="preserve"> 300 </w:t>
            </w:r>
            <w:r>
              <w:rPr>
                <w:rFonts w:hint="eastAsia" w:ascii="仿宋_GB2312" w:hAnsi="仿宋_GB2312" w:eastAsia="仿宋_GB2312" w:cs="仿宋_GB2312"/>
                <w:sz w:val="24"/>
                <w:szCs w:val="24"/>
              </w:rPr>
              <w:t xml:space="preserve">万元（不超过500万元），技术攻关单位自筹资金 </w:t>
            </w:r>
            <w:r>
              <w:rPr>
                <w:rFonts w:hint="eastAsia" w:ascii="仿宋_GB2312" w:hAnsi="仿宋_GB2312" w:eastAsia="仿宋_GB2312" w:cs="仿宋_GB2312"/>
                <w:sz w:val="24"/>
                <w:szCs w:val="24"/>
                <w:lang w:val="en-US" w:eastAsia="zh-CN"/>
              </w:rPr>
              <w:t xml:space="preserve">750 </w:t>
            </w:r>
            <w:r>
              <w:rPr>
                <w:rFonts w:hint="eastAsia" w:ascii="仿宋_GB2312" w:hAnsi="仿宋_GB2312" w:eastAsia="仿宋_GB2312" w:cs="仿宋_GB2312"/>
                <w:sz w:val="24"/>
                <w:szCs w:val="24"/>
              </w:rPr>
              <w:t>万元。</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1239" w:hRule="atLeast"/>
          <w:jc w:val="center"/>
        </w:trPr>
        <w:tc>
          <w:tcPr>
            <w:tcW w:w="1173"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出资承诺</w:t>
            </w:r>
          </w:p>
        </w:tc>
        <w:tc>
          <w:tcPr>
            <w:tcW w:w="8957" w:type="dxa"/>
            <w:gridSpan w:val="7"/>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left"/>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rPr>
              <w:t>企业愿意为该技术难题攻关提供研发资金不少于</w:t>
            </w:r>
            <w:r>
              <w:rPr>
                <w:rFonts w:hint="eastAsia" w:ascii="仿宋_GB2312" w:hAnsi="仿宋_GB2312" w:eastAsia="仿宋_GB2312" w:cs="仿宋_GB2312"/>
                <w:sz w:val="24"/>
                <w:szCs w:val="24"/>
                <w:u w:val="single"/>
              </w:rPr>
              <w:t xml:space="preserve"> </w:t>
            </w:r>
            <w:r>
              <w:rPr>
                <w:rFonts w:hint="eastAsia" w:ascii="仿宋_GB2312" w:hAnsi="仿宋_GB2312" w:eastAsia="仿宋_GB2312" w:cs="仿宋_GB2312"/>
                <w:sz w:val="24"/>
                <w:szCs w:val="24"/>
                <w:u w:val="single"/>
                <w:lang w:val="en-US" w:eastAsia="zh-CN"/>
              </w:rPr>
              <w:t xml:space="preserve">750 </w:t>
            </w:r>
            <w:r>
              <w:rPr>
                <w:rFonts w:hint="eastAsia" w:ascii="仿宋_GB2312" w:hAnsi="仿宋_GB2312" w:eastAsia="仿宋_GB2312" w:cs="仿宋_GB2312"/>
                <w:sz w:val="24"/>
                <w:szCs w:val="24"/>
              </w:rPr>
              <w:t>万元</w:t>
            </w:r>
            <w:r>
              <w:rPr>
                <w:rFonts w:hint="eastAsia" w:ascii="仿宋_GB2312" w:hAnsi="仿宋_GB2312" w:eastAsia="仿宋_GB2312" w:cs="仿宋_GB2312"/>
                <w:sz w:val="24"/>
                <w:szCs w:val="24"/>
                <w:lang w:eastAsia="zh-CN"/>
              </w:rPr>
              <w:t>。</w:t>
            </w:r>
          </w:p>
          <w:p>
            <w:pPr>
              <w:keepNext w:val="0"/>
              <w:keepLines w:val="0"/>
              <w:pageBreakBefore w:val="0"/>
              <w:widowControl w:val="0"/>
              <w:kinsoku/>
              <w:wordWrap/>
              <w:overflowPunct/>
              <w:topLinePunct w:val="0"/>
              <w:autoSpaceDE/>
              <w:autoSpaceDN/>
              <w:bidi w:val="0"/>
              <w:adjustRightInd w:val="0"/>
              <w:snapToGrid w:val="0"/>
              <w:spacing w:line="360" w:lineRule="exact"/>
              <w:jc w:val="left"/>
              <w:textAlignment w:val="auto"/>
              <w:rPr>
                <w:rFonts w:hint="eastAsia" w:ascii="仿宋_GB2312" w:hAnsi="仿宋_GB2312" w:eastAsia="仿宋_GB2312" w:cs="仿宋_GB2312"/>
                <w:sz w:val="24"/>
                <w:szCs w:val="24"/>
              </w:rPr>
            </w:pPr>
          </w:p>
          <w:p>
            <w:pPr>
              <w:keepNext w:val="0"/>
              <w:keepLines w:val="0"/>
              <w:pageBreakBefore w:val="0"/>
              <w:widowControl w:val="0"/>
              <w:kinsoku/>
              <w:wordWrap/>
              <w:overflowPunct/>
              <w:topLinePunct w:val="0"/>
              <w:autoSpaceDE/>
              <w:autoSpaceDN/>
              <w:bidi w:val="0"/>
              <w:adjustRightInd w:val="0"/>
              <w:snapToGrid w:val="0"/>
              <w:spacing w:line="360" w:lineRule="exact"/>
              <w:ind w:firstLine="3290" w:firstLineChars="1371"/>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 xml:space="preserve">        </w:t>
            </w:r>
            <w:r>
              <w:rPr>
                <w:rFonts w:hint="eastAsia" w:ascii="仿宋_GB2312" w:hAnsi="仿宋_GB2312" w:eastAsia="仿宋_GB2312" w:cs="仿宋_GB2312"/>
                <w:sz w:val="24"/>
                <w:szCs w:val="24"/>
              </w:rPr>
              <w:t>企业名称：</w:t>
            </w:r>
            <w:r>
              <w:rPr>
                <w:rFonts w:hint="eastAsia" w:ascii="仿宋_GB2312" w:hAnsi="仿宋_GB2312" w:eastAsia="仿宋_GB2312" w:cs="仿宋_GB2312"/>
                <w:sz w:val="24"/>
                <w:szCs w:val="24"/>
                <w:lang w:eastAsia="zh-CN"/>
              </w:rPr>
              <w:t>江西乾照光电有限公司</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rPr>
          <w:trHeight w:val="936" w:hRule="atLeast"/>
          <w:jc w:val="center"/>
        </w:trPr>
        <w:tc>
          <w:tcPr>
            <w:tcW w:w="1173"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产权归属</w:t>
            </w:r>
          </w:p>
        </w:tc>
        <w:tc>
          <w:tcPr>
            <w:tcW w:w="8957" w:type="dxa"/>
            <w:gridSpan w:val="7"/>
            <w:shd w:val="clear" w:color="auto" w:fill="FFFFFF"/>
            <w:noWrap w:val="0"/>
            <w:vAlign w:val="center"/>
          </w:tcPr>
          <w:p>
            <w:pPr>
              <w:pStyle w:val="3"/>
              <w:keepNext w:val="0"/>
              <w:keepLines w:val="0"/>
              <w:pageBreakBefore w:val="0"/>
              <w:widowControl w:val="0"/>
              <w:kinsoku/>
              <w:wordWrap/>
              <w:overflowPunct/>
              <w:topLinePunct w:val="0"/>
              <w:autoSpaceDE/>
              <w:autoSpaceDN/>
              <w:bidi w:val="0"/>
              <w:spacing w:after="0" w:afterLines="0" w:line="36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eastAsia="zh-CN"/>
              </w:rPr>
              <w:t>本项目研发产生的知识产权归技术攻关单位所有。</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rPr>
          <w:trHeight w:val="2190" w:hRule="atLeast"/>
          <w:jc w:val="center"/>
        </w:trPr>
        <w:tc>
          <w:tcPr>
            <w:tcW w:w="1173"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企业承接转化后预期的经济、社会效益</w:t>
            </w:r>
          </w:p>
        </w:tc>
        <w:tc>
          <w:tcPr>
            <w:tcW w:w="8957" w:type="dxa"/>
            <w:gridSpan w:val="7"/>
            <w:shd w:val="clear" w:color="auto" w:fill="FFFFFF"/>
            <w:noWrap w:val="0"/>
            <w:vAlign w:val="center"/>
          </w:tcPr>
          <w:p>
            <w:pPr>
              <w:pStyle w:val="3"/>
              <w:keepNext w:val="0"/>
              <w:keepLines w:val="0"/>
              <w:pageBreakBefore w:val="0"/>
              <w:widowControl w:val="0"/>
              <w:kinsoku/>
              <w:wordWrap/>
              <w:overflowPunct/>
              <w:topLinePunct w:val="0"/>
              <w:autoSpaceDE/>
              <w:autoSpaceDN/>
              <w:bidi w:val="0"/>
              <w:spacing w:after="0" w:afterLines="0" w:line="36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 xml:space="preserve">    </w:t>
            </w:r>
            <w:r>
              <w:rPr>
                <w:rFonts w:hint="eastAsia" w:ascii="仿宋_GB2312" w:hAnsi="仿宋_GB2312" w:eastAsia="仿宋_GB2312" w:cs="仿宋_GB2312"/>
                <w:sz w:val="24"/>
                <w:szCs w:val="24"/>
              </w:rPr>
              <w:t>本项目技术攻关的预期技术成果在公司进行成果转化，将帮助公司进一步提升产线效能，提高公司的营收能力，降低生产成本，从而为经济社会发展做出更大的贡献。同时，本项目攻关技术为LED行业普遍存在的共性难题，一定程度阻碍了行业的发展，技术突破后，将提供新的解决方案，进一步提升国内LED的市场竞争力与影响力，推动LED行业高质量跨越式发展。</w:t>
            </w:r>
          </w:p>
        </w:tc>
      </w:tr>
    </w:tbl>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eastAsia="宋体" w:cs="Times New Roman"/>
          <w:b/>
          <w:bCs/>
          <w:sz w:val="44"/>
          <w:szCs w:val="44"/>
        </w:rPr>
      </w:pPr>
      <w:r>
        <w:rPr>
          <w:rFonts w:hint="default" w:ascii="Times New Roman" w:hAnsi="Times New Roman" w:eastAsia="宋体" w:cs="Times New Roman"/>
          <w:b/>
          <w:bCs/>
          <w:sz w:val="44"/>
          <w:szCs w:val="44"/>
        </w:rPr>
        <w:br w:type="page"/>
      </w:r>
    </w:p>
    <w:p>
      <w:pPr>
        <w:pStyle w:val="2"/>
        <w:bidi w:val="0"/>
        <w:rPr>
          <w:rFonts w:hint="default" w:ascii="Times New Roman" w:hAnsi="Times New Roman" w:eastAsia="宋体" w:cs="Times New Roman"/>
          <w:b/>
          <w:bCs/>
          <w:szCs w:val="44"/>
          <w:lang w:eastAsia="zh-CN"/>
        </w:rPr>
      </w:pPr>
      <w:bookmarkStart w:id="1" w:name="_Toc31680"/>
      <w:r>
        <w:rPr>
          <w:rFonts w:hint="eastAsia"/>
          <w:lang w:val="en-US" w:eastAsia="zh-CN"/>
        </w:rPr>
        <w:t>2、</w:t>
      </w:r>
      <w:r>
        <w:rPr>
          <w:rFonts w:hint="default"/>
          <w:lang w:eastAsia="zh-CN"/>
        </w:rPr>
        <w:t>市域社会治理大数据平台关键技术攻关</w:t>
      </w:r>
      <w:bookmarkEnd w:id="1"/>
    </w:p>
    <w:p>
      <w:pPr>
        <w:tabs>
          <w:tab w:val="left" w:pos="8640"/>
        </w:tabs>
        <w:adjustRightInd w:val="0"/>
        <w:snapToGrid w:val="0"/>
        <w:spacing w:line="240" w:lineRule="exact"/>
        <w:jc w:val="center"/>
        <w:rPr>
          <w:rFonts w:hint="default" w:ascii="Times New Roman" w:hAnsi="Times New Roman" w:eastAsia="长城小标宋体" w:cs="Times New Roman"/>
          <w:b/>
          <w:bCs/>
          <w:spacing w:val="6"/>
          <w:sz w:val="36"/>
          <w:szCs w:val="32"/>
        </w:rPr>
      </w:pPr>
    </w:p>
    <w:p>
      <w:pPr>
        <w:tabs>
          <w:tab w:val="left" w:pos="8640"/>
        </w:tabs>
        <w:spacing w:line="20" w:lineRule="exact"/>
        <w:ind w:firstLine="536"/>
        <w:rPr>
          <w:rFonts w:hint="default" w:ascii="Times New Roman" w:hAnsi="Times New Roman" w:cs="Times New Roman"/>
          <w:sz w:val="28"/>
          <w:szCs w:val="28"/>
        </w:rPr>
      </w:pPr>
    </w:p>
    <w:tbl>
      <w:tblPr>
        <w:tblStyle w:val="7"/>
        <w:tblW w:w="10130"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Layout w:type="fixed"/>
        <w:tblCellMar>
          <w:top w:w="57" w:type="dxa"/>
          <w:left w:w="57" w:type="dxa"/>
          <w:bottom w:w="57" w:type="dxa"/>
          <w:right w:w="57" w:type="dxa"/>
        </w:tblCellMar>
      </w:tblPr>
      <w:tblGrid>
        <w:gridCol w:w="1173"/>
        <w:gridCol w:w="1385"/>
        <w:gridCol w:w="966"/>
        <w:gridCol w:w="2602"/>
        <w:gridCol w:w="235"/>
        <w:gridCol w:w="514"/>
        <w:gridCol w:w="363"/>
        <w:gridCol w:w="2892"/>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rPr>
          <w:trHeight w:val="567" w:hRule="atLeast"/>
          <w:jc w:val="center"/>
        </w:trPr>
        <w:tc>
          <w:tcPr>
            <w:tcW w:w="1173"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所属行业领域</w:t>
            </w:r>
          </w:p>
        </w:tc>
        <w:tc>
          <w:tcPr>
            <w:tcW w:w="4953" w:type="dxa"/>
            <w:gridSpan w:val="3"/>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电子信息</w:t>
            </w:r>
          </w:p>
        </w:tc>
        <w:tc>
          <w:tcPr>
            <w:tcW w:w="749" w:type="dxa"/>
            <w:gridSpan w:val="2"/>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细分方向</w:t>
            </w:r>
          </w:p>
        </w:tc>
        <w:tc>
          <w:tcPr>
            <w:tcW w:w="3255" w:type="dxa"/>
            <w:gridSpan w:val="2"/>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智慧城市</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rPr>
          <w:trHeight w:val="90" w:hRule="atLeast"/>
          <w:jc w:val="center"/>
        </w:trPr>
        <w:tc>
          <w:tcPr>
            <w:tcW w:w="1173"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重大技术需求</w:t>
            </w:r>
            <w:r>
              <w:rPr>
                <w:rFonts w:hint="eastAsia" w:ascii="仿宋_GB2312" w:hAnsi="仿宋_GB2312" w:eastAsia="仿宋_GB2312" w:cs="仿宋_GB2312"/>
                <w:sz w:val="24"/>
                <w:szCs w:val="24"/>
                <w:lang w:eastAsia="zh-CN"/>
              </w:rPr>
              <w:t>榜单</w:t>
            </w:r>
            <w:r>
              <w:rPr>
                <w:rFonts w:hint="eastAsia" w:ascii="仿宋_GB2312" w:hAnsi="仿宋_GB2312" w:eastAsia="仿宋_GB2312" w:cs="仿宋_GB2312"/>
                <w:sz w:val="24"/>
                <w:szCs w:val="24"/>
              </w:rPr>
              <w:t>名称</w:t>
            </w:r>
          </w:p>
        </w:tc>
        <w:tc>
          <w:tcPr>
            <w:tcW w:w="8957" w:type="dxa"/>
            <w:gridSpan w:val="7"/>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仿宋_GB2312" w:hAnsi="仿宋_GB2312" w:eastAsia="仿宋_GB2312" w:cs="仿宋_GB2312"/>
                <w:sz w:val="24"/>
                <w:szCs w:val="24"/>
                <w:lang w:val="en" w:eastAsia="zh-CN"/>
              </w:rPr>
            </w:pPr>
            <w:r>
              <w:rPr>
                <w:rFonts w:hint="eastAsia" w:ascii="仿宋_GB2312" w:hAnsi="仿宋_GB2312" w:eastAsia="仿宋_GB2312" w:cs="仿宋_GB2312"/>
                <w:sz w:val="24"/>
                <w:szCs w:val="24"/>
              </w:rPr>
              <w:t>市域社会治理大数据平台关键技术</w:t>
            </w:r>
            <w:r>
              <w:rPr>
                <w:rFonts w:hint="eastAsia" w:ascii="仿宋_GB2312" w:hAnsi="仿宋_GB2312" w:eastAsia="仿宋_GB2312" w:cs="仿宋_GB2312"/>
                <w:sz w:val="24"/>
                <w:szCs w:val="24"/>
                <w:lang w:eastAsia="zh-CN"/>
              </w:rPr>
              <w:t>攻关</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rPr>
          <w:trHeight w:val="596" w:hRule="atLeast"/>
          <w:jc w:val="center"/>
        </w:trPr>
        <w:tc>
          <w:tcPr>
            <w:tcW w:w="1173"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技术需求牵头企业</w:t>
            </w:r>
          </w:p>
        </w:tc>
        <w:tc>
          <w:tcPr>
            <w:tcW w:w="8957" w:type="dxa"/>
            <w:gridSpan w:val="7"/>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江西珉轩智能科技有限公司</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rPr>
          <w:trHeight w:val="476" w:hRule="atLeast"/>
          <w:jc w:val="center"/>
        </w:trPr>
        <w:tc>
          <w:tcPr>
            <w:tcW w:w="1173"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val="en-US" w:eastAsia="zh-CN"/>
              </w:rPr>
              <w:t>需求</w:t>
            </w:r>
            <w:r>
              <w:rPr>
                <w:rFonts w:hint="eastAsia" w:ascii="仿宋_GB2312" w:hAnsi="仿宋_GB2312" w:eastAsia="仿宋_GB2312" w:cs="仿宋_GB2312"/>
                <w:sz w:val="24"/>
                <w:szCs w:val="24"/>
                <w:lang w:eastAsia="zh-CN"/>
              </w:rPr>
              <w:t>对接联系人</w:t>
            </w:r>
          </w:p>
        </w:tc>
        <w:tc>
          <w:tcPr>
            <w:tcW w:w="1385"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eastAsia="zh-CN"/>
              </w:rPr>
              <w:t>姓名</w:t>
            </w:r>
          </w:p>
        </w:tc>
        <w:tc>
          <w:tcPr>
            <w:tcW w:w="966"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吴付平</w:t>
            </w:r>
          </w:p>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eastAsia="zh-CN"/>
              </w:rPr>
              <w:t>袁玉凝</w:t>
            </w:r>
          </w:p>
        </w:tc>
        <w:tc>
          <w:tcPr>
            <w:tcW w:w="3714" w:type="dxa"/>
            <w:gridSpan w:val="4"/>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手机：13911032216</w:t>
            </w:r>
          </w:p>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手机：</w:t>
            </w:r>
            <w:r>
              <w:rPr>
                <w:rFonts w:hint="eastAsia" w:ascii="仿宋_GB2312" w:hAnsi="仿宋_GB2312" w:eastAsia="仿宋_GB2312" w:cs="仿宋_GB2312"/>
                <w:sz w:val="24"/>
                <w:szCs w:val="24"/>
                <w:lang w:eastAsia="zh-CN"/>
              </w:rPr>
              <w:t>15801639515</w:t>
            </w:r>
          </w:p>
        </w:tc>
        <w:tc>
          <w:tcPr>
            <w:tcW w:w="2892"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邮箱：</w:t>
            </w:r>
          </w:p>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heec@eol.cn</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rPr>
          <w:trHeight w:val="90" w:hRule="atLeast"/>
          <w:jc w:val="center"/>
        </w:trPr>
        <w:tc>
          <w:tcPr>
            <w:tcW w:w="1173" w:type="dxa"/>
            <w:vMerge w:val="restart"/>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有共同技术需求的同行企业</w:t>
            </w:r>
          </w:p>
        </w:tc>
        <w:tc>
          <w:tcPr>
            <w:tcW w:w="1385"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序号</w:t>
            </w:r>
          </w:p>
        </w:tc>
        <w:tc>
          <w:tcPr>
            <w:tcW w:w="3803" w:type="dxa"/>
            <w:gridSpan w:val="3"/>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单位名称</w:t>
            </w:r>
          </w:p>
        </w:tc>
        <w:tc>
          <w:tcPr>
            <w:tcW w:w="3769" w:type="dxa"/>
            <w:gridSpan w:val="3"/>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单位性质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rPr>
          <w:trHeight w:val="476" w:hRule="atLeast"/>
          <w:jc w:val="center"/>
        </w:trPr>
        <w:tc>
          <w:tcPr>
            <w:tcW w:w="1173" w:type="dxa"/>
            <w:vMerge w:val="continue"/>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仿宋_GB2312" w:hAnsi="仿宋_GB2312" w:eastAsia="仿宋_GB2312" w:cs="仿宋_GB2312"/>
                <w:sz w:val="24"/>
                <w:szCs w:val="24"/>
              </w:rPr>
            </w:pPr>
          </w:p>
        </w:tc>
        <w:tc>
          <w:tcPr>
            <w:tcW w:w="1385"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3803" w:type="dxa"/>
            <w:gridSpan w:val="3"/>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中国电信股份有限公司</w:t>
            </w:r>
          </w:p>
        </w:tc>
        <w:tc>
          <w:tcPr>
            <w:tcW w:w="3769" w:type="dxa"/>
            <w:gridSpan w:val="3"/>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龙头企业 □骨干企业□战略性新兴产业企业□新型研发机构企业</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rPr>
          <w:trHeight w:val="476" w:hRule="atLeast"/>
          <w:jc w:val="center"/>
        </w:trPr>
        <w:tc>
          <w:tcPr>
            <w:tcW w:w="1173" w:type="dxa"/>
            <w:vMerge w:val="continue"/>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仿宋_GB2312" w:hAnsi="仿宋_GB2312" w:eastAsia="仿宋_GB2312" w:cs="仿宋_GB2312"/>
                <w:sz w:val="24"/>
                <w:szCs w:val="24"/>
              </w:rPr>
            </w:pPr>
          </w:p>
        </w:tc>
        <w:tc>
          <w:tcPr>
            <w:tcW w:w="1385"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w:t>
            </w:r>
          </w:p>
        </w:tc>
        <w:tc>
          <w:tcPr>
            <w:tcW w:w="3803" w:type="dxa"/>
            <w:gridSpan w:val="3"/>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仿宋_GB2312" w:hAnsi="仿宋_GB2312" w:eastAsia="仿宋_GB2312" w:cs="仿宋_GB2312"/>
                <w:sz w:val="24"/>
                <w:szCs w:val="24"/>
              </w:rPr>
            </w:pPr>
          </w:p>
        </w:tc>
        <w:tc>
          <w:tcPr>
            <w:tcW w:w="3769" w:type="dxa"/>
            <w:gridSpan w:val="3"/>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□龙头企业 □骨干企业</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战略性新兴产业企业□新型研发机构企业</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rPr>
          <w:trHeight w:val="90" w:hRule="atLeast"/>
          <w:jc w:val="center"/>
        </w:trPr>
        <w:tc>
          <w:tcPr>
            <w:tcW w:w="10130" w:type="dxa"/>
            <w:gridSpan w:val="8"/>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b/>
                <w:bCs/>
                <w:sz w:val="24"/>
                <w:szCs w:val="24"/>
                <w:lang w:eastAsia="zh-CN"/>
              </w:rPr>
              <w:t>揭榜方需完成的工作或内容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rPr>
          <w:trHeight w:val="687" w:hRule="atLeast"/>
          <w:jc w:val="center"/>
        </w:trPr>
        <w:tc>
          <w:tcPr>
            <w:tcW w:w="1173"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技术难题</w:t>
            </w:r>
            <w:r>
              <w:rPr>
                <w:rFonts w:hint="eastAsia" w:ascii="仿宋_GB2312" w:hAnsi="仿宋_GB2312" w:eastAsia="仿宋_GB2312" w:cs="仿宋_GB2312"/>
                <w:spacing w:val="-17"/>
                <w:sz w:val="24"/>
                <w:szCs w:val="24"/>
              </w:rPr>
              <w:t>概述</w:t>
            </w:r>
          </w:p>
        </w:tc>
        <w:tc>
          <w:tcPr>
            <w:tcW w:w="8957" w:type="dxa"/>
            <w:gridSpan w:val="7"/>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市域是推进国家治理体系和治理能力现代化建设的重要基石，目前各地在市域社会治理现代化试点工作成效显著，也面临着当前“组织动员、协调配合、应急处置、科学决策”等不足。为此，研究如何推进大数据、AI与市域治理业务融合，通过数据赋能并提升 “智治”水平具有重要意义，涉及的技术难题主要包括：</w:t>
            </w:r>
          </w:p>
          <w:p>
            <w:pPr>
              <w:keepNext w:val="0"/>
              <w:keepLines w:val="0"/>
              <w:pageBreakBefore w:val="0"/>
              <w:widowControl w:val="0"/>
              <w:numPr>
                <w:ilvl w:val="0"/>
                <w:numId w:val="1"/>
              </w:numPr>
              <w:kinsoku/>
              <w:wordWrap/>
              <w:overflowPunct/>
              <w:topLinePunct w:val="0"/>
              <w:autoSpaceDE/>
              <w:autoSpaceDN/>
              <w:bidi w:val="0"/>
              <w:adjustRightInd w:val="0"/>
              <w:snapToGrid w:val="0"/>
              <w:spacing w:line="30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海量异构数据有效融合、管理与共享难题。市域治理数据源自物联网、互联网及业务部门，含结构化、半结构化及非结构化信息多种类型，数据格式不统一；且信息冗余重复、相互矛盾、缺乏关联，导致社会治理底数不清，难以融合和共享。</w:t>
            </w:r>
          </w:p>
          <w:p>
            <w:pPr>
              <w:keepNext w:val="0"/>
              <w:keepLines w:val="0"/>
              <w:pageBreakBefore w:val="0"/>
              <w:widowControl w:val="0"/>
              <w:numPr>
                <w:ilvl w:val="0"/>
                <w:numId w:val="1"/>
              </w:numPr>
              <w:kinsoku/>
              <w:wordWrap/>
              <w:overflowPunct/>
              <w:topLinePunct w:val="0"/>
              <w:autoSpaceDE/>
              <w:autoSpaceDN/>
              <w:bidi w:val="0"/>
              <w:adjustRightInd w:val="0"/>
              <w:snapToGrid w:val="0"/>
              <w:spacing w:line="30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安全风险智能识别与快速处置难题。针对当前风险洞察、防控、化解、治本、转化能力不足，需要研究如何提升数据深度应用能力，通过多维数据实时分析和智能判断，对政治安全、公共安全、网络安全、社会治安防控、社会矛盾等风险隐患进行主动发现和尽早处置。</w:t>
            </w:r>
          </w:p>
          <w:p>
            <w:pPr>
              <w:keepNext w:val="0"/>
              <w:keepLines w:val="0"/>
              <w:pageBreakBefore w:val="0"/>
              <w:widowControl w:val="0"/>
              <w:numPr>
                <w:ilvl w:val="0"/>
                <w:numId w:val="1"/>
              </w:numPr>
              <w:kinsoku/>
              <w:wordWrap/>
              <w:overflowPunct/>
              <w:topLinePunct w:val="0"/>
              <w:autoSpaceDE/>
              <w:autoSpaceDN/>
              <w:bidi w:val="0"/>
              <w:adjustRightInd w:val="0"/>
              <w:snapToGrid w:val="0"/>
              <w:spacing w:line="30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跨部门协同联动难题。市域治理涉及面广，部门边界划分不清晰，跨部门联动难以形成合力，为此需要研究如何通过信息化手段链接赋能，推动多元力量积极参与问题联治、工作联动、平安联创。</w:t>
            </w:r>
          </w:p>
          <w:p>
            <w:pPr>
              <w:keepNext w:val="0"/>
              <w:keepLines w:val="0"/>
              <w:pageBreakBefore w:val="0"/>
              <w:widowControl w:val="0"/>
              <w:numPr>
                <w:ilvl w:val="0"/>
                <w:numId w:val="1"/>
              </w:numPr>
              <w:kinsoku/>
              <w:wordWrap/>
              <w:overflowPunct/>
              <w:topLinePunct w:val="0"/>
              <w:autoSpaceDE/>
              <w:autoSpaceDN/>
              <w:bidi w:val="0"/>
              <w:adjustRightInd w:val="0"/>
              <w:snapToGrid w:val="0"/>
              <w:spacing w:line="30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应急事件处置及高效指挥难题。研究紧急情况下，如何构建可视化指挥工具，及时、全面掌握现场动态，高效整合和调度最优资源，快速处置事件和快速化解隐患。</w:t>
            </w:r>
          </w:p>
          <w:p>
            <w:pPr>
              <w:keepNext w:val="0"/>
              <w:keepLines w:val="0"/>
              <w:pageBreakBefore w:val="0"/>
              <w:widowControl w:val="0"/>
              <w:numPr>
                <w:ilvl w:val="0"/>
                <w:numId w:val="1"/>
              </w:numPr>
              <w:kinsoku/>
              <w:wordWrap/>
              <w:overflowPunct/>
              <w:topLinePunct w:val="0"/>
              <w:autoSpaceDE/>
              <w:autoSpaceDN/>
              <w:bidi w:val="0"/>
              <w:adjustRightInd w:val="0"/>
              <w:snapToGrid w:val="0"/>
              <w:spacing w:line="30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平安态势量化评估及科学决策难题。为综合评估平安态势，协助党委政府科学决策，需要研究如何构建多维度的平安指数体系，通过各类指标量化分析，精准发现社会治理薄弱环节，自动生成科学合理的对策建议。</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rPr>
          <w:trHeight w:val="1617" w:hRule="atLeast"/>
          <w:jc w:val="center"/>
        </w:trPr>
        <w:tc>
          <w:tcPr>
            <w:tcW w:w="1173"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技术攻关后希望达到的预期技术目标</w:t>
            </w:r>
          </w:p>
        </w:tc>
        <w:tc>
          <w:tcPr>
            <w:tcW w:w="8957" w:type="dxa"/>
            <w:gridSpan w:val="7"/>
            <w:shd w:val="clear" w:color="auto" w:fill="FFFFFF"/>
            <w:noWrap w:val="0"/>
            <w:vAlign w:val="center"/>
          </w:tcPr>
          <w:p>
            <w:pPr>
              <w:keepNext w:val="0"/>
              <w:keepLines w:val="0"/>
              <w:pageBreakBefore w:val="0"/>
              <w:widowControl w:val="0"/>
              <w:numPr>
                <w:ilvl w:val="0"/>
                <w:numId w:val="2"/>
              </w:numPr>
              <w:kinsoku/>
              <w:wordWrap/>
              <w:overflowPunct/>
              <w:topLinePunct w:val="0"/>
              <w:autoSpaceDE/>
              <w:autoSpaceDN/>
              <w:bidi w:val="0"/>
              <w:adjustRightInd w:val="0"/>
              <w:snapToGrid w:val="0"/>
              <w:spacing w:line="320" w:lineRule="exact"/>
              <w:ind w:left="0" w:leftChars="0" w:firstLine="425" w:firstLineChars="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基于统一时空码的数据基座构建技术。针对数据时空二维属性，基于全局统一时空码实现异构碎片数据的汇聚，支持跨模态信息提取，形成人、地、事、物、网、组织六大基础要素数据，自动建立数据关联。地理概念层次不少于6层；要素抽取精度不低于80%。</w:t>
            </w:r>
          </w:p>
          <w:p>
            <w:pPr>
              <w:keepNext w:val="0"/>
              <w:keepLines w:val="0"/>
              <w:pageBreakBefore w:val="0"/>
              <w:widowControl w:val="0"/>
              <w:numPr>
                <w:ilvl w:val="0"/>
                <w:numId w:val="2"/>
              </w:numPr>
              <w:kinsoku/>
              <w:wordWrap/>
              <w:overflowPunct/>
              <w:topLinePunct w:val="0"/>
              <w:autoSpaceDE/>
              <w:autoSpaceDN/>
              <w:bidi w:val="0"/>
              <w:adjustRightInd w:val="0"/>
              <w:snapToGrid w:val="0"/>
              <w:spacing w:line="320" w:lineRule="exact"/>
              <w:ind w:left="0" w:leftChars="0" w:firstLine="425" w:firstLineChars="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基于数据共振的目标一致性判断技术。基于时空切片机制，构建强实时数据共振模型，通过不同类型、不同数据源特定目标的信息碰撞，实现特定目标信息一致性判定及知识图谱构建。数据共振维度不小于5个；目标一致性判断准确性不低于90%</w:t>
            </w:r>
            <w:r>
              <w:rPr>
                <w:rFonts w:hint="eastAsia" w:ascii="仿宋_GB2312" w:hAnsi="仿宋_GB2312" w:eastAsia="仿宋_GB2312" w:cs="仿宋_GB2312"/>
                <w:sz w:val="24"/>
                <w:szCs w:val="24"/>
                <w:lang w:eastAsia="zh-CN"/>
              </w:rPr>
              <w:t>。</w:t>
            </w:r>
          </w:p>
          <w:p>
            <w:pPr>
              <w:keepNext w:val="0"/>
              <w:keepLines w:val="0"/>
              <w:pageBreakBefore w:val="0"/>
              <w:widowControl w:val="0"/>
              <w:numPr>
                <w:ilvl w:val="0"/>
                <w:numId w:val="2"/>
              </w:numPr>
              <w:kinsoku/>
              <w:wordWrap/>
              <w:overflowPunct/>
              <w:topLinePunct w:val="0"/>
              <w:autoSpaceDE/>
              <w:autoSpaceDN/>
              <w:bidi w:val="0"/>
              <w:adjustRightInd w:val="0"/>
              <w:snapToGrid w:val="0"/>
              <w:spacing w:line="320" w:lineRule="exact"/>
              <w:ind w:left="0" w:leftChars="0" w:firstLine="425" w:firstLineChars="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面向市域治理应用的智能模型构建及增强技术。融合专家准则与机器学习，构建多轨迹拟合、目标画像等7大类不少于100项智能模型，支持风险防范、应急处置、辅助决策等场景应用，支持模型在线调优和自动部署。</w:t>
            </w:r>
          </w:p>
          <w:p>
            <w:pPr>
              <w:keepNext w:val="0"/>
              <w:keepLines w:val="0"/>
              <w:pageBreakBefore w:val="0"/>
              <w:widowControl w:val="0"/>
              <w:numPr>
                <w:ilvl w:val="0"/>
                <w:numId w:val="2"/>
              </w:numPr>
              <w:kinsoku/>
              <w:wordWrap/>
              <w:overflowPunct/>
              <w:topLinePunct w:val="0"/>
              <w:autoSpaceDE/>
              <w:autoSpaceDN/>
              <w:bidi w:val="0"/>
              <w:adjustRightInd w:val="0"/>
              <w:snapToGrid w:val="0"/>
              <w:spacing w:line="320" w:lineRule="exact"/>
              <w:ind w:left="0" w:leftChars="0" w:firstLine="425" w:firstLineChars="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面向平安态势评估的知识发现及智能服务技术。针对平安态势量化需求构建基于特征描述的知识推荐模型不少于3个，要素推荐指标不少于50项，提供微服务接口、在线人机交互等不少于2种知识服务模式</w:t>
            </w:r>
            <w:r>
              <w:rPr>
                <w:rFonts w:hint="eastAsia" w:ascii="仿宋_GB2312" w:hAnsi="仿宋_GB2312" w:eastAsia="仿宋_GB2312" w:cs="仿宋_GB2312"/>
                <w:sz w:val="24"/>
                <w:szCs w:val="24"/>
                <w:lang w:eastAsia="zh-CN"/>
              </w:rPr>
              <w:t>。</w:t>
            </w:r>
          </w:p>
          <w:p>
            <w:pPr>
              <w:keepNext w:val="0"/>
              <w:keepLines w:val="0"/>
              <w:pageBreakBefore w:val="0"/>
              <w:widowControl w:val="0"/>
              <w:numPr>
                <w:ilvl w:val="0"/>
                <w:numId w:val="2"/>
              </w:numPr>
              <w:kinsoku/>
              <w:wordWrap/>
              <w:overflowPunct/>
              <w:topLinePunct w:val="0"/>
              <w:autoSpaceDE/>
              <w:autoSpaceDN/>
              <w:bidi w:val="0"/>
              <w:adjustRightInd w:val="0"/>
              <w:snapToGrid w:val="0"/>
              <w:spacing w:line="320" w:lineRule="exact"/>
              <w:ind w:left="0" w:leftChars="0" w:firstLine="425" w:firstLineChars="0"/>
              <w:textAlignment w:val="auto"/>
              <w:rPr>
                <w:rFonts w:hint="eastAsia" w:ascii="仿宋_GB2312" w:hAnsi="仿宋_GB2312" w:eastAsia="仿宋_GB2312" w:cs="仿宋_GB2312"/>
                <w:sz w:val="24"/>
                <w:szCs w:val="24"/>
              </w:rPr>
            </w:pPr>
            <w:r>
              <w:rPr>
                <w:rFonts w:hint="eastAsia" w:ascii="仿宋_GB2312" w:hAnsi="仿宋_GB2312" w:eastAsia="仿宋_GB2312" w:cs="仿宋_GB2312"/>
                <w:kern w:val="2"/>
                <w:sz w:val="24"/>
                <w:szCs w:val="24"/>
                <w:lang w:val="en-US" w:eastAsia="zh-CN" w:bidi="ar-SA"/>
              </w:rPr>
              <w:t>基于上述研究成果，搭建市域社会治理大数据平台一套，在不少于3个市级及以上单位开展应用示范。申请专利不少于10项，软件著作权不少于10项</w:t>
            </w:r>
            <w:r>
              <w:rPr>
                <w:rFonts w:hint="eastAsia" w:ascii="仿宋_GB2312" w:hAnsi="仿宋_GB2312" w:eastAsia="仿宋_GB2312" w:cs="仿宋_GB2312"/>
                <w:sz w:val="24"/>
                <w:szCs w:val="24"/>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rPr>
          <w:trHeight w:val="90" w:hRule="atLeast"/>
          <w:jc w:val="center"/>
        </w:trPr>
        <w:tc>
          <w:tcPr>
            <w:tcW w:w="1173"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时限要求</w:t>
            </w:r>
          </w:p>
        </w:tc>
        <w:tc>
          <w:tcPr>
            <w:tcW w:w="8957" w:type="dxa"/>
            <w:gridSpan w:val="7"/>
            <w:shd w:val="clear" w:color="auto" w:fill="FFFFFF"/>
            <w:noWrap w:val="0"/>
            <w:vAlign w:val="center"/>
          </w:tcPr>
          <w:p>
            <w:pPr>
              <w:pStyle w:val="3"/>
              <w:keepNext w:val="0"/>
              <w:keepLines w:val="0"/>
              <w:pageBreakBefore w:val="0"/>
              <w:widowControl w:val="0"/>
              <w:numPr>
                <w:ilvl w:val="0"/>
                <w:numId w:val="0"/>
              </w:numPr>
              <w:kinsoku/>
              <w:wordWrap/>
              <w:overflowPunct/>
              <w:topLinePunct w:val="0"/>
              <w:autoSpaceDE/>
              <w:autoSpaceDN/>
              <w:bidi w:val="0"/>
              <w:spacing w:after="0" w:afterLines="0" w:line="320" w:lineRule="exact"/>
              <w:ind w:leftChars="0"/>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rPr>
              <w:t>2023年6月之前完成</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立项18个月后开展“里程碑”考核。</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rPr>
          <w:trHeight w:val="468" w:hRule="atLeast"/>
          <w:jc w:val="center"/>
        </w:trPr>
        <w:tc>
          <w:tcPr>
            <w:tcW w:w="10130" w:type="dxa"/>
            <w:gridSpan w:val="8"/>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仿宋_GB2312" w:hAnsi="仿宋_GB2312" w:eastAsia="仿宋_GB2312" w:cs="仿宋_GB2312"/>
                <w:b/>
                <w:bCs/>
                <w:sz w:val="24"/>
                <w:szCs w:val="24"/>
                <w:lang w:eastAsia="zh-CN"/>
              </w:rPr>
            </w:pPr>
            <w:r>
              <w:rPr>
                <w:rFonts w:hint="eastAsia" w:ascii="仿宋_GB2312" w:hAnsi="仿宋_GB2312" w:eastAsia="仿宋_GB2312" w:cs="仿宋_GB2312"/>
                <w:b/>
                <w:bCs/>
                <w:sz w:val="24"/>
                <w:szCs w:val="24"/>
                <w:lang w:eastAsia="zh-CN"/>
              </w:rPr>
              <w:t>以下信息供揭榜方参考</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rPr>
          <w:trHeight w:val="1005" w:hRule="atLeast"/>
          <w:jc w:val="center"/>
        </w:trPr>
        <w:tc>
          <w:tcPr>
            <w:tcW w:w="1173"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研发资金投入预测</w:t>
            </w:r>
          </w:p>
        </w:tc>
        <w:tc>
          <w:tcPr>
            <w:tcW w:w="8957" w:type="dxa"/>
            <w:gridSpan w:val="7"/>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研发总预算</w:t>
            </w:r>
            <w:r>
              <w:rPr>
                <w:rFonts w:hint="eastAsia" w:ascii="仿宋_GB2312" w:hAnsi="仿宋_GB2312" w:eastAsia="仿宋_GB2312" w:cs="仿宋_GB2312"/>
                <w:sz w:val="24"/>
                <w:szCs w:val="24"/>
                <w:lang w:val="en-US" w:eastAsia="zh-CN"/>
              </w:rPr>
              <w:t>3000</w:t>
            </w:r>
            <w:r>
              <w:rPr>
                <w:rFonts w:hint="eastAsia" w:ascii="仿宋_GB2312" w:hAnsi="仿宋_GB2312" w:eastAsia="仿宋_GB2312" w:cs="仿宋_GB2312"/>
                <w:sz w:val="24"/>
                <w:szCs w:val="24"/>
              </w:rPr>
              <w:t>万元</w:t>
            </w:r>
          </w:p>
          <w:p>
            <w:pPr>
              <w:keepNext w:val="0"/>
              <w:keepLines w:val="0"/>
              <w:pageBreakBefore w:val="0"/>
              <w:widowControl w:val="0"/>
              <w:kinsoku/>
              <w:wordWrap/>
              <w:overflowPunct/>
              <w:topLinePunct w:val="0"/>
              <w:autoSpaceDE/>
              <w:autoSpaceDN/>
              <w:bidi w:val="0"/>
              <w:adjustRightInd w:val="0"/>
              <w:snapToGrid w:val="0"/>
              <w:spacing w:line="320" w:lineRule="exact"/>
              <w:ind w:firstLine="480" w:firstLineChars="20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其中：技术需求方提供资金</w:t>
            </w:r>
            <w:r>
              <w:rPr>
                <w:rFonts w:hint="eastAsia" w:ascii="仿宋_GB2312" w:hAnsi="仿宋_GB2312" w:eastAsia="仿宋_GB2312" w:cs="仿宋_GB2312"/>
                <w:sz w:val="24"/>
                <w:szCs w:val="24"/>
                <w:lang w:val="en-US" w:eastAsia="zh-CN"/>
              </w:rPr>
              <w:t>2000</w:t>
            </w:r>
            <w:r>
              <w:rPr>
                <w:rFonts w:hint="eastAsia" w:ascii="仿宋_GB2312" w:hAnsi="仿宋_GB2312" w:eastAsia="仿宋_GB2312" w:cs="仿宋_GB2312"/>
                <w:sz w:val="24"/>
                <w:szCs w:val="24"/>
              </w:rPr>
              <w:t>万元，财政资金</w:t>
            </w:r>
            <w:r>
              <w:rPr>
                <w:rFonts w:hint="eastAsia" w:ascii="仿宋_GB2312" w:hAnsi="仿宋_GB2312" w:eastAsia="仿宋_GB2312" w:cs="仿宋_GB2312"/>
                <w:sz w:val="24"/>
                <w:szCs w:val="24"/>
                <w:lang w:val="en-US" w:eastAsia="zh-CN"/>
              </w:rPr>
              <w:t>500</w:t>
            </w:r>
            <w:r>
              <w:rPr>
                <w:rFonts w:hint="eastAsia" w:ascii="仿宋_GB2312" w:hAnsi="仿宋_GB2312" w:eastAsia="仿宋_GB2312" w:cs="仿宋_GB2312"/>
                <w:sz w:val="24"/>
                <w:szCs w:val="24"/>
              </w:rPr>
              <w:t xml:space="preserve">万元（不超过500万元），技术攻关单位自筹资金 </w:t>
            </w:r>
            <w:r>
              <w:rPr>
                <w:rFonts w:hint="eastAsia" w:ascii="仿宋_GB2312" w:hAnsi="仿宋_GB2312" w:eastAsia="仿宋_GB2312" w:cs="仿宋_GB2312"/>
                <w:sz w:val="24"/>
                <w:szCs w:val="24"/>
                <w:lang w:val="en-US" w:eastAsia="zh-CN"/>
              </w:rPr>
              <w:t>500</w:t>
            </w:r>
            <w:r>
              <w:rPr>
                <w:rFonts w:hint="eastAsia" w:ascii="仿宋_GB2312" w:hAnsi="仿宋_GB2312" w:eastAsia="仿宋_GB2312" w:cs="仿宋_GB2312"/>
                <w:sz w:val="24"/>
                <w:szCs w:val="24"/>
              </w:rPr>
              <w:t>万元。</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rPr>
          <w:trHeight w:val="831" w:hRule="atLeast"/>
          <w:jc w:val="center"/>
        </w:trPr>
        <w:tc>
          <w:tcPr>
            <w:tcW w:w="1173"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出资承诺</w:t>
            </w:r>
          </w:p>
        </w:tc>
        <w:tc>
          <w:tcPr>
            <w:tcW w:w="8957" w:type="dxa"/>
            <w:gridSpan w:val="7"/>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left"/>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rPr>
              <w:t>企业愿意为该技术难题攻关提供研发资金不少于</w:t>
            </w:r>
            <w:r>
              <w:rPr>
                <w:rFonts w:hint="eastAsia" w:ascii="仿宋_GB2312" w:hAnsi="仿宋_GB2312" w:eastAsia="仿宋_GB2312" w:cs="仿宋_GB2312"/>
                <w:sz w:val="24"/>
                <w:szCs w:val="24"/>
                <w:u w:val="single"/>
              </w:rPr>
              <w:t xml:space="preserve"> </w:t>
            </w:r>
            <w:r>
              <w:rPr>
                <w:rFonts w:hint="eastAsia" w:ascii="仿宋_GB2312" w:hAnsi="仿宋_GB2312" w:eastAsia="仿宋_GB2312" w:cs="仿宋_GB2312"/>
                <w:sz w:val="24"/>
                <w:szCs w:val="24"/>
                <w:u w:val="single"/>
                <w:lang w:val="en-US" w:eastAsia="zh-CN"/>
              </w:rPr>
              <w:t>2000</w:t>
            </w:r>
            <w:r>
              <w:rPr>
                <w:rFonts w:hint="eastAsia" w:ascii="仿宋_GB2312" w:hAnsi="仿宋_GB2312" w:eastAsia="仿宋_GB2312" w:cs="仿宋_GB2312"/>
                <w:sz w:val="24"/>
                <w:szCs w:val="24"/>
                <w:u w:val="single"/>
              </w:rPr>
              <w:t xml:space="preserve"> </w:t>
            </w:r>
            <w:r>
              <w:rPr>
                <w:rFonts w:hint="eastAsia" w:ascii="仿宋_GB2312" w:hAnsi="仿宋_GB2312" w:eastAsia="仿宋_GB2312" w:cs="仿宋_GB2312"/>
                <w:sz w:val="24"/>
                <w:szCs w:val="24"/>
              </w:rPr>
              <w:t>万元</w:t>
            </w:r>
            <w:r>
              <w:rPr>
                <w:rFonts w:hint="eastAsia" w:ascii="仿宋_GB2312" w:hAnsi="仿宋_GB2312" w:eastAsia="仿宋_GB2312" w:cs="仿宋_GB2312"/>
                <w:sz w:val="24"/>
                <w:szCs w:val="24"/>
                <w:lang w:eastAsia="zh-CN"/>
              </w:rPr>
              <w:t>。</w:t>
            </w:r>
          </w:p>
          <w:p>
            <w:pPr>
              <w:pStyle w:val="3"/>
              <w:keepNext w:val="0"/>
              <w:keepLines w:val="0"/>
              <w:pageBreakBefore w:val="0"/>
              <w:widowControl w:val="0"/>
              <w:kinsoku/>
              <w:wordWrap/>
              <w:overflowPunct/>
              <w:topLinePunct w:val="0"/>
              <w:autoSpaceDE/>
              <w:autoSpaceDN/>
              <w:bidi w:val="0"/>
              <w:spacing w:after="0" w:afterLines="0" w:line="320" w:lineRule="exact"/>
              <w:textAlignment w:val="auto"/>
              <w:rPr>
                <w:rFonts w:hint="eastAsia" w:ascii="仿宋_GB2312" w:hAnsi="仿宋_GB2312" w:eastAsia="仿宋_GB2312" w:cs="仿宋_GB2312"/>
                <w:sz w:val="24"/>
                <w:szCs w:val="24"/>
              </w:rPr>
            </w:pPr>
          </w:p>
          <w:p>
            <w:pPr>
              <w:keepNext w:val="0"/>
              <w:keepLines w:val="0"/>
              <w:pageBreakBefore w:val="0"/>
              <w:widowControl w:val="0"/>
              <w:kinsoku/>
              <w:wordWrap/>
              <w:overflowPunct/>
              <w:topLinePunct w:val="0"/>
              <w:autoSpaceDE/>
              <w:autoSpaceDN/>
              <w:bidi w:val="0"/>
              <w:adjustRightInd w:val="0"/>
              <w:snapToGrid w:val="0"/>
              <w:spacing w:line="320" w:lineRule="exact"/>
              <w:ind w:firstLine="3290" w:firstLineChars="1371"/>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企业名称：</w:t>
            </w:r>
            <w:r>
              <w:rPr>
                <w:rFonts w:hint="eastAsia" w:ascii="仿宋_GB2312" w:hAnsi="仿宋_GB2312" w:eastAsia="仿宋_GB2312" w:cs="仿宋_GB2312"/>
                <w:sz w:val="24"/>
                <w:szCs w:val="24"/>
                <w:lang w:eastAsia="zh-CN"/>
              </w:rPr>
              <w:t>江西珉轩智能科技有限公司</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rPr>
          <w:trHeight w:val="1350" w:hRule="atLeast"/>
          <w:jc w:val="center"/>
        </w:trPr>
        <w:tc>
          <w:tcPr>
            <w:tcW w:w="1173"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产权归属</w:t>
            </w:r>
          </w:p>
        </w:tc>
        <w:tc>
          <w:tcPr>
            <w:tcW w:w="8957" w:type="dxa"/>
            <w:gridSpan w:val="7"/>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eastAsia="zh-CN"/>
              </w:rPr>
              <w:t>　　</w:t>
            </w:r>
            <w:r>
              <w:rPr>
                <w:rFonts w:hint="eastAsia" w:ascii="仿宋_GB2312" w:hAnsi="仿宋_GB2312" w:eastAsia="仿宋_GB2312" w:cs="仿宋_GB2312"/>
                <w:sz w:val="24"/>
                <w:szCs w:val="24"/>
              </w:rPr>
              <w:t>技术需求企业和揭榜方在本次揭榜之前各自所获得的知识产权及相应权益均归各自所有，不因共同申请本项目而改变。在合作开展技术攻关过程中，由各方共同完成的科技成果及其形成的知识产权归各方共有。揭榜方独自完成的技术成果应承诺项目取得的成果在发榜方进行转移转化。</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2939" w:hRule="atLeast"/>
          <w:jc w:val="center"/>
        </w:trPr>
        <w:tc>
          <w:tcPr>
            <w:tcW w:w="1173"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企业承接转化后预期的经济、社会效益</w:t>
            </w:r>
          </w:p>
        </w:tc>
        <w:tc>
          <w:tcPr>
            <w:tcW w:w="8957" w:type="dxa"/>
            <w:gridSpan w:val="7"/>
            <w:shd w:val="clear" w:color="auto" w:fill="FFFFFF"/>
            <w:noWrap w:val="0"/>
            <w:vAlign w:val="center"/>
          </w:tcPr>
          <w:p>
            <w:pPr>
              <w:pStyle w:val="3"/>
              <w:keepNext w:val="0"/>
              <w:keepLines w:val="0"/>
              <w:pageBreakBefore w:val="0"/>
              <w:widowControl w:val="0"/>
              <w:kinsoku/>
              <w:wordWrap/>
              <w:overflowPunct/>
              <w:topLinePunct w:val="0"/>
              <w:autoSpaceDE/>
              <w:autoSpaceDN/>
              <w:bidi w:val="0"/>
              <w:adjustRightInd/>
              <w:snapToGrid/>
              <w:spacing w:after="0" w:afterLines="0" w:line="300" w:lineRule="exact"/>
              <w:ind w:firstLine="480" w:firstLineChars="200"/>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经济效益：市域社会治理建设正在全国范围内积极推进，形成了一个千亿级新市场。作为“智治”技术支撑的核心，市域治理大数据应用平台直接产值预计可达10亿。项目成果将在江西省率先应用，预计占据25%以上份额；并逐渐向其他省份拓展，力争达到10%市场份额，3年内直接收入2亿元以上，并拉动云基础设施、安防监控及智慧平安小区（网格）等相关领域产值3亿元以上。</w:t>
            </w:r>
          </w:p>
          <w:p>
            <w:pPr>
              <w:pStyle w:val="3"/>
              <w:keepNext w:val="0"/>
              <w:keepLines w:val="0"/>
              <w:pageBreakBefore w:val="0"/>
              <w:widowControl w:val="0"/>
              <w:kinsoku/>
              <w:wordWrap/>
              <w:overflowPunct/>
              <w:topLinePunct w:val="0"/>
              <w:autoSpaceDE/>
              <w:autoSpaceDN/>
              <w:bidi w:val="0"/>
              <w:adjustRightInd/>
              <w:snapToGrid/>
              <w:spacing w:after="0" w:afterLines="0" w:line="30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kern w:val="2"/>
                <w:sz w:val="24"/>
                <w:szCs w:val="24"/>
                <w:lang w:val="en-US" w:eastAsia="zh-CN" w:bidi="ar-SA"/>
              </w:rPr>
              <w:t>社会效益：市域社会治理是平安中国建设抓手，事关国家长治久安、人民安居乐业。技术成果将推进工作模式变革，以数据为驱动变被动为主动，提升快速处置和精准治理能力；有助于推进深度学习、大数据等前沿技术在社会治理领域的实战应用，拟取得3-5项核心技术突破；有助于打造一条涵盖硬件设备、软件服务、ICT云服务、</w:t>
            </w:r>
            <w:r>
              <w:rPr>
                <w:rFonts w:hint="eastAsia" w:ascii="仿宋_GB2312" w:hAnsi="仿宋_GB2312" w:eastAsia="仿宋_GB2312" w:cs="仿宋_GB2312"/>
                <w:spacing w:val="-11"/>
                <w:kern w:val="2"/>
                <w:sz w:val="24"/>
                <w:szCs w:val="24"/>
                <w:lang w:val="en-US" w:eastAsia="zh-CN" w:bidi="ar-SA"/>
              </w:rPr>
              <w:t>运营商和行业应用提供商完整的产业链，优势互补，协同发展，提升我省数字产业竞争力。</w:t>
            </w:r>
          </w:p>
        </w:tc>
      </w:tr>
    </w:tbl>
    <w:p>
      <w:pPr>
        <w:pStyle w:val="4"/>
        <w:keepNext w:val="0"/>
        <w:keepLines w:val="0"/>
        <w:pageBreakBefore w:val="0"/>
        <w:widowControl w:val="0"/>
        <w:kinsoku/>
        <w:wordWrap/>
        <w:overflowPunct/>
        <w:topLinePunct w:val="0"/>
        <w:autoSpaceDE/>
        <w:autoSpaceDN/>
        <w:bidi w:val="0"/>
        <w:adjustRightInd/>
        <w:snapToGrid/>
        <w:spacing w:after="0" w:line="600" w:lineRule="exact"/>
        <w:textAlignment w:val="auto"/>
        <w:rPr>
          <w:rFonts w:hint="default" w:ascii="Times New Roman" w:hAnsi="Times New Roman" w:eastAsia="仿宋_GB2312" w:cs="Times New Roman"/>
          <w:color w:val="auto"/>
          <w:kern w:val="2"/>
          <w:sz w:val="32"/>
          <w:szCs w:val="32"/>
          <w:highlight w:val="none"/>
          <w:lang w:val="en-US" w:eastAsia="zh-CN" w:bidi="ar-SA"/>
        </w:rPr>
        <w:sectPr>
          <w:pgSz w:w="11906" w:h="16838"/>
          <w:pgMar w:top="1843" w:right="1559" w:bottom="1843" w:left="1559" w:header="851" w:footer="1587" w:gutter="0"/>
          <w:pgNumType w:fmt="decimal"/>
          <w:cols w:space="720" w:num="1"/>
          <w:rtlGutter w:val="0"/>
          <w:docGrid w:type="lines" w:linePitch="312" w:charSpace="0"/>
        </w:sectPr>
      </w:pPr>
    </w:p>
    <w:p>
      <w:pPr>
        <w:pStyle w:val="2"/>
        <w:bidi w:val="0"/>
        <w:rPr>
          <w:rFonts w:hint="default"/>
          <w:lang w:val="en" w:eastAsia="zh-CN"/>
        </w:rPr>
      </w:pPr>
      <w:bookmarkStart w:id="2" w:name="_Toc24282"/>
      <w:r>
        <w:rPr>
          <w:rFonts w:hint="eastAsia"/>
          <w:lang w:val="en-US" w:eastAsia="zh-CN"/>
        </w:rPr>
        <w:t>3、</w:t>
      </w:r>
      <w:r>
        <w:rPr>
          <w:rFonts w:hint="default"/>
          <w:lang w:eastAsia="zh-CN"/>
        </w:rPr>
        <w:t>红外镜片精密高效成型关键技术研究</w:t>
      </w:r>
      <w:bookmarkEnd w:id="2"/>
      <w:r>
        <w:rPr>
          <w:rFonts w:hint="default"/>
          <w:lang w:eastAsia="zh-CN"/>
        </w:rPr>
        <w:t xml:space="preserve"> </w:t>
      </w:r>
    </w:p>
    <w:p>
      <w:pPr>
        <w:tabs>
          <w:tab w:val="left" w:pos="8640"/>
        </w:tabs>
        <w:adjustRightInd w:val="0"/>
        <w:snapToGrid w:val="0"/>
        <w:spacing w:line="240" w:lineRule="exact"/>
        <w:jc w:val="center"/>
        <w:rPr>
          <w:rFonts w:hint="default" w:ascii="Times New Roman" w:hAnsi="Times New Roman" w:eastAsia="长城小标宋体" w:cs="Times New Roman"/>
          <w:b/>
          <w:bCs/>
          <w:spacing w:val="6"/>
          <w:sz w:val="36"/>
          <w:szCs w:val="32"/>
        </w:rPr>
      </w:pPr>
    </w:p>
    <w:p>
      <w:pPr>
        <w:tabs>
          <w:tab w:val="left" w:pos="8640"/>
        </w:tabs>
        <w:spacing w:line="20" w:lineRule="exact"/>
        <w:ind w:firstLine="536"/>
        <w:rPr>
          <w:rFonts w:hint="default" w:ascii="Times New Roman" w:hAnsi="Times New Roman" w:cs="Times New Roman"/>
          <w:sz w:val="28"/>
          <w:szCs w:val="28"/>
        </w:rPr>
      </w:pPr>
    </w:p>
    <w:tbl>
      <w:tblPr>
        <w:tblStyle w:val="7"/>
        <w:tblW w:w="10130"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Layout w:type="fixed"/>
        <w:tblCellMar>
          <w:top w:w="57" w:type="dxa"/>
          <w:left w:w="57" w:type="dxa"/>
          <w:bottom w:w="57" w:type="dxa"/>
          <w:right w:w="57" w:type="dxa"/>
        </w:tblCellMar>
      </w:tblPr>
      <w:tblGrid>
        <w:gridCol w:w="1173"/>
        <w:gridCol w:w="1385"/>
        <w:gridCol w:w="966"/>
        <w:gridCol w:w="2602"/>
        <w:gridCol w:w="235"/>
        <w:gridCol w:w="514"/>
        <w:gridCol w:w="363"/>
        <w:gridCol w:w="2892"/>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rPr>
          <w:trHeight w:val="567" w:hRule="atLeast"/>
          <w:jc w:val="center"/>
        </w:trPr>
        <w:tc>
          <w:tcPr>
            <w:tcW w:w="1173"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所属行业领域</w:t>
            </w:r>
          </w:p>
        </w:tc>
        <w:tc>
          <w:tcPr>
            <w:tcW w:w="4953" w:type="dxa"/>
            <w:gridSpan w:val="3"/>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color w:val="auto"/>
                <w:sz w:val="24"/>
                <w:szCs w:val="24"/>
                <w:lang w:val="en-US" w:eastAsia="zh-CN"/>
              </w:rPr>
              <w:t>电子信息</w:t>
            </w:r>
          </w:p>
        </w:tc>
        <w:tc>
          <w:tcPr>
            <w:tcW w:w="749" w:type="dxa"/>
            <w:gridSpan w:val="2"/>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细分方向</w:t>
            </w:r>
          </w:p>
        </w:tc>
        <w:tc>
          <w:tcPr>
            <w:tcW w:w="3255" w:type="dxa"/>
            <w:gridSpan w:val="2"/>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lang w:val="en-US" w:eastAsia="zh-CN"/>
              </w:rPr>
              <w:t>光学元器件</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rPr>
          <w:trHeight w:val="567" w:hRule="atLeast"/>
          <w:jc w:val="center"/>
        </w:trPr>
        <w:tc>
          <w:tcPr>
            <w:tcW w:w="1173"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重大技术需求</w:t>
            </w:r>
            <w:r>
              <w:rPr>
                <w:rFonts w:hint="default" w:ascii="Times New Roman" w:hAnsi="Times New Roman" w:eastAsia="仿宋_GB2312" w:cs="Times New Roman"/>
                <w:sz w:val="24"/>
                <w:szCs w:val="24"/>
                <w:lang w:eastAsia="zh-CN"/>
              </w:rPr>
              <w:t>榜单</w:t>
            </w:r>
            <w:r>
              <w:rPr>
                <w:rFonts w:hint="default" w:ascii="Times New Roman" w:hAnsi="Times New Roman" w:eastAsia="仿宋_GB2312" w:cs="Times New Roman"/>
                <w:sz w:val="24"/>
                <w:szCs w:val="24"/>
              </w:rPr>
              <w:t>名称</w:t>
            </w:r>
          </w:p>
        </w:tc>
        <w:tc>
          <w:tcPr>
            <w:tcW w:w="8957" w:type="dxa"/>
            <w:gridSpan w:val="7"/>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 xml:space="preserve">红外镜片精密高效成型关键技术研究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rPr>
          <w:trHeight w:val="917" w:hRule="atLeast"/>
          <w:jc w:val="center"/>
        </w:trPr>
        <w:tc>
          <w:tcPr>
            <w:tcW w:w="1173"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技术需求牵头企业</w:t>
            </w:r>
          </w:p>
        </w:tc>
        <w:tc>
          <w:tcPr>
            <w:tcW w:w="8957" w:type="dxa"/>
            <w:gridSpan w:val="7"/>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lang w:val="en-US" w:eastAsia="zh-CN"/>
              </w:rPr>
              <w:t>凤凰光学股份有限公司</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rPr>
          <w:trHeight w:val="476" w:hRule="atLeast"/>
          <w:jc w:val="center"/>
        </w:trPr>
        <w:tc>
          <w:tcPr>
            <w:tcW w:w="1173"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Times New Roman" w:hAnsi="Times New Roman" w:eastAsia="仿宋_GB2312" w:cs="Times New Roman"/>
                <w:sz w:val="24"/>
                <w:szCs w:val="24"/>
                <w:lang w:eastAsia="zh-CN"/>
              </w:rPr>
            </w:pPr>
            <w:r>
              <w:rPr>
                <w:rFonts w:hint="eastAsia" w:ascii="仿宋_GB2312" w:hAnsi="仿宋_GB2312" w:eastAsia="仿宋_GB2312" w:cs="仿宋_GB2312"/>
                <w:sz w:val="24"/>
                <w:szCs w:val="24"/>
                <w:lang w:val="en-US" w:eastAsia="zh-CN"/>
              </w:rPr>
              <w:t>需求</w:t>
            </w:r>
            <w:r>
              <w:rPr>
                <w:rFonts w:hint="eastAsia" w:ascii="仿宋_GB2312" w:hAnsi="仿宋_GB2312" w:eastAsia="仿宋_GB2312" w:cs="仿宋_GB2312"/>
                <w:sz w:val="24"/>
                <w:szCs w:val="24"/>
                <w:lang w:eastAsia="zh-CN"/>
              </w:rPr>
              <w:t>对接联系人</w:t>
            </w:r>
          </w:p>
        </w:tc>
        <w:tc>
          <w:tcPr>
            <w:tcW w:w="1385"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sz w:val="24"/>
                <w:szCs w:val="24"/>
              </w:rPr>
            </w:pPr>
            <w:r>
              <w:rPr>
                <w:rFonts w:hint="eastAsia" w:ascii="仿宋_GB2312" w:hAnsi="仿宋_GB2312" w:eastAsia="仿宋_GB2312" w:cs="仿宋_GB2312"/>
                <w:sz w:val="24"/>
                <w:szCs w:val="24"/>
                <w:lang w:eastAsia="zh-CN"/>
              </w:rPr>
              <w:t>姓名</w:t>
            </w:r>
          </w:p>
        </w:tc>
        <w:tc>
          <w:tcPr>
            <w:tcW w:w="966"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吴付平</w:t>
            </w:r>
          </w:p>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sz w:val="24"/>
                <w:szCs w:val="24"/>
                <w:lang w:eastAsia="zh-CN"/>
              </w:rPr>
            </w:pPr>
            <w:r>
              <w:rPr>
                <w:rFonts w:hint="eastAsia" w:ascii="仿宋_GB2312" w:hAnsi="仿宋_GB2312" w:eastAsia="仿宋_GB2312" w:cs="仿宋_GB2312"/>
                <w:sz w:val="24"/>
                <w:szCs w:val="24"/>
                <w:lang w:eastAsia="zh-CN"/>
              </w:rPr>
              <w:t>袁玉凝</w:t>
            </w:r>
          </w:p>
        </w:tc>
        <w:tc>
          <w:tcPr>
            <w:tcW w:w="3714" w:type="dxa"/>
            <w:gridSpan w:val="4"/>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手机：13911032216</w:t>
            </w:r>
          </w:p>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sz w:val="24"/>
                <w:szCs w:val="24"/>
              </w:rPr>
            </w:pPr>
            <w:r>
              <w:rPr>
                <w:rFonts w:hint="eastAsia" w:ascii="仿宋_GB2312" w:hAnsi="仿宋_GB2312" w:eastAsia="仿宋_GB2312" w:cs="仿宋_GB2312"/>
                <w:sz w:val="24"/>
                <w:szCs w:val="24"/>
                <w:lang w:val="en-US" w:eastAsia="zh-CN"/>
              </w:rPr>
              <w:t>手机：</w:t>
            </w:r>
            <w:r>
              <w:rPr>
                <w:rFonts w:hint="eastAsia" w:ascii="仿宋_GB2312" w:hAnsi="仿宋_GB2312" w:eastAsia="仿宋_GB2312" w:cs="仿宋_GB2312"/>
                <w:sz w:val="24"/>
                <w:szCs w:val="24"/>
                <w:lang w:eastAsia="zh-CN"/>
              </w:rPr>
              <w:t>15801639515</w:t>
            </w:r>
          </w:p>
        </w:tc>
        <w:tc>
          <w:tcPr>
            <w:tcW w:w="2892"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邮箱：</w:t>
            </w:r>
          </w:p>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sz w:val="24"/>
                <w:szCs w:val="24"/>
              </w:rPr>
            </w:pPr>
            <w:r>
              <w:rPr>
                <w:rFonts w:hint="eastAsia" w:ascii="仿宋_GB2312" w:hAnsi="仿宋_GB2312" w:eastAsia="仿宋_GB2312" w:cs="仿宋_GB2312"/>
                <w:sz w:val="24"/>
                <w:szCs w:val="24"/>
                <w:lang w:val="en-US" w:eastAsia="zh-CN"/>
              </w:rPr>
              <w:t>heec@eol.cn</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rPr>
          <w:trHeight w:val="476" w:hRule="atLeast"/>
          <w:jc w:val="center"/>
        </w:trPr>
        <w:tc>
          <w:tcPr>
            <w:tcW w:w="1173" w:type="dxa"/>
            <w:vMerge w:val="restart"/>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有共同技术需求的同行企业</w:t>
            </w:r>
          </w:p>
        </w:tc>
        <w:tc>
          <w:tcPr>
            <w:tcW w:w="1385"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序号</w:t>
            </w:r>
          </w:p>
        </w:tc>
        <w:tc>
          <w:tcPr>
            <w:tcW w:w="3803" w:type="dxa"/>
            <w:gridSpan w:val="3"/>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单位名称</w:t>
            </w:r>
          </w:p>
        </w:tc>
        <w:tc>
          <w:tcPr>
            <w:tcW w:w="3769" w:type="dxa"/>
            <w:gridSpan w:val="3"/>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单位性质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rPr>
          <w:trHeight w:val="476" w:hRule="atLeast"/>
          <w:jc w:val="center"/>
        </w:trPr>
        <w:tc>
          <w:tcPr>
            <w:tcW w:w="1173" w:type="dxa"/>
            <w:vMerge w:val="continue"/>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sz w:val="24"/>
                <w:szCs w:val="24"/>
              </w:rPr>
            </w:pPr>
          </w:p>
        </w:tc>
        <w:tc>
          <w:tcPr>
            <w:tcW w:w="1385"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w:t>
            </w:r>
          </w:p>
        </w:tc>
        <w:tc>
          <w:tcPr>
            <w:tcW w:w="3803" w:type="dxa"/>
            <w:gridSpan w:val="3"/>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sz w:val="24"/>
                <w:szCs w:val="24"/>
              </w:rPr>
            </w:pPr>
          </w:p>
        </w:tc>
        <w:tc>
          <w:tcPr>
            <w:tcW w:w="3769" w:type="dxa"/>
            <w:gridSpan w:val="3"/>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□龙头企业 □骨干企业□战略性新兴产业企业□新型研发机构企业</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rPr>
          <w:trHeight w:val="476" w:hRule="atLeast"/>
          <w:jc w:val="center"/>
        </w:trPr>
        <w:tc>
          <w:tcPr>
            <w:tcW w:w="1173" w:type="dxa"/>
            <w:vMerge w:val="continue"/>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sz w:val="24"/>
                <w:szCs w:val="24"/>
              </w:rPr>
            </w:pPr>
          </w:p>
        </w:tc>
        <w:tc>
          <w:tcPr>
            <w:tcW w:w="1385"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2</w:t>
            </w:r>
          </w:p>
        </w:tc>
        <w:tc>
          <w:tcPr>
            <w:tcW w:w="3803" w:type="dxa"/>
            <w:gridSpan w:val="3"/>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sz w:val="24"/>
                <w:szCs w:val="24"/>
              </w:rPr>
            </w:pPr>
          </w:p>
        </w:tc>
        <w:tc>
          <w:tcPr>
            <w:tcW w:w="3769" w:type="dxa"/>
            <w:gridSpan w:val="3"/>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□龙头企业 □骨干企业□战略性新兴产业企业□新型研发机构企业</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rPr>
          <w:trHeight w:val="476" w:hRule="atLeast"/>
          <w:jc w:val="center"/>
        </w:trPr>
        <w:tc>
          <w:tcPr>
            <w:tcW w:w="10130" w:type="dxa"/>
            <w:gridSpan w:val="8"/>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b/>
                <w:bCs/>
                <w:sz w:val="24"/>
                <w:szCs w:val="24"/>
                <w:lang w:eastAsia="zh-CN"/>
              </w:rPr>
              <w:t>揭榜方需完成的工作或内容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rPr>
          <w:trHeight w:val="90" w:hRule="atLeast"/>
          <w:jc w:val="center"/>
        </w:trPr>
        <w:tc>
          <w:tcPr>
            <w:tcW w:w="1173"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技术难题</w:t>
            </w:r>
            <w:r>
              <w:rPr>
                <w:rFonts w:hint="default" w:ascii="Times New Roman" w:hAnsi="Times New Roman" w:eastAsia="仿宋_GB2312" w:cs="Times New Roman"/>
                <w:spacing w:val="-17"/>
                <w:sz w:val="24"/>
                <w:szCs w:val="24"/>
              </w:rPr>
              <w:t>概述</w:t>
            </w:r>
          </w:p>
        </w:tc>
        <w:tc>
          <w:tcPr>
            <w:tcW w:w="8957" w:type="dxa"/>
            <w:gridSpan w:val="7"/>
            <w:shd w:val="clear" w:color="auto" w:fill="FFFFFF"/>
            <w:noWrap w:val="0"/>
            <w:vAlign w:val="center"/>
          </w:tcPr>
          <w:p>
            <w:pPr>
              <w:pStyle w:val="3"/>
              <w:keepNext w:val="0"/>
              <w:keepLines w:val="0"/>
              <w:pageBreakBefore w:val="0"/>
              <w:widowControl w:val="0"/>
              <w:kinsoku/>
              <w:wordWrap/>
              <w:overflowPunct/>
              <w:topLinePunct w:val="0"/>
              <w:autoSpaceDE/>
              <w:autoSpaceDN/>
              <w:bidi w:val="0"/>
              <w:spacing w:after="0" w:afterLines="0" w:line="360" w:lineRule="exact"/>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lang w:val="en-US" w:eastAsia="zh-CN"/>
              </w:rPr>
              <w:t xml:space="preserve">    </w:t>
            </w:r>
            <w:r>
              <w:rPr>
                <w:rFonts w:hint="default" w:ascii="Times New Roman" w:hAnsi="Times New Roman" w:eastAsia="仿宋_GB2312" w:cs="Times New Roman"/>
                <w:sz w:val="24"/>
                <w:szCs w:val="24"/>
              </w:rPr>
              <w:t>红外镜片精密高效成型关键技术研究，针对目前硫系玻璃复杂形貌红外镜片直径ф4-35mm精密高效加工难题，重点开展红外菲涅尔透镜等DOE等光学元件精密成型技术研究，包含菲涅尔模具设计制造技术与红外硫系玻璃模压成型技术，突破高性能模具材料超精密车削与磨削加工技术、模具表面耐高温抗腐蚀超硬膜镀膜技术、硫系玻璃高精度热压成型技术；研制开发出ф4-35mm红外用精密衍射透镜，极大提高红外成像精度与质量。</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rPr>
          <w:trHeight w:val="681" w:hRule="atLeast"/>
          <w:jc w:val="center"/>
        </w:trPr>
        <w:tc>
          <w:tcPr>
            <w:tcW w:w="1173"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技术攻关后希望达到的预期技术目标</w:t>
            </w:r>
          </w:p>
        </w:tc>
        <w:tc>
          <w:tcPr>
            <w:tcW w:w="8957" w:type="dxa"/>
            <w:gridSpan w:val="7"/>
            <w:shd w:val="clear" w:color="auto" w:fill="FFFFFF"/>
            <w:noWrap w:val="0"/>
            <w:vAlign w:val="center"/>
          </w:tcPr>
          <w:p>
            <w:pPr>
              <w:pStyle w:val="3"/>
              <w:keepNext w:val="0"/>
              <w:keepLines w:val="0"/>
              <w:pageBreakBefore w:val="0"/>
              <w:widowControl w:val="0"/>
              <w:numPr>
                <w:ilvl w:val="0"/>
                <w:numId w:val="0"/>
              </w:numPr>
              <w:kinsoku/>
              <w:wordWrap/>
              <w:overflowPunct/>
              <w:topLinePunct w:val="0"/>
              <w:autoSpaceDE/>
              <w:autoSpaceDN/>
              <w:bidi w:val="0"/>
              <w:spacing w:after="0" w:afterLines="0" w:line="360" w:lineRule="exact"/>
              <w:ind w:leftChars="0"/>
              <w:textAlignment w:val="auto"/>
              <w:rPr>
                <w:rFonts w:hint="eastAsia" w:ascii="Times New Roman" w:hAnsi="Times New Roman" w:eastAsia="仿宋_GB2312" w:cs="Times New Roman"/>
                <w:sz w:val="24"/>
                <w:szCs w:val="24"/>
                <w:lang w:eastAsia="zh-CN"/>
              </w:rPr>
            </w:pPr>
            <w:r>
              <w:rPr>
                <w:rFonts w:hint="default" w:ascii="Times New Roman" w:hAnsi="Times New Roman" w:eastAsia="仿宋_GB2312" w:cs="Times New Roman"/>
                <w:color w:val="auto"/>
                <w:sz w:val="24"/>
                <w:szCs w:val="24"/>
                <w:lang w:val="en-US" w:eastAsia="zh-CN"/>
              </w:rPr>
              <w:t xml:space="preserve">    </w:t>
            </w:r>
            <w:r>
              <w:rPr>
                <w:rFonts w:hint="default" w:ascii="Times New Roman" w:hAnsi="Times New Roman" w:eastAsia="仿宋_GB2312" w:cs="Times New Roman"/>
                <w:sz w:val="24"/>
                <w:szCs w:val="24"/>
              </w:rPr>
              <w:t>目前，市场上红外硫系玻璃成型主要以非球面透镜为主，菲涅尔透镜因其形状复杂，模具加工极其困难，菲涅尔透镜主要通过单点金刚石车削加工，加工效率低，产能难以提升。为此，通过模具制造技术突破，基于玻璃模压成型技术，突破红外硫系玻璃菲涅尔透镜精密成型技术难题，主要技术参数：PV&lt;1.2μm，表面粗糙度（Rms）&lt;0.02μm，偏心&lt;6μm；2.红外衍射透镜像素</w:t>
            </w:r>
            <w:r>
              <w:rPr>
                <w:rFonts w:hint="default" w:ascii="Times New Roman" w:hAnsi="Times New Roman" w:eastAsia="仿宋_GB2312" w:cs="Times New Roman"/>
                <w:sz w:val="24"/>
                <w:szCs w:val="24"/>
              </w:rPr>
              <w:sym w:font="Symbol" w:char="F03E"/>
            </w:r>
            <w:r>
              <w:rPr>
                <w:rFonts w:hint="default" w:ascii="Times New Roman" w:hAnsi="Times New Roman" w:eastAsia="仿宋_GB2312" w:cs="Times New Roman"/>
                <w:sz w:val="24"/>
                <w:szCs w:val="24"/>
              </w:rPr>
              <w:t>1024*768</w:t>
            </w:r>
            <w:r>
              <w:rPr>
                <w:rFonts w:hint="eastAsia" w:ascii="Times New Roman" w:hAnsi="Times New Roman" w:eastAsia="仿宋_GB2312" w:cs="Times New Roman"/>
                <w:sz w:val="24"/>
                <w:szCs w:val="24"/>
                <w:lang w:eastAsia="zh-CN"/>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rPr>
          <w:trHeight w:val="525" w:hRule="atLeast"/>
          <w:jc w:val="center"/>
        </w:trPr>
        <w:tc>
          <w:tcPr>
            <w:tcW w:w="1173"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时限要求</w:t>
            </w:r>
          </w:p>
        </w:tc>
        <w:tc>
          <w:tcPr>
            <w:tcW w:w="8957" w:type="dxa"/>
            <w:gridSpan w:val="7"/>
            <w:shd w:val="clear" w:color="auto" w:fill="FFFFFF"/>
            <w:noWrap w:val="0"/>
            <w:vAlign w:val="center"/>
          </w:tcPr>
          <w:p>
            <w:pPr>
              <w:pStyle w:val="3"/>
              <w:keepNext w:val="0"/>
              <w:keepLines w:val="0"/>
              <w:pageBreakBefore w:val="0"/>
              <w:widowControl w:val="0"/>
              <w:numPr>
                <w:ilvl w:val="0"/>
                <w:numId w:val="0"/>
              </w:numPr>
              <w:kinsoku/>
              <w:wordWrap/>
              <w:overflowPunct/>
              <w:topLinePunct w:val="0"/>
              <w:autoSpaceDE/>
              <w:autoSpaceDN/>
              <w:bidi w:val="0"/>
              <w:spacing w:after="0" w:afterLines="0" w:line="360" w:lineRule="exact"/>
              <w:ind w:leftChars="0"/>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color w:val="auto"/>
                <w:sz w:val="24"/>
                <w:szCs w:val="24"/>
                <w:lang w:val="en-US" w:eastAsia="zh-CN"/>
              </w:rPr>
              <w:t>项目在2024年6月前完成</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rPr>
          <w:trHeight w:val="639" w:hRule="atLeast"/>
          <w:jc w:val="center"/>
        </w:trPr>
        <w:tc>
          <w:tcPr>
            <w:tcW w:w="10130" w:type="dxa"/>
            <w:gridSpan w:val="8"/>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b/>
                <w:bCs/>
                <w:sz w:val="24"/>
                <w:szCs w:val="24"/>
                <w:lang w:eastAsia="zh-CN"/>
              </w:rPr>
            </w:pPr>
            <w:r>
              <w:rPr>
                <w:rFonts w:hint="default" w:ascii="Times New Roman" w:hAnsi="Times New Roman" w:eastAsia="仿宋_GB2312" w:cs="Times New Roman"/>
                <w:b/>
                <w:bCs/>
                <w:sz w:val="24"/>
                <w:szCs w:val="24"/>
                <w:lang w:eastAsia="zh-CN"/>
              </w:rPr>
              <w:t>以下信息供揭榜方参考</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rPr>
          <w:trHeight w:val="1086" w:hRule="atLeast"/>
          <w:jc w:val="center"/>
        </w:trPr>
        <w:tc>
          <w:tcPr>
            <w:tcW w:w="1173"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研发资金投入预测</w:t>
            </w:r>
          </w:p>
        </w:tc>
        <w:tc>
          <w:tcPr>
            <w:tcW w:w="8957" w:type="dxa"/>
            <w:gridSpan w:val="7"/>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left"/>
              <w:textAlignment w:val="auto"/>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 xml:space="preserve">研发总预算 </w:t>
            </w:r>
            <w:r>
              <w:rPr>
                <w:rFonts w:hint="default" w:ascii="Times New Roman" w:hAnsi="Times New Roman" w:eastAsia="仿宋_GB2312" w:cs="Times New Roman"/>
                <w:color w:val="auto"/>
                <w:sz w:val="24"/>
                <w:szCs w:val="24"/>
                <w:lang w:val="en-US" w:eastAsia="zh-CN"/>
              </w:rPr>
              <w:t>2200</w:t>
            </w:r>
            <w:r>
              <w:rPr>
                <w:rFonts w:hint="default" w:ascii="Times New Roman" w:hAnsi="Times New Roman" w:eastAsia="仿宋_GB2312" w:cs="Times New Roman"/>
                <w:color w:val="auto"/>
                <w:sz w:val="24"/>
                <w:szCs w:val="24"/>
              </w:rPr>
              <w:t>万元</w:t>
            </w:r>
          </w:p>
          <w:p>
            <w:pPr>
              <w:keepNext w:val="0"/>
              <w:keepLines w:val="0"/>
              <w:pageBreakBefore w:val="0"/>
              <w:widowControl w:val="0"/>
              <w:kinsoku/>
              <w:wordWrap/>
              <w:overflowPunct/>
              <w:topLinePunct w:val="0"/>
              <w:autoSpaceDE/>
              <w:autoSpaceDN/>
              <w:bidi w:val="0"/>
              <w:adjustRightInd w:val="0"/>
              <w:snapToGrid w:val="0"/>
              <w:spacing w:line="360" w:lineRule="exact"/>
              <w:ind w:firstLine="480" w:firstLineChars="200"/>
              <w:jc w:val="left"/>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color w:val="auto"/>
                <w:sz w:val="24"/>
                <w:szCs w:val="24"/>
              </w:rPr>
              <w:t>其中：技术需求方提供资金</w:t>
            </w:r>
            <w:r>
              <w:rPr>
                <w:rFonts w:hint="default" w:ascii="Times New Roman" w:hAnsi="Times New Roman" w:eastAsia="仿宋_GB2312" w:cs="Times New Roman"/>
                <w:color w:val="auto"/>
                <w:sz w:val="24"/>
                <w:szCs w:val="24"/>
                <w:lang w:val="en-US" w:eastAsia="zh-CN"/>
              </w:rPr>
              <w:t>1700</w:t>
            </w:r>
            <w:r>
              <w:rPr>
                <w:rFonts w:hint="default" w:ascii="Times New Roman" w:hAnsi="Times New Roman" w:eastAsia="仿宋_GB2312" w:cs="Times New Roman"/>
                <w:color w:val="auto"/>
                <w:sz w:val="24"/>
                <w:szCs w:val="24"/>
              </w:rPr>
              <w:t>万元，财政资金</w:t>
            </w:r>
            <w:r>
              <w:rPr>
                <w:rFonts w:hint="default" w:ascii="Times New Roman" w:hAnsi="Times New Roman" w:eastAsia="仿宋_GB2312" w:cs="Times New Roman"/>
                <w:color w:val="auto"/>
                <w:sz w:val="24"/>
                <w:szCs w:val="24"/>
                <w:lang w:val="en-US" w:eastAsia="zh-CN"/>
              </w:rPr>
              <w:t>500</w:t>
            </w:r>
            <w:r>
              <w:rPr>
                <w:rFonts w:hint="default" w:ascii="Times New Roman" w:hAnsi="Times New Roman" w:eastAsia="仿宋_GB2312" w:cs="Times New Roman"/>
                <w:color w:val="auto"/>
                <w:sz w:val="24"/>
                <w:szCs w:val="24"/>
              </w:rPr>
              <w:t>万元（不超过</w:t>
            </w:r>
            <w:r>
              <w:rPr>
                <w:rFonts w:hint="default" w:ascii="Times New Roman" w:hAnsi="Times New Roman" w:eastAsia="仿宋_GB2312" w:cs="Times New Roman"/>
                <w:color w:val="auto"/>
                <w:sz w:val="24"/>
                <w:szCs w:val="24"/>
                <w:lang w:val="en-US" w:eastAsia="zh-CN"/>
              </w:rPr>
              <w:t>5</w:t>
            </w:r>
            <w:r>
              <w:rPr>
                <w:rFonts w:hint="default" w:ascii="Times New Roman" w:hAnsi="Times New Roman" w:eastAsia="仿宋_GB2312" w:cs="Times New Roman"/>
                <w:color w:val="auto"/>
                <w:sz w:val="24"/>
                <w:szCs w:val="24"/>
              </w:rPr>
              <w:t>00万元），技术攻关单位自筹资金</w:t>
            </w:r>
            <w:r>
              <w:rPr>
                <w:rFonts w:hint="default" w:ascii="Times New Roman" w:hAnsi="Times New Roman" w:eastAsia="仿宋_GB2312" w:cs="Times New Roman"/>
                <w:color w:val="auto"/>
                <w:sz w:val="24"/>
                <w:szCs w:val="24"/>
                <w:lang w:val="en-US" w:eastAsia="zh-CN"/>
              </w:rPr>
              <w:t>0</w:t>
            </w:r>
            <w:r>
              <w:rPr>
                <w:rFonts w:hint="default" w:ascii="Times New Roman" w:hAnsi="Times New Roman" w:eastAsia="仿宋_GB2312" w:cs="Times New Roman"/>
                <w:color w:val="auto"/>
                <w:sz w:val="24"/>
                <w:szCs w:val="24"/>
              </w:rPr>
              <w:t>万元。</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rPr>
          <w:trHeight w:val="807" w:hRule="atLeast"/>
          <w:jc w:val="center"/>
        </w:trPr>
        <w:tc>
          <w:tcPr>
            <w:tcW w:w="1173"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出资承诺</w:t>
            </w:r>
          </w:p>
        </w:tc>
        <w:tc>
          <w:tcPr>
            <w:tcW w:w="8957" w:type="dxa"/>
            <w:gridSpan w:val="7"/>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left"/>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企业愿意为该技术难题攻关提供研发资金不少于</w:t>
            </w:r>
            <w:r>
              <w:rPr>
                <w:rFonts w:hint="default" w:ascii="Times New Roman" w:hAnsi="Times New Roman" w:eastAsia="仿宋_GB2312" w:cs="Times New Roman"/>
                <w:sz w:val="24"/>
                <w:szCs w:val="24"/>
                <w:u w:val="single"/>
              </w:rPr>
              <w:t xml:space="preserve"> </w:t>
            </w:r>
            <w:r>
              <w:rPr>
                <w:rFonts w:hint="default" w:ascii="Times New Roman" w:hAnsi="Times New Roman" w:eastAsia="仿宋_GB2312" w:cs="Times New Roman"/>
                <w:sz w:val="24"/>
                <w:szCs w:val="24"/>
                <w:u w:val="single"/>
                <w:lang w:val="en-US" w:eastAsia="zh-CN"/>
              </w:rPr>
              <w:t xml:space="preserve"> 1700  </w:t>
            </w:r>
            <w:r>
              <w:rPr>
                <w:rFonts w:hint="default" w:ascii="Times New Roman" w:hAnsi="Times New Roman" w:eastAsia="仿宋_GB2312" w:cs="Times New Roman"/>
                <w:sz w:val="24"/>
                <w:szCs w:val="24"/>
              </w:rPr>
              <w:t>万元</w:t>
            </w:r>
            <w:r>
              <w:rPr>
                <w:rFonts w:hint="default" w:ascii="Times New Roman" w:hAnsi="Times New Roman" w:eastAsia="仿宋_GB2312" w:cs="Times New Roman"/>
                <w:sz w:val="24"/>
                <w:szCs w:val="24"/>
                <w:lang w:eastAsia="zh-CN"/>
              </w:rPr>
              <w:t>。</w:t>
            </w:r>
          </w:p>
          <w:p>
            <w:pPr>
              <w:keepNext w:val="0"/>
              <w:keepLines w:val="0"/>
              <w:pageBreakBefore w:val="0"/>
              <w:widowControl w:val="0"/>
              <w:kinsoku/>
              <w:wordWrap/>
              <w:overflowPunct/>
              <w:topLinePunct w:val="0"/>
              <w:autoSpaceDE/>
              <w:autoSpaceDN/>
              <w:bidi w:val="0"/>
              <w:adjustRightInd w:val="0"/>
              <w:snapToGrid w:val="0"/>
              <w:spacing w:line="360" w:lineRule="exact"/>
              <w:ind w:firstLine="3290" w:firstLineChars="1371"/>
              <w:jc w:val="left"/>
              <w:textAlignment w:val="auto"/>
              <w:rPr>
                <w:rFonts w:hint="default" w:ascii="Times New Roman" w:hAnsi="Times New Roman" w:eastAsia="仿宋_GB2312" w:cs="Times New Roman"/>
                <w:sz w:val="24"/>
                <w:szCs w:val="24"/>
              </w:rPr>
            </w:pPr>
          </w:p>
          <w:p>
            <w:pPr>
              <w:keepNext w:val="0"/>
              <w:keepLines w:val="0"/>
              <w:pageBreakBefore w:val="0"/>
              <w:widowControl w:val="0"/>
              <w:kinsoku/>
              <w:wordWrap/>
              <w:overflowPunct/>
              <w:topLinePunct w:val="0"/>
              <w:autoSpaceDE/>
              <w:autoSpaceDN/>
              <w:bidi w:val="0"/>
              <w:adjustRightInd w:val="0"/>
              <w:snapToGrid w:val="0"/>
              <w:spacing w:line="360" w:lineRule="exact"/>
              <w:ind w:firstLine="3290" w:firstLineChars="1371"/>
              <w:jc w:val="left"/>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企业名称：</w:t>
            </w:r>
            <w:r>
              <w:rPr>
                <w:rFonts w:hint="default" w:ascii="Times New Roman" w:hAnsi="Times New Roman" w:eastAsia="仿宋_GB2312" w:cs="Times New Roman"/>
                <w:sz w:val="24"/>
                <w:szCs w:val="24"/>
                <w:lang w:val="en-US" w:eastAsia="zh-CN"/>
              </w:rPr>
              <w:t>凤凰光学股份有限公司</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rPr>
          <w:trHeight w:val="1704" w:hRule="atLeast"/>
          <w:jc w:val="center"/>
        </w:trPr>
        <w:tc>
          <w:tcPr>
            <w:tcW w:w="1173"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产权归属</w:t>
            </w:r>
          </w:p>
        </w:tc>
        <w:tc>
          <w:tcPr>
            <w:tcW w:w="8957" w:type="dxa"/>
            <w:gridSpan w:val="7"/>
            <w:shd w:val="clear" w:color="auto" w:fill="FFFFFF"/>
            <w:noWrap w:val="0"/>
            <w:vAlign w:val="center"/>
          </w:tcPr>
          <w:p>
            <w:pPr>
              <w:keepNext w:val="0"/>
              <w:keepLines w:val="0"/>
              <w:pageBreakBefore w:val="0"/>
              <w:widowControl w:val="0"/>
              <w:kinsoku/>
              <w:wordWrap/>
              <w:overflowPunct/>
              <w:topLinePunct w:val="0"/>
              <w:autoSpaceDE/>
              <w:autoSpaceDN/>
              <w:bidi w:val="0"/>
              <w:spacing w:line="360" w:lineRule="exact"/>
              <w:ind w:firstLine="480" w:firstLineChars="200"/>
              <w:jc w:val="left"/>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color w:val="000000"/>
                <w:sz w:val="24"/>
                <w:szCs w:val="24"/>
              </w:rPr>
              <w:t>在项目执行过程中，由各方共同完成的科技成果及其形成的知识产权归各方共有。由各方共同完成的技术秘密成果，各方均有独立使用的权利。未经其他各方同意，任何一方不得向第三方转让技术秘密。各方对共有科技成果实施许可、转让专利技术、非专利技术而获得的经济收益由各方共享。收益共享方式应在行为实施前另行约定。</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rPr>
          <w:trHeight w:val="2028" w:hRule="atLeast"/>
          <w:jc w:val="center"/>
        </w:trPr>
        <w:tc>
          <w:tcPr>
            <w:tcW w:w="1173"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企业承接转化后预期的经济、社会效益</w:t>
            </w:r>
          </w:p>
        </w:tc>
        <w:tc>
          <w:tcPr>
            <w:tcW w:w="8957" w:type="dxa"/>
            <w:gridSpan w:val="7"/>
            <w:shd w:val="clear" w:color="auto" w:fill="FFFFFF"/>
            <w:noWrap w:val="0"/>
            <w:vAlign w:val="center"/>
          </w:tcPr>
          <w:p>
            <w:pPr>
              <w:pStyle w:val="3"/>
              <w:keepNext w:val="0"/>
              <w:keepLines w:val="0"/>
              <w:pageBreakBefore w:val="0"/>
              <w:widowControl w:val="0"/>
              <w:kinsoku/>
              <w:wordWrap/>
              <w:overflowPunct/>
              <w:topLinePunct w:val="0"/>
              <w:autoSpaceDE/>
              <w:autoSpaceDN/>
              <w:bidi w:val="0"/>
              <w:spacing w:after="0" w:afterLines="0" w:line="360" w:lineRule="exact"/>
              <w:ind w:firstLine="480" w:firstLineChars="200"/>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color w:val="auto"/>
                <w:sz w:val="24"/>
                <w:szCs w:val="24"/>
                <w:lang w:val="en-US" w:eastAsia="zh-CN"/>
              </w:rPr>
              <w:t>项目实施期内预计累计新增销售收入5亿元，利税1亿元。</w:t>
            </w:r>
          </w:p>
        </w:tc>
      </w:tr>
    </w:tbl>
    <w:p>
      <w:pPr>
        <w:keepNext w:val="0"/>
        <w:keepLines w:val="0"/>
        <w:pageBreakBefore w:val="0"/>
        <w:widowControl w:val="0"/>
        <w:kinsoku/>
        <w:wordWrap/>
        <w:overflowPunct/>
        <w:topLinePunct w:val="0"/>
        <w:autoSpaceDE/>
        <w:autoSpaceDN/>
        <w:bidi w:val="0"/>
        <w:adjustRightInd/>
        <w:snapToGrid/>
        <w:spacing w:line="520" w:lineRule="exact"/>
        <w:jc w:val="center"/>
        <w:textAlignment w:val="auto"/>
        <w:outlineLvl w:val="9"/>
        <w:rPr>
          <w:rFonts w:hint="default" w:ascii="Times New Roman" w:hAnsi="Times New Roman" w:eastAsia="宋体" w:cs="Times New Roman"/>
          <w:b/>
          <w:bCs/>
          <w:sz w:val="44"/>
          <w:szCs w:val="44"/>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default" w:ascii="Times New Roman" w:hAnsi="Times New Roman" w:eastAsia="宋体" w:cs="Times New Roman"/>
          <w:b/>
          <w:bCs/>
          <w:sz w:val="44"/>
          <w:szCs w:val="44"/>
        </w:rPr>
      </w:pPr>
      <w:r>
        <w:rPr>
          <w:rFonts w:hint="default" w:ascii="Times New Roman" w:hAnsi="Times New Roman" w:eastAsia="宋体" w:cs="Times New Roman"/>
          <w:b/>
          <w:bCs/>
          <w:sz w:val="44"/>
          <w:szCs w:val="44"/>
        </w:rPr>
        <w:br w:type="page"/>
      </w:r>
    </w:p>
    <w:p>
      <w:pPr>
        <w:pStyle w:val="2"/>
        <w:bidi w:val="0"/>
        <w:rPr>
          <w:rFonts w:hint="default"/>
          <w:lang w:eastAsia="zh-CN"/>
        </w:rPr>
      </w:pPr>
      <w:bookmarkStart w:id="3" w:name="_Toc32329"/>
      <w:r>
        <w:rPr>
          <w:rFonts w:hint="eastAsia"/>
          <w:lang w:val="en-US" w:eastAsia="zh-CN"/>
        </w:rPr>
        <w:t>4、</w:t>
      </w:r>
      <w:r>
        <w:rPr>
          <w:rFonts w:hint="default"/>
          <w:lang w:eastAsia="zh-CN"/>
        </w:rPr>
        <w:t>短波通信系统数字预失真技术研究</w:t>
      </w:r>
      <w:bookmarkEnd w:id="3"/>
    </w:p>
    <w:p>
      <w:pPr>
        <w:keepNext w:val="0"/>
        <w:keepLines w:val="0"/>
        <w:pageBreakBefore w:val="0"/>
        <w:widowControl w:val="0"/>
        <w:tabs>
          <w:tab w:val="left" w:pos="8640"/>
        </w:tabs>
        <w:kinsoku/>
        <w:wordWrap/>
        <w:topLinePunct w:val="0"/>
        <w:bidi w:val="0"/>
        <w:adjustRightInd w:val="0"/>
        <w:snapToGrid w:val="0"/>
        <w:spacing w:line="240" w:lineRule="exact"/>
        <w:jc w:val="center"/>
        <w:rPr>
          <w:rFonts w:hint="default" w:ascii="Times New Roman" w:hAnsi="Times New Roman" w:eastAsia="长城小标宋体" w:cs="Times New Roman"/>
          <w:b/>
          <w:bCs/>
          <w:spacing w:val="6"/>
          <w:sz w:val="36"/>
          <w:szCs w:val="32"/>
        </w:rPr>
      </w:pPr>
    </w:p>
    <w:p>
      <w:pPr>
        <w:keepNext w:val="0"/>
        <w:keepLines w:val="0"/>
        <w:pageBreakBefore w:val="0"/>
        <w:widowControl w:val="0"/>
        <w:tabs>
          <w:tab w:val="left" w:pos="8640"/>
        </w:tabs>
        <w:kinsoku/>
        <w:wordWrap/>
        <w:topLinePunct w:val="0"/>
        <w:bidi w:val="0"/>
        <w:spacing w:line="20" w:lineRule="exact"/>
        <w:ind w:firstLine="536"/>
        <w:rPr>
          <w:rFonts w:hint="default" w:ascii="Times New Roman" w:hAnsi="Times New Roman" w:cs="Times New Roman"/>
          <w:sz w:val="28"/>
          <w:szCs w:val="28"/>
        </w:rPr>
      </w:pPr>
    </w:p>
    <w:tbl>
      <w:tblPr>
        <w:tblStyle w:val="7"/>
        <w:tblW w:w="10130"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Layout w:type="fixed"/>
        <w:tblCellMar>
          <w:top w:w="57" w:type="dxa"/>
          <w:left w:w="57" w:type="dxa"/>
          <w:bottom w:w="57" w:type="dxa"/>
          <w:right w:w="57" w:type="dxa"/>
        </w:tblCellMar>
      </w:tblPr>
      <w:tblGrid>
        <w:gridCol w:w="1173"/>
        <w:gridCol w:w="1385"/>
        <w:gridCol w:w="966"/>
        <w:gridCol w:w="2602"/>
        <w:gridCol w:w="235"/>
        <w:gridCol w:w="514"/>
        <w:gridCol w:w="363"/>
        <w:gridCol w:w="2892"/>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rPr>
          <w:trHeight w:val="567" w:hRule="atLeast"/>
          <w:jc w:val="center"/>
        </w:trPr>
        <w:tc>
          <w:tcPr>
            <w:tcW w:w="1173"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所属行业领域</w:t>
            </w:r>
          </w:p>
        </w:tc>
        <w:tc>
          <w:tcPr>
            <w:tcW w:w="4953" w:type="dxa"/>
            <w:gridSpan w:val="3"/>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kern w:val="0"/>
                <w:sz w:val="24"/>
                <w:szCs w:val="24"/>
              </w:rPr>
              <w:t>电子信息</w:t>
            </w:r>
          </w:p>
        </w:tc>
        <w:tc>
          <w:tcPr>
            <w:tcW w:w="749" w:type="dxa"/>
            <w:gridSpan w:val="2"/>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细分方向</w:t>
            </w:r>
          </w:p>
        </w:tc>
        <w:tc>
          <w:tcPr>
            <w:tcW w:w="3255" w:type="dxa"/>
            <w:gridSpan w:val="2"/>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无线通信</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rPr>
          <w:trHeight w:val="567" w:hRule="atLeast"/>
          <w:jc w:val="center"/>
        </w:trPr>
        <w:tc>
          <w:tcPr>
            <w:tcW w:w="1173"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重大技术需求</w:t>
            </w:r>
            <w:r>
              <w:rPr>
                <w:rFonts w:hint="default" w:ascii="Times New Roman" w:hAnsi="Times New Roman" w:eastAsia="仿宋_GB2312" w:cs="Times New Roman"/>
                <w:sz w:val="24"/>
                <w:szCs w:val="24"/>
                <w:lang w:eastAsia="zh-CN"/>
              </w:rPr>
              <w:t>榜单</w:t>
            </w:r>
            <w:r>
              <w:rPr>
                <w:rFonts w:hint="default" w:ascii="Times New Roman" w:hAnsi="Times New Roman" w:eastAsia="仿宋_GB2312" w:cs="Times New Roman"/>
                <w:sz w:val="24"/>
                <w:szCs w:val="24"/>
              </w:rPr>
              <w:t>名称</w:t>
            </w:r>
          </w:p>
        </w:tc>
        <w:tc>
          <w:tcPr>
            <w:tcW w:w="8957" w:type="dxa"/>
            <w:gridSpan w:val="7"/>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rPr>
              <w:t>短波通信系统数字预失真技术</w:t>
            </w:r>
            <w:r>
              <w:rPr>
                <w:rFonts w:hint="default" w:ascii="Times New Roman" w:hAnsi="Times New Roman" w:eastAsia="仿宋_GB2312" w:cs="Times New Roman"/>
                <w:sz w:val="24"/>
                <w:szCs w:val="24"/>
                <w:lang w:eastAsia="zh-CN"/>
              </w:rPr>
              <w:t>研究</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rPr>
          <w:trHeight w:val="917" w:hRule="atLeast"/>
          <w:jc w:val="center"/>
        </w:trPr>
        <w:tc>
          <w:tcPr>
            <w:tcW w:w="1173"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技术需求牵头企业</w:t>
            </w:r>
          </w:p>
        </w:tc>
        <w:tc>
          <w:tcPr>
            <w:tcW w:w="8957" w:type="dxa"/>
            <w:gridSpan w:val="7"/>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同方电子科技有限公司</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rPr>
          <w:trHeight w:val="476" w:hRule="atLeast"/>
          <w:jc w:val="center"/>
        </w:trPr>
        <w:tc>
          <w:tcPr>
            <w:tcW w:w="1173"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Times New Roman" w:hAnsi="Times New Roman" w:eastAsia="仿宋_GB2312" w:cs="Times New Roman"/>
                <w:sz w:val="24"/>
                <w:szCs w:val="24"/>
                <w:lang w:eastAsia="zh-CN"/>
              </w:rPr>
            </w:pPr>
            <w:r>
              <w:rPr>
                <w:rFonts w:hint="eastAsia" w:ascii="仿宋_GB2312" w:hAnsi="仿宋_GB2312" w:eastAsia="仿宋_GB2312" w:cs="仿宋_GB2312"/>
                <w:sz w:val="24"/>
                <w:szCs w:val="24"/>
                <w:lang w:val="en-US" w:eastAsia="zh-CN"/>
              </w:rPr>
              <w:t>需求</w:t>
            </w:r>
            <w:r>
              <w:rPr>
                <w:rFonts w:hint="eastAsia" w:ascii="仿宋_GB2312" w:hAnsi="仿宋_GB2312" w:eastAsia="仿宋_GB2312" w:cs="仿宋_GB2312"/>
                <w:sz w:val="24"/>
                <w:szCs w:val="24"/>
                <w:lang w:eastAsia="zh-CN"/>
              </w:rPr>
              <w:t>对接联系人</w:t>
            </w:r>
          </w:p>
        </w:tc>
        <w:tc>
          <w:tcPr>
            <w:tcW w:w="1385"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sz w:val="24"/>
                <w:szCs w:val="24"/>
              </w:rPr>
            </w:pPr>
            <w:r>
              <w:rPr>
                <w:rFonts w:hint="eastAsia" w:ascii="仿宋_GB2312" w:hAnsi="仿宋_GB2312" w:eastAsia="仿宋_GB2312" w:cs="仿宋_GB2312"/>
                <w:sz w:val="24"/>
                <w:szCs w:val="24"/>
                <w:lang w:eastAsia="zh-CN"/>
              </w:rPr>
              <w:t>姓名</w:t>
            </w:r>
          </w:p>
        </w:tc>
        <w:tc>
          <w:tcPr>
            <w:tcW w:w="966"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吴付平</w:t>
            </w:r>
          </w:p>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sz w:val="24"/>
                <w:szCs w:val="24"/>
              </w:rPr>
            </w:pPr>
            <w:r>
              <w:rPr>
                <w:rFonts w:hint="eastAsia" w:ascii="仿宋_GB2312" w:hAnsi="仿宋_GB2312" w:eastAsia="仿宋_GB2312" w:cs="仿宋_GB2312"/>
                <w:sz w:val="24"/>
                <w:szCs w:val="24"/>
                <w:lang w:eastAsia="zh-CN"/>
              </w:rPr>
              <w:t>袁玉凝</w:t>
            </w:r>
          </w:p>
        </w:tc>
        <w:tc>
          <w:tcPr>
            <w:tcW w:w="3714" w:type="dxa"/>
            <w:gridSpan w:val="4"/>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手机：13911032216</w:t>
            </w:r>
          </w:p>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sz w:val="24"/>
                <w:szCs w:val="24"/>
              </w:rPr>
            </w:pPr>
            <w:r>
              <w:rPr>
                <w:rFonts w:hint="eastAsia" w:ascii="仿宋_GB2312" w:hAnsi="仿宋_GB2312" w:eastAsia="仿宋_GB2312" w:cs="仿宋_GB2312"/>
                <w:sz w:val="24"/>
                <w:szCs w:val="24"/>
                <w:lang w:val="en-US" w:eastAsia="zh-CN"/>
              </w:rPr>
              <w:t>手机：</w:t>
            </w:r>
            <w:r>
              <w:rPr>
                <w:rFonts w:hint="eastAsia" w:ascii="仿宋_GB2312" w:hAnsi="仿宋_GB2312" w:eastAsia="仿宋_GB2312" w:cs="仿宋_GB2312"/>
                <w:sz w:val="24"/>
                <w:szCs w:val="24"/>
                <w:lang w:eastAsia="zh-CN"/>
              </w:rPr>
              <w:t>15801639515</w:t>
            </w:r>
          </w:p>
        </w:tc>
        <w:tc>
          <w:tcPr>
            <w:tcW w:w="2892"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邮箱：</w:t>
            </w:r>
          </w:p>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sz w:val="24"/>
                <w:szCs w:val="24"/>
              </w:rPr>
            </w:pPr>
            <w:r>
              <w:rPr>
                <w:rFonts w:hint="eastAsia" w:ascii="仿宋_GB2312" w:hAnsi="仿宋_GB2312" w:eastAsia="仿宋_GB2312" w:cs="仿宋_GB2312"/>
                <w:sz w:val="24"/>
                <w:szCs w:val="24"/>
                <w:lang w:val="en-US" w:eastAsia="zh-CN"/>
              </w:rPr>
              <w:t>heec@eol.cn</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rPr>
          <w:trHeight w:val="476" w:hRule="atLeast"/>
          <w:jc w:val="center"/>
        </w:trPr>
        <w:tc>
          <w:tcPr>
            <w:tcW w:w="1173" w:type="dxa"/>
            <w:vMerge w:val="restart"/>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有共同技术需求的同行企业</w:t>
            </w:r>
          </w:p>
        </w:tc>
        <w:tc>
          <w:tcPr>
            <w:tcW w:w="1385"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序号</w:t>
            </w:r>
          </w:p>
        </w:tc>
        <w:tc>
          <w:tcPr>
            <w:tcW w:w="3803" w:type="dxa"/>
            <w:gridSpan w:val="3"/>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单位名称</w:t>
            </w:r>
          </w:p>
        </w:tc>
        <w:tc>
          <w:tcPr>
            <w:tcW w:w="3769" w:type="dxa"/>
            <w:gridSpan w:val="3"/>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单位性质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rPr>
          <w:trHeight w:val="476" w:hRule="atLeast"/>
          <w:jc w:val="center"/>
        </w:trPr>
        <w:tc>
          <w:tcPr>
            <w:tcW w:w="1173" w:type="dxa"/>
            <w:vMerge w:val="continue"/>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sz w:val="24"/>
                <w:szCs w:val="24"/>
              </w:rPr>
            </w:pPr>
          </w:p>
        </w:tc>
        <w:tc>
          <w:tcPr>
            <w:tcW w:w="1385"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w:t>
            </w:r>
          </w:p>
        </w:tc>
        <w:tc>
          <w:tcPr>
            <w:tcW w:w="3803" w:type="dxa"/>
            <w:gridSpan w:val="3"/>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南京熊猫汉达科技有限公司</w:t>
            </w:r>
          </w:p>
        </w:tc>
        <w:tc>
          <w:tcPr>
            <w:tcW w:w="3769" w:type="dxa"/>
            <w:gridSpan w:val="3"/>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□龙头企业 □骨干企业□战略性新兴产业企业□新型研发机构企业</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rPr>
          <w:trHeight w:val="476" w:hRule="atLeast"/>
          <w:jc w:val="center"/>
        </w:trPr>
        <w:tc>
          <w:tcPr>
            <w:tcW w:w="1173" w:type="dxa"/>
            <w:vMerge w:val="continue"/>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sz w:val="24"/>
                <w:szCs w:val="24"/>
              </w:rPr>
            </w:pPr>
          </w:p>
        </w:tc>
        <w:tc>
          <w:tcPr>
            <w:tcW w:w="1385"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2</w:t>
            </w:r>
          </w:p>
        </w:tc>
        <w:tc>
          <w:tcPr>
            <w:tcW w:w="3803" w:type="dxa"/>
            <w:gridSpan w:val="3"/>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广州海格通信集团股份有限公司</w:t>
            </w:r>
          </w:p>
        </w:tc>
        <w:tc>
          <w:tcPr>
            <w:tcW w:w="3769" w:type="dxa"/>
            <w:gridSpan w:val="3"/>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□龙头企业 □骨干企业□战略性新兴产业企业□新型研发机构企业</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rPr>
          <w:trHeight w:val="476" w:hRule="atLeast"/>
          <w:jc w:val="center"/>
        </w:trPr>
        <w:tc>
          <w:tcPr>
            <w:tcW w:w="10130" w:type="dxa"/>
            <w:gridSpan w:val="8"/>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b/>
                <w:bCs/>
                <w:sz w:val="24"/>
                <w:szCs w:val="24"/>
                <w:lang w:eastAsia="zh-CN"/>
              </w:rPr>
              <w:t>揭榜方需完成的工作或内容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rPr>
          <w:trHeight w:val="1539" w:hRule="atLeast"/>
          <w:jc w:val="center"/>
        </w:trPr>
        <w:tc>
          <w:tcPr>
            <w:tcW w:w="1173"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技术难题</w:t>
            </w:r>
            <w:r>
              <w:rPr>
                <w:rFonts w:hint="default" w:ascii="Times New Roman" w:hAnsi="Times New Roman" w:eastAsia="仿宋_GB2312" w:cs="Times New Roman"/>
                <w:spacing w:val="-17"/>
                <w:sz w:val="24"/>
                <w:szCs w:val="24"/>
              </w:rPr>
              <w:t>概述</w:t>
            </w:r>
          </w:p>
        </w:tc>
        <w:tc>
          <w:tcPr>
            <w:tcW w:w="8957" w:type="dxa"/>
            <w:gridSpan w:val="7"/>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480" w:firstLineChars="200"/>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随着短波发射机轻量化、小型化设计需求，短波发射机的效率设计指标越来越高。功率放大器是短波发射机主要耗能单元，其工作效率和功率放大器的线性度为负相关，有着不可调和的矛盾。同时短波通信系统中信号的调制方式对功率放大器的非线性特性更为敏感。如何在不影响功率放大器效率的情况下尽量改善功率放大器的线性度是目前短波发射机急需解决的关键核心技术。</w:t>
            </w:r>
          </w:p>
          <w:p>
            <w:pPr>
              <w:keepNext w:val="0"/>
              <w:keepLines w:val="0"/>
              <w:pageBreakBefore w:val="0"/>
              <w:widowControl w:val="0"/>
              <w:kinsoku/>
              <w:wordWrap/>
              <w:overflowPunct/>
              <w:topLinePunct w:val="0"/>
              <w:autoSpaceDE/>
              <w:autoSpaceDN/>
              <w:bidi w:val="0"/>
              <w:adjustRightInd w:val="0"/>
              <w:snapToGrid w:val="0"/>
              <w:spacing w:line="360" w:lineRule="exact"/>
              <w:ind w:firstLine="480" w:firstLineChars="200"/>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目前在短波通信、4G/5G通信系统中，以数字预失真为代表的线性化技术已经是大部分发射机不可或缺的一部分。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rPr>
          <w:trHeight w:val="1617" w:hRule="atLeast"/>
          <w:jc w:val="center"/>
        </w:trPr>
        <w:tc>
          <w:tcPr>
            <w:tcW w:w="1173"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技术攻关后希望达到的预期技术目标</w:t>
            </w:r>
          </w:p>
        </w:tc>
        <w:tc>
          <w:tcPr>
            <w:tcW w:w="8957" w:type="dxa"/>
            <w:gridSpan w:val="7"/>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480" w:firstLineChars="200"/>
              <w:jc w:val="left"/>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目前线性化技术，发射机相对音频互调失真为35dB左右，线性化技术为非实时自适应，线性化程度会随环境、输出功率变化而变差。新的线性化技术采用自适应基带数字预失真技术；在对功率放大器非线性补偿后，发射机相对音频互调失真，在短波全频段任意频点均能有效超过65dB；新的线性化技术应能适用多种功率放大器种类,尤其应能适用国产功率放大器，具有实时自适应功能，对功率放大器功率和整机温度特性具有良好适应性。</w:t>
            </w:r>
          </w:p>
          <w:p>
            <w:pPr>
              <w:pStyle w:val="3"/>
              <w:keepNext w:val="0"/>
              <w:keepLines w:val="0"/>
              <w:pageBreakBefore w:val="0"/>
              <w:widowControl w:val="0"/>
              <w:kinsoku/>
              <w:wordWrap/>
              <w:overflowPunct/>
              <w:topLinePunct w:val="0"/>
              <w:autoSpaceDE/>
              <w:autoSpaceDN/>
              <w:bidi w:val="0"/>
              <w:spacing w:after="0" w:line="360" w:lineRule="exact"/>
              <w:ind w:firstLine="480" w:firstLineChars="200"/>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新的线性化技术应包含自动化功率放大器行为建模方法，能够建立行为特征提取平台，对不同类型的功率放大器进行准确地行为建模，建模归一化均方误差应优于-40dBc，行为建模信息可作为自适应线性化技术的先验信息。具有对功率放大器非线性特征的分析能力，能够准确地给出待测功率放大器的可线性化程度，能够为功率放大器设计提供约束条件。尽量降低系统实现过程中的硬件逻辑资源开销，预失真模块应具有规范的接口标准，能够方便地嵌入不同的发射机系统。</w:t>
            </w:r>
          </w:p>
          <w:p>
            <w:pPr>
              <w:pStyle w:val="3"/>
              <w:keepNext w:val="0"/>
              <w:keepLines w:val="0"/>
              <w:pageBreakBefore w:val="0"/>
              <w:widowControl w:val="0"/>
              <w:kinsoku/>
              <w:wordWrap/>
              <w:overflowPunct/>
              <w:topLinePunct w:val="0"/>
              <w:autoSpaceDE/>
              <w:autoSpaceDN/>
              <w:bidi w:val="0"/>
              <w:spacing w:after="0" w:line="360" w:lineRule="exact"/>
              <w:ind w:firstLine="480" w:firstLineChars="200"/>
              <w:textAlignment w:val="auto"/>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rPr>
              <w:t>目前谐波抵消技术使用谐波滤波单元来实现，数字谐波抵消技术通过数字信号处理方式实现谐波抵消，可以优化谐波滤波单元，在短波全频段任意频点谐波抑制均能有效超过55dB</w:t>
            </w:r>
            <w:r>
              <w:rPr>
                <w:rFonts w:hint="default" w:ascii="Times New Roman" w:hAnsi="Times New Roman" w:eastAsia="仿宋_GB2312" w:cs="Times New Roman"/>
                <w:sz w:val="24"/>
                <w:szCs w:val="24"/>
                <w:lang w:eastAsia="zh-CN"/>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rPr>
          <w:trHeight w:val="90" w:hRule="atLeast"/>
          <w:jc w:val="center"/>
        </w:trPr>
        <w:tc>
          <w:tcPr>
            <w:tcW w:w="1173"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时限要求</w:t>
            </w:r>
          </w:p>
        </w:tc>
        <w:tc>
          <w:tcPr>
            <w:tcW w:w="8957" w:type="dxa"/>
            <w:gridSpan w:val="7"/>
            <w:shd w:val="clear" w:color="auto" w:fill="FFFFFF"/>
            <w:noWrap w:val="0"/>
            <w:vAlign w:val="center"/>
          </w:tcPr>
          <w:p>
            <w:pPr>
              <w:pStyle w:val="3"/>
              <w:keepNext w:val="0"/>
              <w:keepLines w:val="0"/>
              <w:pageBreakBefore w:val="0"/>
              <w:widowControl w:val="0"/>
              <w:numPr>
                <w:ilvl w:val="0"/>
                <w:numId w:val="0"/>
              </w:numPr>
              <w:kinsoku/>
              <w:wordWrap/>
              <w:overflowPunct/>
              <w:topLinePunct w:val="0"/>
              <w:autoSpaceDE/>
              <w:autoSpaceDN/>
              <w:bidi w:val="0"/>
              <w:spacing w:line="360" w:lineRule="exact"/>
              <w:ind w:leftChars="0"/>
              <w:jc w:val="both"/>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2022年12月31日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rPr>
          <w:trHeight w:val="639" w:hRule="atLeast"/>
          <w:jc w:val="center"/>
        </w:trPr>
        <w:tc>
          <w:tcPr>
            <w:tcW w:w="10130" w:type="dxa"/>
            <w:gridSpan w:val="8"/>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b/>
                <w:bCs/>
                <w:sz w:val="24"/>
                <w:szCs w:val="24"/>
                <w:lang w:eastAsia="zh-CN"/>
              </w:rPr>
            </w:pPr>
            <w:r>
              <w:rPr>
                <w:rFonts w:hint="default" w:ascii="Times New Roman" w:hAnsi="Times New Roman" w:eastAsia="仿宋_GB2312" w:cs="Times New Roman"/>
                <w:b/>
                <w:bCs/>
                <w:sz w:val="24"/>
                <w:szCs w:val="24"/>
                <w:lang w:eastAsia="zh-CN"/>
              </w:rPr>
              <w:t>以下信息供揭榜方参考</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rPr>
          <w:trHeight w:val="1617" w:hRule="atLeast"/>
          <w:jc w:val="center"/>
        </w:trPr>
        <w:tc>
          <w:tcPr>
            <w:tcW w:w="1173"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研发资金投入预测</w:t>
            </w:r>
          </w:p>
        </w:tc>
        <w:tc>
          <w:tcPr>
            <w:tcW w:w="8957" w:type="dxa"/>
            <w:gridSpan w:val="7"/>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left"/>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研发总预算</w:t>
            </w:r>
            <w:r>
              <w:rPr>
                <w:rFonts w:hint="default" w:ascii="Times New Roman" w:hAnsi="Times New Roman" w:eastAsia="仿宋_GB2312" w:cs="Times New Roman"/>
                <w:sz w:val="24"/>
                <w:szCs w:val="24"/>
                <w:lang w:val="en-US" w:eastAsia="zh-CN"/>
              </w:rPr>
              <w:t xml:space="preserve">  </w:t>
            </w:r>
            <w:r>
              <w:rPr>
                <w:rFonts w:hint="default" w:ascii="Times New Roman" w:hAnsi="Times New Roman" w:eastAsia="仿宋_GB2312" w:cs="Times New Roman"/>
                <w:sz w:val="24"/>
                <w:szCs w:val="24"/>
              </w:rPr>
              <w:t>800</w:t>
            </w:r>
            <w:r>
              <w:rPr>
                <w:rFonts w:hint="default" w:ascii="Times New Roman" w:hAnsi="Times New Roman" w:eastAsia="仿宋_GB2312" w:cs="Times New Roman"/>
                <w:sz w:val="24"/>
                <w:szCs w:val="24"/>
                <w:lang w:val="en-US" w:eastAsia="zh-CN"/>
              </w:rPr>
              <w:t xml:space="preserve">  </w:t>
            </w:r>
            <w:r>
              <w:rPr>
                <w:rFonts w:hint="default" w:ascii="Times New Roman" w:hAnsi="Times New Roman" w:eastAsia="仿宋_GB2312" w:cs="Times New Roman"/>
                <w:sz w:val="24"/>
                <w:szCs w:val="24"/>
              </w:rPr>
              <w:t>万元</w:t>
            </w:r>
          </w:p>
          <w:p>
            <w:pPr>
              <w:keepNext w:val="0"/>
              <w:keepLines w:val="0"/>
              <w:pageBreakBefore w:val="0"/>
              <w:widowControl w:val="0"/>
              <w:kinsoku/>
              <w:wordWrap/>
              <w:overflowPunct/>
              <w:topLinePunct w:val="0"/>
              <w:autoSpaceDE/>
              <w:autoSpaceDN/>
              <w:bidi w:val="0"/>
              <w:adjustRightInd w:val="0"/>
              <w:snapToGrid w:val="0"/>
              <w:spacing w:line="360" w:lineRule="exact"/>
              <w:ind w:firstLine="480" w:firstLineChars="200"/>
              <w:jc w:val="left"/>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其中：技术需求方提供资金</w:t>
            </w:r>
            <w:r>
              <w:rPr>
                <w:rFonts w:hint="default" w:ascii="Times New Roman" w:hAnsi="Times New Roman" w:eastAsia="仿宋_GB2312" w:cs="Times New Roman"/>
                <w:sz w:val="24"/>
                <w:szCs w:val="24"/>
                <w:lang w:val="en-US" w:eastAsia="zh-CN"/>
              </w:rPr>
              <w:t xml:space="preserve">  </w:t>
            </w:r>
            <w:r>
              <w:rPr>
                <w:rFonts w:hint="default" w:ascii="Times New Roman" w:hAnsi="Times New Roman" w:eastAsia="仿宋_GB2312" w:cs="Times New Roman"/>
                <w:sz w:val="24"/>
                <w:szCs w:val="24"/>
              </w:rPr>
              <w:t>600</w:t>
            </w:r>
            <w:r>
              <w:rPr>
                <w:rFonts w:hint="default" w:ascii="Times New Roman" w:hAnsi="Times New Roman" w:eastAsia="仿宋_GB2312" w:cs="Times New Roman"/>
                <w:sz w:val="24"/>
                <w:szCs w:val="24"/>
                <w:lang w:val="en-US" w:eastAsia="zh-CN"/>
              </w:rPr>
              <w:t xml:space="preserve">  </w:t>
            </w:r>
            <w:r>
              <w:rPr>
                <w:rFonts w:hint="default" w:ascii="Times New Roman" w:hAnsi="Times New Roman" w:eastAsia="仿宋_GB2312" w:cs="Times New Roman"/>
                <w:sz w:val="24"/>
                <w:szCs w:val="24"/>
              </w:rPr>
              <w:t>万元，财政资金</w:t>
            </w:r>
            <w:r>
              <w:rPr>
                <w:rFonts w:hint="default" w:ascii="Times New Roman" w:hAnsi="Times New Roman" w:eastAsia="仿宋_GB2312" w:cs="Times New Roman"/>
                <w:sz w:val="24"/>
                <w:szCs w:val="24"/>
                <w:lang w:val="en-US" w:eastAsia="zh-CN"/>
              </w:rPr>
              <w:t xml:space="preserve">  </w:t>
            </w:r>
            <w:r>
              <w:rPr>
                <w:rFonts w:hint="default" w:ascii="Times New Roman" w:hAnsi="Times New Roman" w:eastAsia="仿宋_GB2312" w:cs="Times New Roman"/>
                <w:sz w:val="24"/>
                <w:szCs w:val="24"/>
              </w:rPr>
              <w:t>200</w:t>
            </w:r>
            <w:r>
              <w:rPr>
                <w:rFonts w:hint="default" w:ascii="Times New Roman" w:hAnsi="Times New Roman" w:eastAsia="仿宋_GB2312" w:cs="Times New Roman"/>
                <w:sz w:val="24"/>
                <w:szCs w:val="24"/>
                <w:lang w:val="en-US" w:eastAsia="zh-CN"/>
              </w:rPr>
              <w:t xml:space="preserve">  </w:t>
            </w:r>
            <w:r>
              <w:rPr>
                <w:rFonts w:hint="default" w:ascii="Times New Roman" w:hAnsi="Times New Roman" w:eastAsia="仿宋_GB2312" w:cs="Times New Roman"/>
                <w:sz w:val="24"/>
                <w:szCs w:val="24"/>
              </w:rPr>
              <w:t>万元（不超过500万元），技术攻关单位自筹资金</w:t>
            </w:r>
            <w:r>
              <w:rPr>
                <w:rFonts w:hint="default" w:ascii="Times New Roman" w:hAnsi="Times New Roman" w:eastAsia="仿宋_GB2312" w:cs="Times New Roman"/>
                <w:sz w:val="24"/>
                <w:szCs w:val="24"/>
                <w:lang w:val="en-US" w:eastAsia="zh-CN"/>
              </w:rPr>
              <w:t xml:space="preserve">  </w:t>
            </w:r>
            <w:r>
              <w:rPr>
                <w:rFonts w:hint="default" w:ascii="Times New Roman" w:hAnsi="Times New Roman" w:eastAsia="仿宋_GB2312" w:cs="Times New Roman"/>
                <w:sz w:val="24"/>
                <w:szCs w:val="24"/>
              </w:rPr>
              <w:t>0</w:t>
            </w:r>
            <w:r>
              <w:rPr>
                <w:rFonts w:hint="default" w:ascii="Times New Roman" w:hAnsi="Times New Roman" w:eastAsia="仿宋_GB2312" w:cs="Times New Roman"/>
                <w:sz w:val="24"/>
                <w:szCs w:val="24"/>
                <w:lang w:val="en-US" w:eastAsia="zh-CN"/>
              </w:rPr>
              <w:t xml:space="preserve"> </w:t>
            </w:r>
            <w:r>
              <w:rPr>
                <w:rFonts w:hint="default" w:ascii="Times New Roman" w:hAnsi="Times New Roman" w:eastAsia="仿宋_GB2312" w:cs="Times New Roman"/>
                <w:sz w:val="24"/>
                <w:szCs w:val="24"/>
              </w:rPr>
              <w:t xml:space="preserve"> 万元。</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rPr>
          <w:trHeight w:val="1473" w:hRule="atLeast"/>
          <w:jc w:val="center"/>
        </w:trPr>
        <w:tc>
          <w:tcPr>
            <w:tcW w:w="1173"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出资承诺</w:t>
            </w:r>
          </w:p>
        </w:tc>
        <w:tc>
          <w:tcPr>
            <w:tcW w:w="8957" w:type="dxa"/>
            <w:gridSpan w:val="7"/>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left"/>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企业愿意为该技术难题攻关提供研发资金不少于</w:t>
            </w:r>
            <w:r>
              <w:rPr>
                <w:rFonts w:hint="default" w:ascii="Times New Roman" w:hAnsi="Times New Roman" w:eastAsia="仿宋_GB2312" w:cs="Times New Roman"/>
                <w:sz w:val="24"/>
                <w:szCs w:val="24"/>
                <w:u w:val="single"/>
              </w:rPr>
              <w:t xml:space="preserve"> </w:t>
            </w:r>
            <w:r>
              <w:rPr>
                <w:rFonts w:hint="default" w:ascii="Times New Roman" w:hAnsi="Times New Roman" w:eastAsia="仿宋_GB2312" w:cs="Times New Roman"/>
                <w:sz w:val="24"/>
                <w:szCs w:val="24"/>
                <w:u w:val="single"/>
                <w:lang w:val="en-US" w:eastAsia="zh-CN"/>
              </w:rPr>
              <w:t xml:space="preserve"> 600 </w:t>
            </w:r>
            <w:r>
              <w:rPr>
                <w:rFonts w:hint="default" w:ascii="Times New Roman" w:hAnsi="Times New Roman" w:eastAsia="仿宋_GB2312" w:cs="Times New Roman"/>
                <w:sz w:val="24"/>
                <w:szCs w:val="24"/>
                <w:u w:val="single"/>
              </w:rPr>
              <w:t xml:space="preserve"> </w:t>
            </w:r>
            <w:r>
              <w:rPr>
                <w:rFonts w:hint="default" w:ascii="Times New Roman" w:hAnsi="Times New Roman" w:eastAsia="仿宋_GB2312" w:cs="Times New Roman"/>
                <w:sz w:val="24"/>
                <w:szCs w:val="24"/>
              </w:rPr>
              <w:t>万元</w:t>
            </w:r>
            <w:r>
              <w:rPr>
                <w:rFonts w:hint="default" w:ascii="Times New Roman" w:hAnsi="Times New Roman" w:eastAsia="仿宋_GB2312" w:cs="Times New Roman"/>
                <w:sz w:val="24"/>
                <w:szCs w:val="24"/>
                <w:lang w:eastAsia="zh-CN"/>
              </w:rPr>
              <w:t>。</w:t>
            </w:r>
          </w:p>
          <w:p>
            <w:pPr>
              <w:keepNext w:val="0"/>
              <w:keepLines w:val="0"/>
              <w:pageBreakBefore w:val="0"/>
              <w:widowControl w:val="0"/>
              <w:kinsoku/>
              <w:wordWrap/>
              <w:overflowPunct/>
              <w:topLinePunct w:val="0"/>
              <w:autoSpaceDE/>
              <w:autoSpaceDN/>
              <w:bidi w:val="0"/>
              <w:adjustRightInd w:val="0"/>
              <w:snapToGrid w:val="0"/>
              <w:spacing w:line="360" w:lineRule="exact"/>
              <w:ind w:firstLine="3290" w:firstLineChars="1371"/>
              <w:jc w:val="left"/>
              <w:textAlignment w:val="auto"/>
              <w:rPr>
                <w:rFonts w:hint="default" w:ascii="Times New Roman" w:hAnsi="Times New Roman" w:eastAsia="仿宋_GB2312" w:cs="Times New Roman"/>
                <w:sz w:val="24"/>
                <w:szCs w:val="24"/>
              </w:rPr>
            </w:pPr>
          </w:p>
          <w:p>
            <w:pPr>
              <w:keepNext w:val="0"/>
              <w:keepLines w:val="0"/>
              <w:pageBreakBefore w:val="0"/>
              <w:widowControl w:val="0"/>
              <w:kinsoku/>
              <w:wordWrap/>
              <w:overflowPunct/>
              <w:topLinePunct w:val="0"/>
              <w:autoSpaceDE/>
              <w:autoSpaceDN/>
              <w:bidi w:val="0"/>
              <w:adjustRightInd w:val="0"/>
              <w:snapToGrid w:val="0"/>
              <w:spacing w:line="360" w:lineRule="exact"/>
              <w:ind w:firstLine="2520" w:firstLineChars="1050"/>
              <w:jc w:val="left"/>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企业名称：同方电子科技有限公司</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rPr>
          <w:trHeight w:val="1011" w:hRule="atLeast"/>
          <w:jc w:val="center"/>
        </w:trPr>
        <w:tc>
          <w:tcPr>
            <w:tcW w:w="1173"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产权归属</w:t>
            </w:r>
          </w:p>
        </w:tc>
        <w:tc>
          <w:tcPr>
            <w:tcW w:w="8957" w:type="dxa"/>
            <w:gridSpan w:val="7"/>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left"/>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1）项目中申请的相关知识产权共享；</w:t>
            </w:r>
          </w:p>
          <w:p>
            <w:pPr>
              <w:keepNext w:val="0"/>
              <w:keepLines w:val="0"/>
              <w:pageBreakBefore w:val="0"/>
              <w:widowControl w:val="0"/>
              <w:kinsoku/>
              <w:wordWrap/>
              <w:overflowPunct/>
              <w:topLinePunct w:val="0"/>
              <w:autoSpaceDE/>
              <w:autoSpaceDN/>
              <w:bidi w:val="0"/>
              <w:adjustRightInd w:val="0"/>
              <w:snapToGrid w:val="0"/>
              <w:spacing w:line="360" w:lineRule="exact"/>
              <w:jc w:val="left"/>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2）源码归属于同方电子科技有限公司。</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rPr>
          <w:trHeight w:val="2553" w:hRule="atLeast"/>
          <w:jc w:val="center"/>
        </w:trPr>
        <w:tc>
          <w:tcPr>
            <w:tcW w:w="1173"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企业承接转化后预期的经济、社会效益</w:t>
            </w:r>
          </w:p>
        </w:tc>
        <w:tc>
          <w:tcPr>
            <w:tcW w:w="8957" w:type="dxa"/>
            <w:gridSpan w:val="7"/>
            <w:shd w:val="clear" w:color="auto" w:fill="FFFFFF"/>
            <w:noWrap w:val="0"/>
            <w:vAlign w:val="center"/>
          </w:tcPr>
          <w:p>
            <w:pPr>
              <w:pStyle w:val="3"/>
              <w:keepNext w:val="0"/>
              <w:keepLines w:val="0"/>
              <w:pageBreakBefore w:val="0"/>
              <w:widowControl w:val="0"/>
              <w:kinsoku/>
              <w:wordWrap/>
              <w:overflowPunct/>
              <w:topLinePunct w:val="0"/>
              <w:autoSpaceDE/>
              <w:autoSpaceDN/>
              <w:bidi w:val="0"/>
              <w:spacing w:after="0" w:line="360" w:lineRule="exact"/>
              <w:ind w:firstLine="480" w:firstLineChars="200"/>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该技术攻关突破后，主要应用于装发DB二期400W、5KW、20KW系列化发射机和20W、125W、400W和1000W短波电台中，为我军下一代短波通信设备实现“开机通”、“动中通”提供有力的技术保障，为提升短波通信“可通率”提供有力支撑，同时装备可应用于人防、渔政、武警、公安、气象、民航、应急通信，可产生数亿元的产值，带来可观的社会和经济效益。</w:t>
            </w:r>
          </w:p>
        </w:tc>
      </w:tr>
    </w:tbl>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cs="Times New Roman"/>
          <w:b/>
          <w:bCs/>
          <w:sz w:val="44"/>
          <w:szCs w:val="44"/>
        </w:rPr>
      </w:pPr>
      <w:r>
        <w:rPr>
          <w:rFonts w:hint="default" w:ascii="Times New Roman" w:hAnsi="Times New Roman" w:cs="Times New Roman"/>
          <w:b/>
          <w:bCs/>
          <w:sz w:val="44"/>
          <w:szCs w:val="44"/>
        </w:rPr>
        <w:br w:type="page"/>
      </w:r>
    </w:p>
    <w:p>
      <w:pPr>
        <w:pStyle w:val="2"/>
        <w:bidi w:val="0"/>
        <w:rPr>
          <w:rFonts w:hint="default" w:ascii="Times New Roman" w:hAnsi="Times New Roman" w:eastAsia="宋体" w:cs="Times New Roman"/>
          <w:b/>
          <w:bCs/>
          <w:szCs w:val="44"/>
          <w:lang w:eastAsia="zh-CN"/>
        </w:rPr>
      </w:pPr>
      <w:bookmarkStart w:id="4" w:name="_Toc26486"/>
      <w:r>
        <w:rPr>
          <w:rFonts w:hint="eastAsia"/>
          <w:lang w:val="en-US" w:eastAsia="zh-CN"/>
        </w:rPr>
        <w:t>5、</w:t>
      </w:r>
      <w:r>
        <w:rPr>
          <w:rFonts w:hint="default"/>
          <w:lang w:eastAsia="zh-CN"/>
        </w:rPr>
        <w:t>低延时高转化率Mini LED全彩灯珠工艺关键技术研究</w:t>
      </w:r>
      <w:bookmarkEnd w:id="4"/>
    </w:p>
    <w:p>
      <w:pPr>
        <w:keepNext w:val="0"/>
        <w:keepLines w:val="0"/>
        <w:pageBreakBefore w:val="0"/>
        <w:widowControl w:val="0"/>
        <w:tabs>
          <w:tab w:val="left" w:pos="8640"/>
        </w:tabs>
        <w:kinsoku/>
        <w:wordWrap/>
        <w:topLinePunct w:val="0"/>
        <w:bidi w:val="0"/>
        <w:adjustRightInd w:val="0"/>
        <w:snapToGrid w:val="0"/>
        <w:spacing w:line="240" w:lineRule="exact"/>
        <w:jc w:val="center"/>
        <w:rPr>
          <w:rFonts w:hint="default" w:ascii="Times New Roman" w:hAnsi="Times New Roman" w:eastAsia="长城小标宋体" w:cs="Times New Roman"/>
          <w:b/>
          <w:bCs/>
          <w:spacing w:val="6"/>
          <w:sz w:val="36"/>
          <w:szCs w:val="32"/>
        </w:rPr>
      </w:pPr>
    </w:p>
    <w:p>
      <w:pPr>
        <w:keepNext w:val="0"/>
        <w:keepLines w:val="0"/>
        <w:pageBreakBefore w:val="0"/>
        <w:widowControl w:val="0"/>
        <w:tabs>
          <w:tab w:val="left" w:pos="8640"/>
        </w:tabs>
        <w:kinsoku/>
        <w:wordWrap/>
        <w:topLinePunct w:val="0"/>
        <w:bidi w:val="0"/>
        <w:spacing w:line="20" w:lineRule="exact"/>
        <w:ind w:firstLine="536"/>
        <w:rPr>
          <w:rFonts w:hint="default" w:ascii="Times New Roman" w:hAnsi="Times New Roman" w:cs="Times New Roman"/>
          <w:sz w:val="28"/>
          <w:szCs w:val="28"/>
        </w:rPr>
      </w:pPr>
    </w:p>
    <w:tbl>
      <w:tblPr>
        <w:tblStyle w:val="7"/>
        <w:tblW w:w="96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57" w:type="dxa"/>
          <w:left w:w="57" w:type="dxa"/>
          <w:bottom w:w="57" w:type="dxa"/>
          <w:right w:w="57" w:type="dxa"/>
        </w:tblCellMar>
      </w:tblPr>
      <w:tblGrid>
        <w:gridCol w:w="1290"/>
        <w:gridCol w:w="1333"/>
        <w:gridCol w:w="966"/>
        <w:gridCol w:w="2271"/>
        <w:gridCol w:w="1080"/>
        <w:gridCol w:w="363"/>
        <w:gridCol w:w="23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57" w:type="dxa"/>
            <w:left w:w="57" w:type="dxa"/>
            <w:bottom w:w="57" w:type="dxa"/>
            <w:right w:w="57" w:type="dxa"/>
          </w:tblCellMar>
        </w:tblPrEx>
        <w:trPr>
          <w:trHeight w:val="567" w:hRule="atLeast"/>
          <w:jc w:val="center"/>
        </w:trPr>
        <w:tc>
          <w:tcPr>
            <w:tcW w:w="129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所属行业领域</w:t>
            </w:r>
          </w:p>
        </w:tc>
        <w:tc>
          <w:tcPr>
            <w:tcW w:w="4570" w:type="dxa"/>
            <w:gridSpan w:val="3"/>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电子信息</w:t>
            </w:r>
          </w:p>
        </w:tc>
        <w:tc>
          <w:tcPr>
            <w:tcW w:w="108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细分方向</w:t>
            </w:r>
          </w:p>
        </w:tc>
        <w:tc>
          <w:tcPr>
            <w:tcW w:w="2710" w:type="dxa"/>
            <w:gridSpan w:val="2"/>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LED封装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57" w:type="dxa"/>
            <w:left w:w="57" w:type="dxa"/>
            <w:bottom w:w="57" w:type="dxa"/>
            <w:right w:w="57" w:type="dxa"/>
          </w:tblCellMar>
        </w:tblPrEx>
        <w:trPr>
          <w:trHeight w:val="567" w:hRule="atLeast"/>
          <w:jc w:val="center"/>
        </w:trPr>
        <w:tc>
          <w:tcPr>
            <w:tcW w:w="129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重大技术需求榜单名称</w:t>
            </w:r>
          </w:p>
        </w:tc>
        <w:tc>
          <w:tcPr>
            <w:tcW w:w="8360" w:type="dxa"/>
            <w:gridSpan w:val="6"/>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bCs/>
                <w:sz w:val="24"/>
                <w:szCs w:val="24"/>
              </w:rPr>
              <w:t>低延时高转化率Mini LED全彩灯珠工艺关键技术研究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57" w:type="dxa"/>
            <w:left w:w="57" w:type="dxa"/>
            <w:bottom w:w="57" w:type="dxa"/>
            <w:right w:w="57" w:type="dxa"/>
          </w:tblCellMar>
        </w:tblPrEx>
        <w:trPr>
          <w:trHeight w:val="826" w:hRule="atLeast"/>
          <w:jc w:val="center"/>
        </w:trPr>
        <w:tc>
          <w:tcPr>
            <w:tcW w:w="129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技术需求牵头企业</w:t>
            </w:r>
          </w:p>
        </w:tc>
        <w:tc>
          <w:tcPr>
            <w:tcW w:w="8360" w:type="dxa"/>
            <w:gridSpan w:val="6"/>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吉安市木林森显示器件有限公司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57" w:type="dxa"/>
            <w:left w:w="57" w:type="dxa"/>
            <w:bottom w:w="57" w:type="dxa"/>
            <w:right w:w="57" w:type="dxa"/>
          </w:tblCellMar>
        </w:tblPrEx>
        <w:trPr>
          <w:trHeight w:val="476" w:hRule="atLeast"/>
          <w:jc w:val="center"/>
        </w:trPr>
        <w:tc>
          <w:tcPr>
            <w:tcW w:w="129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Times New Roman" w:hAnsi="Times New Roman" w:eastAsia="仿宋_GB2312" w:cs="Times New Roman"/>
                <w:sz w:val="24"/>
                <w:szCs w:val="24"/>
                <w:lang w:eastAsia="zh-CN"/>
              </w:rPr>
            </w:pPr>
            <w:r>
              <w:rPr>
                <w:rFonts w:hint="eastAsia" w:ascii="仿宋_GB2312" w:hAnsi="仿宋_GB2312" w:eastAsia="仿宋_GB2312" w:cs="仿宋_GB2312"/>
                <w:sz w:val="24"/>
                <w:szCs w:val="24"/>
                <w:lang w:val="en-US" w:eastAsia="zh-CN"/>
              </w:rPr>
              <w:t>需求</w:t>
            </w:r>
            <w:r>
              <w:rPr>
                <w:rFonts w:hint="eastAsia" w:ascii="仿宋_GB2312" w:hAnsi="仿宋_GB2312" w:eastAsia="仿宋_GB2312" w:cs="仿宋_GB2312"/>
                <w:sz w:val="24"/>
                <w:szCs w:val="24"/>
                <w:lang w:eastAsia="zh-CN"/>
              </w:rPr>
              <w:t>对接联系人</w:t>
            </w:r>
          </w:p>
        </w:tc>
        <w:tc>
          <w:tcPr>
            <w:tcW w:w="1333"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sz w:val="24"/>
                <w:szCs w:val="24"/>
              </w:rPr>
            </w:pPr>
            <w:r>
              <w:rPr>
                <w:rFonts w:hint="eastAsia" w:ascii="仿宋_GB2312" w:hAnsi="仿宋_GB2312" w:eastAsia="仿宋_GB2312" w:cs="仿宋_GB2312"/>
                <w:sz w:val="24"/>
                <w:szCs w:val="24"/>
                <w:lang w:eastAsia="zh-CN"/>
              </w:rPr>
              <w:t>姓名</w:t>
            </w:r>
          </w:p>
        </w:tc>
        <w:tc>
          <w:tcPr>
            <w:tcW w:w="966"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吴付平</w:t>
            </w:r>
          </w:p>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sz w:val="24"/>
                <w:szCs w:val="24"/>
              </w:rPr>
            </w:pPr>
            <w:r>
              <w:rPr>
                <w:rFonts w:hint="eastAsia" w:ascii="仿宋_GB2312" w:hAnsi="仿宋_GB2312" w:eastAsia="仿宋_GB2312" w:cs="仿宋_GB2312"/>
                <w:sz w:val="24"/>
                <w:szCs w:val="24"/>
                <w:lang w:eastAsia="zh-CN"/>
              </w:rPr>
              <w:t>袁玉凝</w:t>
            </w:r>
          </w:p>
        </w:tc>
        <w:tc>
          <w:tcPr>
            <w:tcW w:w="3714" w:type="dxa"/>
            <w:gridSpan w:val="3"/>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手机：13911032216</w:t>
            </w:r>
          </w:p>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sz w:val="24"/>
                <w:szCs w:val="24"/>
              </w:rPr>
            </w:pPr>
            <w:r>
              <w:rPr>
                <w:rFonts w:hint="eastAsia" w:ascii="仿宋_GB2312" w:hAnsi="仿宋_GB2312" w:eastAsia="仿宋_GB2312" w:cs="仿宋_GB2312"/>
                <w:sz w:val="24"/>
                <w:szCs w:val="24"/>
                <w:lang w:val="en-US" w:eastAsia="zh-CN"/>
              </w:rPr>
              <w:t>手机：</w:t>
            </w:r>
            <w:r>
              <w:rPr>
                <w:rFonts w:hint="eastAsia" w:ascii="仿宋_GB2312" w:hAnsi="仿宋_GB2312" w:eastAsia="仿宋_GB2312" w:cs="仿宋_GB2312"/>
                <w:sz w:val="24"/>
                <w:szCs w:val="24"/>
                <w:lang w:eastAsia="zh-CN"/>
              </w:rPr>
              <w:t>15801639515</w:t>
            </w:r>
          </w:p>
        </w:tc>
        <w:tc>
          <w:tcPr>
            <w:tcW w:w="2347"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邮箱：</w:t>
            </w:r>
          </w:p>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sz w:val="24"/>
                <w:szCs w:val="24"/>
              </w:rPr>
            </w:pPr>
            <w:r>
              <w:rPr>
                <w:rFonts w:hint="eastAsia" w:ascii="仿宋_GB2312" w:hAnsi="仿宋_GB2312" w:eastAsia="仿宋_GB2312" w:cs="仿宋_GB2312"/>
                <w:sz w:val="24"/>
                <w:szCs w:val="24"/>
                <w:lang w:val="en-US" w:eastAsia="zh-CN"/>
              </w:rPr>
              <w:t>heec@eol.cn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57" w:type="dxa"/>
            <w:left w:w="57" w:type="dxa"/>
            <w:bottom w:w="57" w:type="dxa"/>
            <w:right w:w="57" w:type="dxa"/>
          </w:tblCellMar>
        </w:tblPrEx>
        <w:trPr>
          <w:trHeight w:val="90" w:hRule="atLeast"/>
          <w:jc w:val="center"/>
        </w:trPr>
        <w:tc>
          <w:tcPr>
            <w:tcW w:w="1290" w:type="dxa"/>
            <w:vMerge w:val="restart"/>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有共同技术需求的同行企业</w:t>
            </w:r>
          </w:p>
        </w:tc>
        <w:tc>
          <w:tcPr>
            <w:tcW w:w="1333"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序号</w:t>
            </w:r>
          </w:p>
        </w:tc>
        <w:tc>
          <w:tcPr>
            <w:tcW w:w="3237" w:type="dxa"/>
            <w:gridSpan w:val="2"/>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单位名称</w:t>
            </w:r>
          </w:p>
        </w:tc>
        <w:tc>
          <w:tcPr>
            <w:tcW w:w="3790" w:type="dxa"/>
            <w:gridSpan w:val="3"/>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单位性质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57" w:type="dxa"/>
            <w:left w:w="57" w:type="dxa"/>
            <w:bottom w:w="57" w:type="dxa"/>
            <w:right w:w="57" w:type="dxa"/>
          </w:tblCellMar>
        </w:tblPrEx>
        <w:trPr>
          <w:trHeight w:val="476" w:hRule="atLeast"/>
          <w:jc w:val="center"/>
        </w:trPr>
        <w:tc>
          <w:tcPr>
            <w:tcW w:w="1290" w:type="dxa"/>
            <w:vMerge w:val="continue"/>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sz w:val="24"/>
                <w:szCs w:val="24"/>
              </w:rPr>
            </w:pPr>
          </w:p>
        </w:tc>
        <w:tc>
          <w:tcPr>
            <w:tcW w:w="1333"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w:t>
            </w:r>
          </w:p>
        </w:tc>
        <w:tc>
          <w:tcPr>
            <w:tcW w:w="3237" w:type="dxa"/>
            <w:gridSpan w:val="2"/>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sz w:val="24"/>
                <w:szCs w:val="24"/>
              </w:rPr>
            </w:pPr>
          </w:p>
          <w:p>
            <w:pPr>
              <w:pStyle w:val="3"/>
              <w:keepNext w:val="0"/>
              <w:keepLines w:val="0"/>
              <w:pageBreakBefore w:val="0"/>
              <w:widowControl w:val="0"/>
              <w:kinsoku/>
              <w:wordWrap/>
              <w:overflowPunct/>
              <w:topLinePunct w:val="0"/>
              <w:autoSpaceDE/>
              <w:autoSpaceDN/>
              <w:bidi w:val="0"/>
              <w:spacing w:line="360" w:lineRule="exact"/>
              <w:textAlignment w:val="auto"/>
              <w:rPr>
                <w:rFonts w:hint="default" w:ascii="Times New Roman" w:hAnsi="Times New Roman" w:eastAsia="仿宋_GB2312" w:cs="Times New Roman"/>
                <w:sz w:val="24"/>
                <w:szCs w:val="24"/>
              </w:rPr>
            </w:pPr>
          </w:p>
        </w:tc>
        <w:tc>
          <w:tcPr>
            <w:tcW w:w="3790" w:type="dxa"/>
            <w:gridSpan w:val="3"/>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lang w:eastAsia="zh-CN"/>
              </w:rPr>
              <w:t>□</w:t>
            </w:r>
            <w:r>
              <w:rPr>
                <w:rFonts w:hint="default" w:ascii="Times New Roman" w:hAnsi="Times New Roman" w:eastAsia="仿宋_GB2312" w:cs="Times New Roman"/>
                <w:sz w:val="24"/>
                <w:szCs w:val="24"/>
              </w:rPr>
              <w:t>龙头企业 □骨干企业□战略性新兴产业企业□新型研发机构企业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57" w:type="dxa"/>
            <w:left w:w="57" w:type="dxa"/>
            <w:bottom w:w="57" w:type="dxa"/>
            <w:right w:w="57" w:type="dxa"/>
          </w:tblCellMar>
        </w:tblPrEx>
        <w:trPr>
          <w:trHeight w:val="476" w:hRule="atLeast"/>
          <w:jc w:val="center"/>
        </w:trPr>
        <w:tc>
          <w:tcPr>
            <w:tcW w:w="1290" w:type="dxa"/>
            <w:vMerge w:val="continue"/>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sz w:val="24"/>
                <w:szCs w:val="24"/>
              </w:rPr>
            </w:pPr>
          </w:p>
        </w:tc>
        <w:tc>
          <w:tcPr>
            <w:tcW w:w="1333"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2</w:t>
            </w:r>
          </w:p>
        </w:tc>
        <w:tc>
          <w:tcPr>
            <w:tcW w:w="3237" w:type="dxa"/>
            <w:gridSpan w:val="2"/>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sz w:val="24"/>
                <w:szCs w:val="24"/>
              </w:rPr>
            </w:pPr>
          </w:p>
        </w:tc>
        <w:tc>
          <w:tcPr>
            <w:tcW w:w="3790" w:type="dxa"/>
            <w:gridSpan w:val="3"/>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□龙头企业 □骨干企业□战略性新兴产业企业□新型研发机构企业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57" w:type="dxa"/>
            <w:left w:w="57" w:type="dxa"/>
            <w:bottom w:w="57" w:type="dxa"/>
            <w:right w:w="57" w:type="dxa"/>
          </w:tblCellMar>
        </w:tblPrEx>
        <w:trPr>
          <w:trHeight w:val="476" w:hRule="atLeast"/>
          <w:jc w:val="center"/>
        </w:trPr>
        <w:tc>
          <w:tcPr>
            <w:tcW w:w="9650" w:type="dxa"/>
            <w:gridSpan w:val="7"/>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b/>
                <w:bCs/>
                <w:sz w:val="24"/>
                <w:szCs w:val="24"/>
                <w:lang w:eastAsia="zh-CN"/>
              </w:rPr>
              <w:t>揭榜方需完成的工作或内容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57" w:type="dxa"/>
            <w:left w:w="57" w:type="dxa"/>
            <w:bottom w:w="57" w:type="dxa"/>
            <w:right w:w="57" w:type="dxa"/>
          </w:tblCellMar>
        </w:tblPrEx>
        <w:trPr>
          <w:trHeight w:val="1539" w:hRule="atLeast"/>
          <w:jc w:val="center"/>
        </w:trPr>
        <w:tc>
          <w:tcPr>
            <w:tcW w:w="129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技术难题</w:t>
            </w:r>
          </w:p>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pacing w:val="-17"/>
                <w:sz w:val="24"/>
                <w:szCs w:val="24"/>
              </w:rPr>
              <w:t>概述</w:t>
            </w:r>
          </w:p>
        </w:tc>
        <w:tc>
          <w:tcPr>
            <w:tcW w:w="8360" w:type="dxa"/>
            <w:gridSpan w:val="6"/>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480" w:firstLineChars="200"/>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2020年全球Mini LED市场规模将近40亿元，并呈现出增长态势，其产业增长的原因是由于新技术的突破，然而在产业化工艺方面却进展缓慢，尤其是Mini LED分选工艺一直制约着整个行业的快速发展。由于在Mini LED的生产过程中，芯片尺寸都在50-200微米左右，单颗分选存在巨大的困难，且目前的LED分选机分选速度远远无法满足产能需求，严重制约了整条生产线的生产效率，属于LED行业共性“卡脖子”问题。</w:t>
            </w:r>
          </w:p>
          <w:p>
            <w:pPr>
              <w:keepNext w:val="0"/>
              <w:keepLines w:val="0"/>
              <w:pageBreakBefore w:val="0"/>
              <w:widowControl w:val="0"/>
              <w:kinsoku/>
              <w:wordWrap/>
              <w:overflowPunct/>
              <w:topLinePunct w:val="0"/>
              <w:autoSpaceDE/>
              <w:autoSpaceDN/>
              <w:bidi w:val="0"/>
              <w:adjustRightInd w:val="0"/>
              <w:snapToGrid w:val="0"/>
              <w:spacing w:line="360" w:lineRule="exact"/>
              <w:ind w:firstLine="480" w:firstLineChars="200"/>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针对目前Mini LED分选机速度慢、效率低问题，研究机器视觉定位、人工智能识别和光谱感知技术；突破高精度运动控制技术，设计出高性能的运动控制算法，实现机台亚微米级精准定位；通过多种技术相融合，研制高速高精度LED整板分选系统，实现LED发光强度、波长、正向电压、反向电流准确快速分选测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57" w:type="dxa"/>
            <w:left w:w="57" w:type="dxa"/>
            <w:bottom w:w="57" w:type="dxa"/>
            <w:right w:w="57" w:type="dxa"/>
          </w:tblCellMar>
        </w:tblPrEx>
        <w:trPr>
          <w:trHeight w:val="1617" w:hRule="atLeast"/>
          <w:jc w:val="center"/>
        </w:trPr>
        <w:tc>
          <w:tcPr>
            <w:tcW w:w="129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技术攻关后希望达到的预期技术目标</w:t>
            </w:r>
          </w:p>
        </w:tc>
        <w:tc>
          <w:tcPr>
            <w:tcW w:w="8360" w:type="dxa"/>
            <w:gridSpan w:val="6"/>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482" w:firstLineChars="200"/>
              <w:jc w:val="left"/>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b/>
                <w:bCs/>
                <w:sz w:val="24"/>
                <w:szCs w:val="24"/>
              </w:rPr>
              <w:t>目前技术指标</w:t>
            </w:r>
            <w:r>
              <w:rPr>
                <w:rFonts w:hint="default" w:ascii="Times New Roman" w:hAnsi="Times New Roman" w:eastAsia="仿宋_GB2312" w:cs="Times New Roman"/>
                <w:sz w:val="24"/>
                <w:szCs w:val="24"/>
              </w:rPr>
              <w:t>：关于Mini LED，目前并无成熟产业化的整板检测分选设备，对于普通LED，测试分选项目包含发光强度、波长、正向电压和反向电流，检测分选速度：每小时30K，回Bin率：95%。</w:t>
            </w:r>
          </w:p>
          <w:p>
            <w:pPr>
              <w:keepNext w:val="0"/>
              <w:keepLines w:val="0"/>
              <w:pageBreakBefore w:val="0"/>
              <w:widowControl w:val="0"/>
              <w:kinsoku/>
              <w:wordWrap/>
              <w:overflowPunct/>
              <w:topLinePunct w:val="0"/>
              <w:autoSpaceDE/>
              <w:autoSpaceDN/>
              <w:bidi w:val="0"/>
              <w:adjustRightInd w:val="0"/>
              <w:snapToGrid w:val="0"/>
              <w:spacing w:line="360" w:lineRule="exact"/>
              <w:ind w:firstLine="482" w:firstLineChars="200"/>
              <w:jc w:val="left"/>
              <w:textAlignment w:val="auto"/>
              <w:rPr>
                <w:rFonts w:hint="default" w:ascii="Times New Roman" w:hAnsi="Times New Roman" w:eastAsia="仿宋_GB2312" w:cs="Times New Roman"/>
                <w:b/>
                <w:bCs/>
                <w:sz w:val="24"/>
                <w:szCs w:val="24"/>
              </w:rPr>
            </w:pPr>
            <w:r>
              <w:rPr>
                <w:rFonts w:hint="default" w:ascii="Times New Roman" w:hAnsi="Times New Roman" w:eastAsia="仿宋_GB2312" w:cs="Times New Roman"/>
                <w:b/>
                <w:bCs/>
                <w:sz w:val="24"/>
                <w:szCs w:val="24"/>
              </w:rPr>
              <w:t>攻关后技术指标：</w:t>
            </w:r>
            <w:r>
              <w:rPr>
                <w:rFonts w:hint="default" w:ascii="Times New Roman" w:hAnsi="Times New Roman" w:eastAsia="仿宋_GB2312" w:cs="Times New Roman"/>
                <w:sz w:val="24"/>
                <w:szCs w:val="24"/>
              </w:rPr>
              <w:t>测试LED项目与上面相同时，LED的整板检测分选速度：每小时超过400K，回Bin率：99%以上。</w:t>
            </w:r>
          </w:p>
          <w:p>
            <w:pPr>
              <w:keepNext w:val="0"/>
              <w:keepLines w:val="0"/>
              <w:pageBreakBefore w:val="0"/>
              <w:widowControl w:val="0"/>
              <w:kinsoku/>
              <w:wordWrap/>
              <w:overflowPunct/>
              <w:topLinePunct w:val="0"/>
              <w:autoSpaceDE/>
              <w:autoSpaceDN/>
              <w:bidi w:val="0"/>
              <w:adjustRightInd w:val="0"/>
              <w:snapToGrid w:val="0"/>
              <w:spacing w:line="360" w:lineRule="exact"/>
              <w:ind w:firstLine="480" w:firstLineChars="200"/>
              <w:jc w:val="left"/>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产业化后Mini LED 全彩灯珠可靠性满足以下要求：气密性实验，12小时功能区无红墨水渗透，4小时超声波扫描无分层现象；20回合高温蒸煮无死灯、暗光、电性不良异常，PCT实验12H无死灯、暗光、电性不良；冷热冲击实验，180回合无死灯，电性不良异常；高低温通断电模组实验，8回合无死灯、外观不良、电性不良。</w:t>
            </w:r>
          </w:p>
          <w:p>
            <w:pPr>
              <w:keepNext w:val="0"/>
              <w:keepLines w:val="0"/>
              <w:pageBreakBefore w:val="0"/>
              <w:widowControl w:val="0"/>
              <w:kinsoku/>
              <w:wordWrap/>
              <w:overflowPunct/>
              <w:topLinePunct w:val="0"/>
              <w:autoSpaceDE/>
              <w:autoSpaceDN/>
              <w:bidi w:val="0"/>
              <w:adjustRightInd w:val="0"/>
              <w:snapToGrid w:val="0"/>
              <w:spacing w:line="360" w:lineRule="exact"/>
              <w:ind w:firstLine="480" w:firstLineChars="200"/>
              <w:jc w:val="left"/>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b w:val="0"/>
                <w:bCs w:val="0"/>
                <w:sz w:val="24"/>
                <w:szCs w:val="24"/>
              </w:rPr>
              <w:t>发明专利5件以上、实用新型专利5件以上。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57" w:type="dxa"/>
            <w:left w:w="57" w:type="dxa"/>
            <w:bottom w:w="57" w:type="dxa"/>
            <w:right w:w="57" w:type="dxa"/>
          </w:tblCellMar>
        </w:tblPrEx>
        <w:trPr>
          <w:trHeight w:val="535" w:hRule="atLeast"/>
          <w:jc w:val="center"/>
        </w:trPr>
        <w:tc>
          <w:tcPr>
            <w:tcW w:w="129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时限要求</w:t>
            </w:r>
          </w:p>
        </w:tc>
        <w:tc>
          <w:tcPr>
            <w:tcW w:w="8360" w:type="dxa"/>
            <w:gridSpan w:val="6"/>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left"/>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2024年6月30日完成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57" w:type="dxa"/>
            <w:left w:w="57" w:type="dxa"/>
            <w:bottom w:w="57" w:type="dxa"/>
            <w:right w:w="57" w:type="dxa"/>
          </w:tblCellMar>
        </w:tblPrEx>
        <w:trPr>
          <w:trHeight w:val="536" w:hRule="atLeast"/>
          <w:jc w:val="center"/>
        </w:trPr>
        <w:tc>
          <w:tcPr>
            <w:tcW w:w="9650" w:type="dxa"/>
            <w:gridSpan w:val="7"/>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b/>
                <w:bCs/>
                <w:sz w:val="24"/>
                <w:szCs w:val="24"/>
              </w:rPr>
              <w:t>以下信息供揭榜方参考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57" w:type="dxa"/>
            <w:left w:w="57" w:type="dxa"/>
            <w:bottom w:w="57" w:type="dxa"/>
            <w:right w:w="57" w:type="dxa"/>
          </w:tblCellMar>
        </w:tblPrEx>
        <w:trPr>
          <w:trHeight w:val="1380" w:hRule="atLeast"/>
          <w:jc w:val="center"/>
        </w:trPr>
        <w:tc>
          <w:tcPr>
            <w:tcW w:w="129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研发资金投入预测</w:t>
            </w:r>
          </w:p>
        </w:tc>
        <w:tc>
          <w:tcPr>
            <w:tcW w:w="8360" w:type="dxa"/>
            <w:gridSpan w:val="6"/>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left"/>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研发总预算1000万元</w:t>
            </w:r>
          </w:p>
          <w:p>
            <w:pPr>
              <w:keepNext w:val="0"/>
              <w:keepLines w:val="0"/>
              <w:pageBreakBefore w:val="0"/>
              <w:widowControl w:val="0"/>
              <w:kinsoku/>
              <w:wordWrap/>
              <w:overflowPunct/>
              <w:topLinePunct w:val="0"/>
              <w:autoSpaceDE/>
              <w:autoSpaceDN/>
              <w:bidi w:val="0"/>
              <w:adjustRightInd w:val="0"/>
              <w:snapToGrid w:val="0"/>
              <w:spacing w:line="360" w:lineRule="exact"/>
              <w:ind w:firstLine="480" w:firstLineChars="200"/>
              <w:jc w:val="left"/>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其中：技术需求方提供资金500万元，财政资金400万元（不超过500万元），技术攻关单位自筹资金100万元。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1224" w:hRule="atLeast"/>
          <w:jc w:val="center"/>
        </w:trPr>
        <w:tc>
          <w:tcPr>
            <w:tcW w:w="129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出资承诺</w:t>
            </w:r>
          </w:p>
        </w:tc>
        <w:tc>
          <w:tcPr>
            <w:tcW w:w="8360" w:type="dxa"/>
            <w:gridSpan w:val="6"/>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left"/>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本企业愿意为该技术难题攻关提供研发资金不少于</w:t>
            </w:r>
            <w:r>
              <w:rPr>
                <w:rFonts w:hint="default" w:ascii="Times New Roman" w:hAnsi="Times New Roman" w:eastAsia="仿宋_GB2312" w:cs="Times New Roman"/>
                <w:sz w:val="24"/>
                <w:szCs w:val="24"/>
                <w:u w:val="single"/>
              </w:rPr>
              <w:t>500</w:t>
            </w:r>
            <w:r>
              <w:rPr>
                <w:rFonts w:hint="default" w:ascii="Times New Roman" w:hAnsi="Times New Roman" w:eastAsia="仿宋_GB2312" w:cs="Times New Roman"/>
                <w:sz w:val="24"/>
                <w:szCs w:val="24"/>
              </w:rPr>
              <w:t>万元。</w:t>
            </w:r>
          </w:p>
          <w:p>
            <w:pPr>
              <w:keepNext w:val="0"/>
              <w:keepLines w:val="0"/>
              <w:pageBreakBefore w:val="0"/>
              <w:widowControl w:val="0"/>
              <w:kinsoku/>
              <w:wordWrap/>
              <w:overflowPunct/>
              <w:topLinePunct w:val="0"/>
              <w:autoSpaceDE/>
              <w:autoSpaceDN/>
              <w:bidi w:val="0"/>
              <w:adjustRightInd w:val="0"/>
              <w:snapToGrid w:val="0"/>
              <w:spacing w:line="360" w:lineRule="exact"/>
              <w:ind w:firstLine="3290" w:firstLineChars="1371"/>
              <w:jc w:val="left"/>
              <w:textAlignment w:val="auto"/>
              <w:rPr>
                <w:rFonts w:hint="default" w:ascii="Times New Roman" w:hAnsi="Times New Roman" w:eastAsia="仿宋_GB2312" w:cs="Times New Roman"/>
                <w:sz w:val="24"/>
                <w:szCs w:val="24"/>
              </w:rPr>
            </w:pPr>
          </w:p>
          <w:p>
            <w:pPr>
              <w:keepNext w:val="0"/>
              <w:keepLines w:val="0"/>
              <w:pageBreakBefore w:val="0"/>
              <w:widowControl w:val="0"/>
              <w:kinsoku/>
              <w:wordWrap/>
              <w:overflowPunct/>
              <w:topLinePunct w:val="0"/>
              <w:autoSpaceDE/>
              <w:autoSpaceDN/>
              <w:bidi w:val="0"/>
              <w:adjustRightInd w:val="0"/>
              <w:snapToGrid w:val="0"/>
              <w:spacing w:line="360" w:lineRule="exact"/>
              <w:ind w:firstLine="3290" w:firstLineChars="1371"/>
              <w:jc w:val="left"/>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 xml:space="preserve">企业名称：吉安市木林森显示器件有限公司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1617" w:hRule="atLeast"/>
          <w:jc w:val="center"/>
        </w:trPr>
        <w:tc>
          <w:tcPr>
            <w:tcW w:w="129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产权归属</w:t>
            </w:r>
          </w:p>
        </w:tc>
        <w:tc>
          <w:tcPr>
            <w:tcW w:w="8360" w:type="dxa"/>
            <w:gridSpan w:val="6"/>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480" w:firstLineChars="200"/>
              <w:jc w:val="left"/>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双方独立研发所产生的知识产权归各自所有，共同研发所产生的知识产权归双方共同所有。双方有责任为合作中了解到他方的技术秘密及商业秘密保守机密，不得向合作之外其他任何单位或个人泄漏。任何一方不得擅自将共同拥有的知识产权向合作之外的单位或个人转让、公开发表或泄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422" w:hRule="atLeast"/>
          <w:jc w:val="center"/>
        </w:trPr>
        <w:tc>
          <w:tcPr>
            <w:tcW w:w="129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企业承接转化后预期的经济、社会效益</w:t>
            </w:r>
          </w:p>
        </w:tc>
        <w:tc>
          <w:tcPr>
            <w:tcW w:w="8360" w:type="dxa"/>
            <w:gridSpan w:val="6"/>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480" w:firstLineChars="200"/>
              <w:jc w:val="left"/>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1.突破Mini LED产业化瓶颈技术，提升产品自主研发能力和产品市场竞争力，加快技术升级和产品升级换代，促进我省LED产业稳定增长，带动上中下游供应商的产业发展，同时整合全球配套软硬件资源，推动全球显示产业发展。</w:t>
            </w:r>
          </w:p>
          <w:p>
            <w:pPr>
              <w:keepNext w:val="0"/>
              <w:keepLines w:val="0"/>
              <w:pageBreakBefore w:val="0"/>
              <w:widowControl w:val="0"/>
              <w:kinsoku/>
              <w:wordWrap/>
              <w:overflowPunct/>
              <w:topLinePunct w:val="0"/>
              <w:autoSpaceDE/>
              <w:autoSpaceDN/>
              <w:bidi w:val="0"/>
              <w:adjustRightInd w:val="0"/>
              <w:snapToGrid w:val="0"/>
              <w:spacing w:line="360" w:lineRule="exact"/>
              <w:ind w:firstLine="480" w:firstLineChars="200"/>
              <w:jc w:val="left"/>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2.通过项目的实施，培养一批优秀的中青年科技人才，形成一支具有国际先进水平的Mini LED产品研发队伍与管理队伍，为国家经济发展重大战略需求提供重要的高技术支撑。</w:t>
            </w:r>
          </w:p>
        </w:tc>
      </w:tr>
    </w:tbl>
    <w:p>
      <w:pPr>
        <w:pStyle w:val="2"/>
        <w:bidi w:val="0"/>
        <w:rPr>
          <w:rFonts w:hint="default"/>
        </w:rPr>
      </w:pPr>
      <w:r>
        <w:rPr>
          <w:rFonts w:hint="default" w:ascii="Times New Roman" w:hAnsi="Times New Roman" w:cs="Times New Roman"/>
          <w:b/>
          <w:bCs/>
          <w:szCs w:val="44"/>
        </w:rPr>
        <w:br w:type="page"/>
      </w:r>
      <w:bookmarkStart w:id="5" w:name="_Toc12403"/>
      <w:r>
        <w:rPr>
          <w:rFonts w:hint="eastAsia"/>
          <w:lang w:val="en-US" w:eastAsia="zh-CN"/>
        </w:rPr>
        <w:t>6、</w:t>
      </w:r>
      <w:r>
        <w:rPr>
          <w:rFonts w:hint="default"/>
          <w:lang w:eastAsia="zh-CN"/>
        </w:rPr>
        <w:t>智能驾驶平台关键技术研究</w:t>
      </w:r>
      <w:bookmarkEnd w:id="5"/>
    </w:p>
    <w:p>
      <w:pPr>
        <w:keepNext w:val="0"/>
        <w:keepLines w:val="0"/>
        <w:pageBreakBefore w:val="0"/>
        <w:widowControl w:val="0"/>
        <w:tabs>
          <w:tab w:val="left" w:pos="8640"/>
        </w:tabs>
        <w:kinsoku/>
        <w:wordWrap/>
        <w:topLinePunct w:val="0"/>
        <w:bidi w:val="0"/>
        <w:spacing w:line="20" w:lineRule="exact"/>
        <w:ind w:firstLine="536"/>
        <w:rPr>
          <w:rFonts w:hint="default" w:ascii="Times New Roman" w:hAnsi="Times New Roman" w:cs="Times New Roman"/>
          <w:sz w:val="28"/>
          <w:szCs w:val="28"/>
        </w:rPr>
      </w:pPr>
    </w:p>
    <w:tbl>
      <w:tblPr>
        <w:tblStyle w:val="7"/>
        <w:tblW w:w="10130"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Layout w:type="fixed"/>
        <w:tblCellMar>
          <w:top w:w="57" w:type="dxa"/>
          <w:left w:w="57" w:type="dxa"/>
          <w:bottom w:w="57" w:type="dxa"/>
          <w:right w:w="57" w:type="dxa"/>
        </w:tblCellMar>
      </w:tblPr>
      <w:tblGrid>
        <w:gridCol w:w="1173"/>
        <w:gridCol w:w="1385"/>
        <w:gridCol w:w="966"/>
        <w:gridCol w:w="2602"/>
        <w:gridCol w:w="235"/>
        <w:gridCol w:w="514"/>
        <w:gridCol w:w="363"/>
        <w:gridCol w:w="2892"/>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rPr>
          <w:trHeight w:val="567" w:hRule="atLeast"/>
          <w:jc w:val="center"/>
        </w:trPr>
        <w:tc>
          <w:tcPr>
            <w:tcW w:w="1173" w:type="dxa"/>
            <w:shd w:val="clear" w:color="auto" w:fill="FFFFFF"/>
            <w:noWrap w:val="0"/>
            <w:vAlign w:val="center"/>
          </w:tcPr>
          <w:p>
            <w:pPr>
              <w:keepNext w:val="0"/>
              <w:keepLines w:val="0"/>
              <w:pageBreakBefore w:val="0"/>
              <w:widowControl w:val="0"/>
              <w:kinsoku/>
              <w:wordWrap/>
              <w:topLinePunct w:val="0"/>
              <w:bidi w:val="0"/>
              <w:adjustRightInd w:val="0"/>
              <w:snapToGrid w:val="0"/>
              <w:spacing w:line="36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所属行业领域</w:t>
            </w:r>
          </w:p>
        </w:tc>
        <w:tc>
          <w:tcPr>
            <w:tcW w:w="4953" w:type="dxa"/>
            <w:gridSpan w:val="3"/>
            <w:shd w:val="clear" w:color="auto" w:fill="FFFFFF"/>
            <w:noWrap w:val="0"/>
            <w:vAlign w:val="center"/>
          </w:tcPr>
          <w:p>
            <w:pPr>
              <w:keepNext w:val="0"/>
              <w:keepLines w:val="0"/>
              <w:pageBreakBefore w:val="0"/>
              <w:widowControl w:val="0"/>
              <w:kinsoku/>
              <w:wordWrap/>
              <w:topLinePunct w:val="0"/>
              <w:bidi w:val="0"/>
              <w:adjustRightInd w:val="0"/>
              <w:snapToGrid w:val="0"/>
              <w:spacing w:line="36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装备制造</w:t>
            </w:r>
          </w:p>
        </w:tc>
        <w:tc>
          <w:tcPr>
            <w:tcW w:w="749" w:type="dxa"/>
            <w:gridSpan w:val="2"/>
            <w:shd w:val="clear" w:color="auto" w:fill="FFFFFF"/>
            <w:noWrap w:val="0"/>
            <w:vAlign w:val="center"/>
          </w:tcPr>
          <w:p>
            <w:pPr>
              <w:keepNext w:val="0"/>
              <w:keepLines w:val="0"/>
              <w:pageBreakBefore w:val="0"/>
              <w:widowControl w:val="0"/>
              <w:kinsoku/>
              <w:wordWrap/>
              <w:topLinePunct w:val="0"/>
              <w:bidi w:val="0"/>
              <w:adjustRightInd w:val="0"/>
              <w:snapToGrid w:val="0"/>
              <w:spacing w:line="36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细分方向</w:t>
            </w:r>
          </w:p>
        </w:tc>
        <w:tc>
          <w:tcPr>
            <w:tcW w:w="3255" w:type="dxa"/>
            <w:gridSpan w:val="2"/>
            <w:shd w:val="clear" w:color="auto" w:fill="FFFFFF"/>
            <w:noWrap w:val="0"/>
            <w:vAlign w:val="center"/>
          </w:tcPr>
          <w:p>
            <w:pPr>
              <w:keepNext w:val="0"/>
              <w:keepLines w:val="0"/>
              <w:pageBreakBefore w:val="0"/>
              <w:widowControl w:val="0"/>
              <w:kinsoku/>
              <w:wordWrap/>
              <w:topLinePunct w:val="0"/>
              <w:bidi w:val="0"/>
              <w:adjustRightInd w:val="0"/>
              <w:snapToGrid w:val="0"/>
              <w:spacing w:line="36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智能驾驶</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rPr>
          <w:trHeight w:val="567" w:hRule="atLeast"/>
          <w:jc w:val="center"/>
        </w:trPr>
        <w:tc>
          <w:tcPr>
            <w:tcW w:w="1173" w:type="dxa"/>
            <w:shd w:val="clear" w:color="auto" w:fill="FFFFFF"/>
            <w:noWrap w:val="0"/>
            <w:vAlign w:val="center"/>
          </w:tcPr>
          <w:p>
            <w:pPr>
              <w:keepNext w:val="0"/>
              <w:keepLines w:val="0"/>
              <w:pageBreakBefore w:val="0"/>
              <w:widowControl w:val="0"/>
              <w:kinsoku/>
              <w:wordWrap/>
              <w:topLinePunct w:val="0"/>
              <w:bidi w:val="0"/>
              <w:adjustRightInd w:val="0"/>
              <w:snapToGrid w:val="0"/>
              <w:spacing w:line="36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重大技术需求榜单名称</w:t>
            </w:r>
          </w:p>
        </w:tc>
        <w:tc>
          <w:tcPr>
            <w:tcW w:w="8957" w:type="dxa"/>
            <w:gridSpan w:val="7"/>
            <w:shd w:val="clear" w:color="auto" w:fill="FFFFFF"/>
            <w:noWrap w:val="0"/>
            <w:vAlign w:val="center"/>
          </w:tcPr>
          <w:p>
            <w:pPr>
              <w:keepNext w:val="0"/>
              <w:keepLines w:val="0"/>
              <w:pageBreakBefore w:val="0"/>
              <w:widowControl w:val="0"/>
              <w:kinsoku/>
              <w:wordWrap/>
              <w:topLinePunct w:val="0"/>
              <w:bidi w:val="0"/>
              <w:adjustRightInd w:val="0"/>
              <w:snapToGrid w:val="0"/>
              <w:spacing w:line="360" w:lineRule="exact"/>
              <w:jc w:val="center"/>
              <w:rPr>
                <w:rFonts w:hint="default" w:ascii="Times New Roman" w:hAnsi="Times New Roman" w:eastAsia="仿宋_GB2312" w:cs="Times New Roman"/>
                <w:kern w:val="0"/>
                <w:sz w:val="24"/>
                <w:szCs w:val="24"/>
                <w:lang w:eastAsia="zh-CN"/>
              </w:rPr>
            </w:pPr>
            <w:r>
              <w:rPr>
                <w:rFonts w:hint="default" w:ascii="Times New Roman" w:hAnsi="Times New Roman" w:eastAsia="仿宋_GB2312" w:cs="Times New Roman"/>
                <w:sz w:val="24"/>
                <w:szCs w:val="24"/>
              </w:rPr>
              <w:t>智能驾驶平台关键技术</w:t>
            </w:r>
            <w:r>
              <w:rPr>
                <w:rFonts w:hint="default" w:ascii="Times New Roman" w:hAnsi="Times New Roman" w:eastAsia="仿宋_GB2312" w:cs="Times New Roman"/>
                <w:sz w:val="24"/>
                <w:szCs w:val="24"/>
                <w:lang w:eastAsia="zh-CN"/>
              </w:rPr>
              <w:t>研究</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rPr>
          <w:trHeight w:val="917" w:hRule="atLeast"/>
          <w:jc w:val="center"/>
        </w:trPr>
        <w:tc>
          <w:tcPr>
            <w:tcW w:w="1173" w:type="dxa"/>
            <w:shd w:val="clear" w:color="auto" w:fill="FFFFFF"/>
            <w:noWrap w:val="0"/>
            <w:vAlign w:val="center"/>
          </w:tcPr>
          <w:p>
            <w:pPr>
              <w:keepNext w:val="0"/>
              <w:keepLines w:val="0"/>
              <w:pageBreakBefore w:val="0"/>
              <w:widowControl w:val="0"/>
              <w:kinsoku/>
              <w:wordWrap/>
              <w:topLinePunct w:val="0"/>
              <w:bidi w:val="0"/>
              <w:adjustRightInd w:val="0"/>
              <w:snapToGrid w:val="0"/>
              <w:spacing w:line="36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技术需求牵头企业</w:t>
            </w:r>
          </w:p>
        </w:tc>
        <w:tc>
          <w:tcPr>
            <w:tcW w:w="8957" w:type="dxa"/>
            <w:gridSpan w:val="7"/>
            <w:shd w:val="clear" w:color="auto" w:fill="FFFFFF"/>
            <w:noWrap w:val="0"/>
            <w:vAlign w:val="center"/>
          </w:tcPr>
          <w:p>
            <w:pPr>
              <w:keepNext w:val="0"/>
              <w:keepLines w:val="0"/>
              <w:pageBreakBefore w:val="0"/>
              <w:widowControl w:val="0"/>
              <w:kinsoku/>
              <w:wordWrap/>
              <w:topLinePunct w:val="0"/>
              <w:bidi w:val="0"/>
              <w:adjustRightInd w:val="0"/>
              <w:snapToGrid w:val="0"/>
              <w:spacing w:line="360" w:lineRule="exact"/>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sz w:val="24"/>
                <w:szCs w:val="24"/>
              </w:rPr>
              <w:t>江铃汽车股份有限公司</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rPr>
          <w:trHeight w:val="476" w:hRule="atLeast"/>
          <w:jc w:val="center"/>
        </w:trPr>
        <w:tc>
          <w:tcPr>
            <w:tcW w:w="1173"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Times New Roman" w:hAnsi="Times New Roman" w:eastAsia="仿宋_GB2312" w:cs="Times New Roman"/>
                <w:sz w:val="24"/>
                <w:szCs w:val="24"/>
                <w:lang w:eastAsia="zh-CN"/>
              </w:rPr>
            </w:pPr>
            <w:r>
              <w:rPr>
                <w:rFonts w:hint="eastAsia" w:ascii="仿宋_GB2312" w:hAnsi="仿宋_GB2312" w:eastAsia="仿宋_GB2312" w:cs="仿宋_GB2312"/>
                <w:sz w:val="24"/>
                <w:szCs w:val="24"/>
                <w:lang w:val="en-US" w:eastAsia="zh-CN"/>
              </w:rPr>
              <w:t>需求</w:t>
            </w:r>
            <w:r>
              <w:rPr>
                <w:rFonts w:hint="eastAsia" w:ascii="仿宋_GB2312" w:hAnsi="仿宋_GB2312" w:eastAsia="仿宋_GB2312" w:cs="仿宋_GB2312"/>
                <w:sz w:val="24"/>
                <w:szCs w:val="24"/>
                <w:lang w:eastAsia="zh-CN"/>
              </w:rPr>
              <w:t>对接联系人</w:t>
            </w:r>
          </w:p>
        </w:tc>
        <w:tc>
          <w:tcPr>
            <w:tcW w:w="1385"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sz w:val="24"/>
                <w:szCs w:val="24"/>
              </w:rPr>
            </w:pPr>
            <w:r>
              <w:rPr>
                <w:rFonts w:hint="eastAsia" w:ascii="仿宋_GB2312" w:hAnsi="仿宋_GB2312" w:eastAsia="仿宋_GB2312" w:cs="仿宋_GB2312"/>
                <w:sz w:val="24"/>
                <w:szCs w:val="24"/>
                <w:lang w:eastAsia="zh-CN"/>
              </w:rPr>
              <w:t>姓名</w:t>
            </w:r>
          </w:p>
        </w:tc>
        <w:tc>
          <w:tcPr>
            <w:tcW w:w="966"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吴付平</w:t>
            </w:r>
          </w:p>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kern w:val="0"/>
                <w:sz w:val="24"/>
                <w:szCs w:val="24"/>
              </w:rPr>
            </w:pPr>
            <w:r>
              <w:rPr>
                <w:rFonts w:hint="eastAsia" w:ascii="仿宋_GB2312" w:hAnsi="仿宋_GB2312" w:eastAsia="仿宋_GB2312" w:cs="仿宋_GB2312"/>
                <w:sz w:val="24"/>
                <w:szCs w:val="24"/>
                <w:lang w:eastAsia="zh-CN"/>
              </w:rPr>
              <w:t>袁玉凝</w:t>
            </w:r>
          </w:p>
        </w:tc>
        <w:tc>
          <w:tcPr>
            <w:tcW w:w="3714" w:type="dxa"/>
            <w:gridSpan w:val="4"/>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手机：13911032216</w:t>
            </w:r>
          </w:p>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sz w:val="24"/>
                <w:szCs w:val="24"/>
              </w:rPr>
            </w:pPr>
            <w:r>
              <w:rPr>
                <w:rFonts w:hint="eastAsia" w:ascii="仿宋_GB2312" w:hAnsi="仿宋_GB2312" w:eastAsia="仿宋_GB2312" w:cs="仿宋_GB2312"/>
                <w:sz w:val="24"/>
                <w:szCs w:val="24"/>
                <w:lang w:val="en-US" w:eastAsia="zh-CN"/>
              </w:rPr>
              <w:t>手机：</w:t>
            </w:r>
            <w:r>
              <w:rPr>
                <w:rFonts w:hint="eastAsia" w:ascii="仿宋_GB2312" w:hAnsi="仿宋_GB2312" w:eastAsia="仿宋_GB2312" w:cs="仿宋_GB2312"/>
                <w:sz w:val="24"/>
                <w:szCs w:val="24"/>
                <w:lang w:eastAsia="zh-CN"/>
              </w:rPr>
              <w:t>15801639515</w:t>
            </w:r>
          </w:p>
        </w:tc>
        <w:tc>
          <w:tcPr>
            <w:tcW w:w="2892"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邮箱：</w:t>
            </w:r>
          </w:p>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sz w:val="24"/>
                <w:szCs w:val="24"/>
              </w:rPr>
            </w:pPr>
            <w:r>
              <w:rPr>
                <w:rFonts w:hint="eastAsia" w:ascii="仿宋_GB2312" w:hAnsi="仿宋_GB2312" w:eastAsia="仿宋_GB2312" w:cs="仿宋_GB2312"/>
                <w:sz w:val="24"/>
                <w:szCs w:val="24"/>
                <w:lang w:val="en-US" w:eastAsia="zh-CN"/>
              </w:rPr>
              <w:t>heec@eol.cn</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rPr>
          <w:trHeight w:val="476" w:hRule="atLeast"/>
          <w:jc w:val="center"/>
        </w:trPr>
        <w:tc>
          <w:tcPr>
            <w:tcW w:w="1173" w:type="dxa"/>
            <w:vMerge w:val="restart"/>
            <w:shd w:val="clear" w:color="auto" w:fill="FFFFFF"/>
            <w:noWrap w:val="0"/>
            <w:vAlign w:val="center"/>
          </w:tcPr>
          <w:p>
            <w:pPr>
              <w:keepNext w:val="0"/>
              <w:keepLines w:val="0"/>
              <w:pageBreakBefore w:val="0"/>
              <w:widowControl w:val="0"/>
              <w:kinsoku/>
              <w:wordWrap/>
              <w:topLinePunct w:val="0"/>
              <w:bidi w:val="0"/>
              <w:adjustRightInd w:val="0"/>
              <w:snapToGrid w:val="0"/>
              <w:spacing w:line="36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有共同技术需求的同行企业</w:t>
            </w:r>
          </w:p>
        </w:tc>
        <w:tc>
          <w:tcPr>
            <w:tcW w:w="1385" w:type="dxa"/>
            <w:shd w:val="clear" w:color="auto" w:fill="FFFFFF"/>
            <w:noWrap w:val="0"/>
            <w:vAlign w:val="center"/>
          </w:tcPr>
          <w:p>
            <w:pPr>
              <w:keepNext w:val="0"/>
              <w:keepLines w:val="0"/>
              <w:pageBreakBefore w:val="0"/>
              <w:widowControl w:val="0"/>
              <w:kinsoku/>
              <w:wordWrap/>
              <w:topLinePunct w:val="0"/>
              <w:bidi w:val="0"/>
              <w:adjustRightInd w:val="0"/>
              <w:snapToGrid w:val="0"/>
              <w:spacing w:line="36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序号</w:t>
            </w:r>
          </w:p>
        </w:tc>
        <w:tc>
          <w:tcPr>
            <w:tcW w:w="3803" w:type="dxa"/>
            <w:gridSpan w:val="3"/>
            <w:shd w:val="clear" w:color="auto" w:fill="FFFFFF"/>
            <w:noWrap w:val="0"/>
            <w:vAlign w:val="center"/>
          </w:tcPr>
          <w:p>
            <w:pPr>
              <w:keepNext w:val="0"/>
              <w:keepLines w:val="0"/>
              <w:pageBreakBefore w:val="0"/>
              <w:widowControl w:val="0"/>
              <w:kinsoku/>
              <w:wordWrap/>
              <w:topLinePunct w:val="0"/>
              <w:bidi w:val="0"/>
              <w:adjustRightInd w:val="0"/>
              <w:snapToGrid w:val="0"/>
              <w:spacing w:line="36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单位名称</w:t>
            </w:r>
          </w:p>
        </w:tc>
        <w:tc>
          <w:tcPr>
            <w:tcW w:w="3769" w:type="dxa"/>
            <w:gridSpan w:val="3"/>
            <w:shd w:val="clear" w:color="auto" w:fill="FFFFFF"/>
            <w:noWrap w:val="0"/>
            <w:vAlign w:val="center"/>
          </w:tcPr>
          <w:p>
            <w:pPr>
              <w:keepNext w:val="0"/>
              <w:keepLines w:val="0"/>
              <w:pageBreakBefore w:val="0"/>
              <w:widowControl w:val="0"/>
              <w:kinsoku/>
              <w:wordWrap/>
              <w:topLinePunct w:val="0"/>
              <w:bidi w:val="0"/>
              <w:adjustRightInd w:val="0"/>
              <w:snapToGrid w:val="0"/>
              <w:spacing w:line="36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单位性质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rPr>
          <w:trHeight w:val="476" w:hRule="atLeast"/>
          <w:jc w:val="center"/>
        </w:trPr>
        <w:tc>
          <w:tcPr>
            <w:tcW w:w="1173" w:type="dxa"/>
            <w:vMerge w:val="continue"/>
            <w:shd w:val="clear" w:color="auto" w:fill="FFFFFF"/>
            <w:noWrap w:val="0"/>
            <w:vAlign w:val="center"/>
          </w:tcPr>
          <w:p>
            <w:pPr>
              <w:keepNext w:val="0"/>
              <w:keepLines w:val="0"/>
              <w:pageBreakBefore w:val="0"/>
              <w:widowControl w:val="0"/>
              <w:kinsoku/>
              <w:wordWrap/>
              <w:topLinePunct w:val="0"/>
              <w:bidi w:val="0"/>
              <w:adjustRightInd w:val="0"/>
              <w:snapToGrid w:val="0"/>
              <w:spacing w:line="360" w:lineRule="exact"/>
              <w:jc w:val="center"/>
              <w:rPr>
                <w:rFonts w:hint="default" w:ascii="Times New Roman" w:hAnsi="Times New Roman" w:eastAsia="仿宋_GB2312" w:cs="Times New Roman"/>
                <w:sz w:val="24"/>
                <w:szCs w:val="24"/>
              </w:rPr>
            </w:pPr>
          </w:p>
        </w:tc>
        <w:tc>
          <w:tcPr>
            <w:tcW w:w="1385" w:type="dxa"/>
            <w:shd w:val="clear" w:color="auto" w:fill="FFFFFF"/>
            <w:noWrap w:val="0"/>
            <w:vAlign w:val="center"/>
          </w:tcPr>
          <w:p>
            <w:pPr>
              <w:keepNext w:val="0"/>
              <w:keepLines w:val="0"/>
              <w:pageBreakBefore w:val="0"/>
              <w:widowControl w:val="0"/>
              <w:kinsoku/>
              <w:wordWrap/>
              <w:topLinePunct w:val="0"/>
              <w:bidi w:val="0"/>
              <w:adjustRightInd w:val="0"/>
              <w:snapToGrid w:val="0"/>
              <w:spacing w:line="36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w:t>
            </w:r>
          </w:p>
        </w:tc>
        <w:tc>
          <w:tcPr>
            <w:tcW w:w="3803" w:type="dxa"/>
            <w:gridSpan w:val="3"/>
            <w:shd w:val="clear" w:color="auto" w:fill="FFFFFF"/>
            <w:noWrap w:val="0"/>
            <w:vAlign w:val="center"/>
          </w:tcPr>
          <w:p>
            <w:pPr>
              <w:keepNext w:val="0"/>
              <w:keepLines w:val="0"/>
              <w:pageBreakBefore w:val="0"/>
              <w:widowControl w:val="0"/>
              <w:kinsoku/>
              <w:wordWrap/>
              <w:topLinePunct w:val="0"/>
              <w:bidi w:val="0"/>
              <w:adjustRightInd w:val="0"/>
              <w:snapToGrid w:val="0"/>
              <w:spacing w:line="36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广汽</w:t>
            </w:r>
          </w:p>
        </w:tc>
        <w:tc>
          <w:tcPr>
            <w:tcW w:w="3769" w:type="dxa"/>
            <w:gridSpan w:val="3"/>
            <w:shd w:val="clear" w:color="auto" w:fill="FFFFFF"/>
            <w:noWrap w:val="0"/>
            <w:vAlign w:val="center"/>
          </w:tcPr>
          <w:p>
            <w:pPr>
              <w:keepNext w:val="0"/>
              <w:keepLines w:val="0"/>
              <w:pageBreakBefore w:val="0"/>
              <w:widowControl w:val="0"/>
              <w:kinsoku/>
              <w:wordWrap/>
              <w:topLinePunct w:val="0"/>
              <w:bidi w:val="0"/>
              <w:adjustRightInd w:val="0"/>
              <w:snapToGrid w:val="0"/>
              <w:spacing w:line="360" w:lineRule="exact"/>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lang w:eastAsia="zh-CN"/>
              </w:rPr>
              <w:t>☑</w:t>
            </w:r>
            <w:r>
              <w:rPr>
                <w:rFonts w:hint="default" w:ascii="Times New Roman" w:hAnsi="Times New Roman" w:eastAsia="仿宋_GB2312" w:cs="Times New Roman"/>
                <w:sz w:val="24"/>
                <w:szCs w:val="24"/>
              </w:rPr>
              <w:t>龙头企业 □骨干企业□战略性新兴产业企业□新型研发机构企业</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rPr>
          <w:trHeight w:val="476" w:hRule="atLeast"/>
          <w:jc w:val="center"/>
        </w:trPr>
        <w:tc>
          <w:tcPr>
            <w:tcW w:w="1173" w:type="dxa"/>
            <w:vMerge w:val="continue"/>
            <w:shd w:val="clear" w:color="auto" w:fill="FFFFFF"/>
            <w:noWrap w:val="0"/>
            <w:vAlign w:val="center"/>
          </w:tcPr>
          <w:p>
            <w:pPr>
              <w:keepNext w:val="0"/>
              <w:keepLines w:val="0"/>
              <w:pageBreakBefore w:val="0"/>
              <w:widowControl w:val="0"/>
              <w:kinsoku/>
              <w:wordWrap/>
              <w:topLinePunct w:val="0"/>
              <w:bidi w:val="0"/>
              <w:adjustRightInd w:val="0"/>
              <w:snapToGrid w:val="0"/>
              <w:spacing w:line="360" w:lineRule="exact"/>
              <w:jc w:val="center"/>
              <w:rPr>
                <w:rFonts w:hint="default" w:ascii="Times New Roman" w:hAnsi="Times New Roman" w:eastAsia="仿宋_GB2312" w:cs="Times New Roman"/>
                <w:sz w:val="24"/>
                <w:szCs w:val="24"/>
              </w:rPr>
            </w:pPr>
          </w:p>
        </w:tc>
        <w:tc>
          <w:tcPr>
            <w:tcW w:w="1385" w:type="dxa"/>
            <w:shd w:val="clear" w:color="auto" w:fill="FFFFFF"/>
            <w:noWrap w:val="0"/>
            <w:vAlign w:val="center"/>
          </w:tcPr>
          <w:p>
            <w:pPr>
              <w:keepNext w:val="0"/>
              <w:keepLines w:val="0"/>
              <w:pageBreakBefore w:val="0"/>
              <w:widowControl w:val="0"/>
              <w:kinsoku/>
              <w:wordWrap/>
              <w:topLinePunct w:val="0"/>
              <w:bidi w:val="0"/>
              <w:adjustRightInd w:val="0"/>
              <w:snapToGrid w:val="0"/>
              <w:spacing w:line="36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2</w:t>
            </w:r>
          </w:p>
        </w:tc>
        <w:tc>
          <w:tcPr>
            <w:tcW w:w="3803" w:type="dxa"/>
            <w:gridSpan w:val="3"/>
            <w:shd w:val="clear" w:color="auto" w:fill="FFFFFF"/>
            <w:noWrap w:val="0"/>
            <w:vAlign w:val="center"/>
          </w:tcPr>
          <w:p>
            <w:pPr>
              <w:keepNext w:val="0"/>
              <w:keepLines w:val="0"/>
              <w:pageBreakBefore w:val="0"/>
              <w:widowControl w:val="0"/>
              <w:kinsoku/>
              <w:wordWrap/>
              <w:topLinePunct w:val="0"/>
              <w:bidi w:val="0"/>
              <w:adjustRightInd w:val="0"/>
              <w:snapToGrid w:val="0"/>
              <w:spacing w:line="360" w:lineRule="exact"/>
              <w:jc w:val="center"/>
              <w:rPr>
                <w:rFonts w:hint="default" w:ascii="Times New Roman" w:hAnsi="Times New Roman" w:eastAsia="仿宋_GB2312" w:cs="Times New Roman"/>
                <w:sz w:val="24"/>
                <w:szCs w:val="24"/>
              </w:rPr>
            </w:pPr>
          </w:p>
        </w:tc>
        <w:tc>
          <w:tcPr>
            <w:tcW w:w="3769" w:type="dxa"/>
            <w:gridSpan w:val="3"/>
            <w:shd w:val="clear" w:color="auto" w:fill="FFFFFF"/>
            <w:noWrap w:val="0"/>
            <w:vAlign w:val="center"/>
          </w:tcPr>
          <w:p>
            <w:pPr>
              <w:keepNext w:val="0"/>
              <w:keepLines w:val="0"/>
              <w:pageBreakBefore w:val="0"/>
              <w:widowControl w:val="0"/>
              <w:kinsoku/>
              <w:wordWrap/>
              <w:topLinePunct w:val="0"/>
              <w:bidi w:val="0"/>
              <w:adjustRightInd w:val="0"/>
              <w:snapToGrid w:val="0"/>
              <w:spacing w:line="360" w:lineRule="exact"/>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□龙头企业 □骨干企业□战略性新兴产业企业□新型研发机构企业</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rPr>
          <w:trHeight w:val="476" w:hRule="atLeast"/>
          <w:jc w:val="center"/>
        </w:trPr>
        <w:tc>
          <w:tcPr>
            <w:tcW w:w="10130" w:type="dxa"/>
            <w:gridSpan w:val="8"/>
            <w:shd w:val="clear" w:color="auto" w:fill="FFFFFF"/>
            <w:noWrap w:val="0"/>
            <w:vAlign w:val="center"/>
          </w:tcPr>
          <w:p>
            <w:pPr>
              <w:keepNext w:val="0"/>
              <w:keepLines w:val="0"/>
              <w:pageBreakBefore w:val="0"/>
              <w:widowControl w:val="0"/>
              <w:kinsoku/>
              <w:wordWrap/>
              <w:topLinePunct w:val="0"/>
              <w:bidi w:val="0"/>
              <w:adjustRightInd w:val="0"/>
              <w:snapToGrid w:val="0"/>
              <w:spacing w:line="36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b/>
                <w:bCs/>
                <w:sz w:val="24"/>
                <w:szCs w:val="24"/>
              </w:rPr>
              <w:t>揭榜方需完成的工作或内容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rPr>
          <w:trHeight w:val="468" w:hRule="atLeast"/>
          <w:jc w:val="center"/>
        </w:trPr>
        <w:tc>
          <w:tcPr>
            <w:tcW w:w="1173" w:type="dxa"/>
            <w:shd w:val="clear" w:color="auto" w:fill="FFFFFF"/>
            <w:noWrap w:val="0"/>
            <w:vAlign w:val="center"/>
          </w:tcPr>
          <w:p>
            <w:pPr>
              <w:keepNext w:val="0"/>
              <w:keepLines w:val="0"/>
              <w:pageBreakBefore w:val="0"/>
              <w:widowControl w:val="0"/>
              <w:kinsoku/>
              <w:wordWrap/>
              <w:topLinePunct w:val="0"/>
              <w:bidi w:val="0"/>
              <w:adjustRightInd w:val="0"/>
              <w:snapToGrid w:val="0"/>
              <w:spacing w:line="36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技术难题</w:t>
            </w:r>
            <w:r>
              <w:rPr>
                <w:rFonts w:hint="default" w:ascii="Times New Roman" w:hAnsi="Times New Roman" w:eastAsia="仿宋_GB2312" w:cs="Times New Roman"/>
                <w:spacing w:val="-17"/>
                <w:sz w:val="24"/>
                <w:szCs w:val="24"/>
              </w:rPr>
              <w:t>概述</w:t>
            </w:r>
          </w:p>
        </w:tc>
        <w:tc>
          <w:tcPr>
            <w:tcW w:w="8957" w:type="dxa"/>
            <w:gridSpan w:val="7"/>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firstLine="480" w:firstLineChars="200"/>
              <w:jc w:val="left"/>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目前L2级及以下智能驾驶技术比较成熟，但高级别的智能驾驶因为技术不成熟等原因还处于探索发展期,未形成规模化量产，国内外主要企业均在进行技术重点攻关。主要研究解决如下关键技术难题：</w:t>
            </w:r>
          </w:p>
          <w:p>
            <w:pPr>
              <w:pStyle w:val="3"/>
              <w:keepNext w:val="0"/>
              <w:keepLines w:val="0"/>
              <w:pageBreakBefore w:val="0"/>
              <w:widowControl w:val="0"/>
              <w:numPr>
                <w:ilvl w:val="0"/>
                <w:numId w:val="3"/>
              </w:numPr>
              <w:kinsoku/>
              <w:wordWrap/>
              <w:overflowPunct/>
              <w:topLinePunct w:val="0"/>
              <w:autoSpaceDE/>
              <w:autoSpaceDN/>
              <w:bidi w:val="0"/>
              <w:adjustRightInd/>
              <w:snapToGrid/>
              <w:spacing w:after="0" w:afterLines="0" w:line="380" w:lineRule="exact"/>
              <w:ind w:left="0" w:firstLine="480" w:firstLineChars="200"/>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研究适用于高等级智能驾驶汽车的电子电器系统架构及车载通信技术。</w:t>
            </w:r>
          </w:p>
          <w:p>
            <w:pPr>
              <w:pStyle w:val="3"/>
              <w:keepNext w:val="0"/>
              <w:keepLines w:val="0"/>
              <w:pageBreakBefore w:val="0"/>
              <w:widowControl w:val="0"/>
              <w:numPr>
                <w:ilvl w:val="0"/>
                <w:numId w:val="3"/>
              </w:numPr>
              <w:kinsoku/>
              <w:wordWrap/>
              <w:overflowPunct/>
              <w:topLinePunct w:val="0"/>
              <w:autoSpaceDE/>
              <w:autoSpaceDN/>
              <w:bidi w:val="0"/>
              <w:adjustRightInd/>
              <w:snapToGrid/>
              <w:spacing w:after="0" w:afterLines="0" w:line="380" w:lineRule="exact"/>
              <w:ind w:left="0" w:firstLine="480" w:firstLineChars="200"/>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研究多传感器的感知及融合技术，实现车辆行驶环境360°无死角的全方位探测。</w:t>
            </w:r>
          </w:p>
          <w:p>
            <w:pPr>
              <w:pStyle w:val="3"/>
              <w:keepNext w:val="0"/>
              <w:keepLines w:val="0"/>
              <w:pageBreakBefore w:val="0"/>
              <w:widowControl w:val="0"/>
              <w:numPr>
                <w:ilvl w:val="0"/>
                <w:numId w:val="3"/>
              </w:numPr>
              <w:kinsoku/>
              <w:wordWrap/>
              <w:overflowPunct/>
              <w:topLinePunct w:val="0"/>
              <w:autoSpaceDE/>
              <w:autoSpaceDN/>
              <w:bidi w:val="0"/>
              <w:adjustRightInd/>
              <w:snapToGrid/>
              <w:spacing w:after="0" w:afterLines="0" w:line="380" w:lineRule="exact"/>
              <w:ind w:left="0" w:firstLine="480" w:firstLineChars="200"/>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研究厘米级的高精度定位和高精度地图技术，实现车道级的定位与导航。</w:t>
            </w:r>
          </w:p>
          <w:p>
            <w:pPr>
              <w:pStyle w:val="3"/>
              <w:keepNext w:val="0"/>
              <w:keepLines w:val="0"/>
              <w:pageBreakBefore w:val="0"/>
              <w:widowControl w:val="0"/>
              <w:numPr>
                <w:ilvl w:val="0"/>
                <w:numId w:val="3"/>
              </w:numPr>
              <w:kinsoku/>
              <w:wordWrap/>
              <w:overflowPunct/>
              <w:topLinePunct w:val="0"/>
              <w:autoSpaceDE/>
              <w:autoSpaceDN/>
              <w:bidi w:val="0"/>
              <w:adjustRightInd/>
              <w:snapToGrid/>
              <w:spacing w:after="0" w:afterLines="0" w:line="380" w:lineRule="exact"/>
              <w:ind w:left="0" w:firstLine="480" w:firstLineChars="200"/>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研究HMI人机交互技术，实现满足驾驶员人性化需求的人机交互体验。</w:t>
            </w:r>
          </w:p>
          <w:p>
            <w:pPr>
              <w:pStyle w:val="3"/>
              <w:keepNext w:val="0"/>
              <w:keepLines w:val="0"/>
              <w:pageBreakBefore w:val="0"/>
              <w:widowControl w:val="0"/>
              <w:numPr>
                <w:ilvl w:val="0"/>
                <w:numId w:val="3"/>
              </w:numPr>
              <w:kinsoku/>
              <w:wordWrap/>
              <w:overflowPunct/>
              <w:topLinePunct w:val="0"/>
              <w:autoSpaceDE/>
              <w:autoSpaceDN/>
              <w:bidi w:val="0"/>
              <w:adjustRightInd/>
              <w:snapToGrid/>
              <w:spacing w:after="0" w:afterLines="0" w:line="380" w:lineRule="exact"/>
              <w:ind w:left="0" w:firstLine="480" w:firstLineChars="200"/>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研究规划控制算法的优化，实现区域内无驾驶员接管的安全驾驶。</w:t>
            </w:r>
          </w:p>
          <w:p>
            <w:pPr>
              <w:pStyle w:val="3"/>
              <w:keepNext w:val="0"/>
              <w:keepLines w:val="0"/>
              <w:pageBreakBefore w:val="0"/>
              <w:widowControl w:val="0"/>
              <w:numPr>
                <w:ilvl w:val="0"/>
                <w:numId w:val="3"/>
              </w:numPr>
              <w:kinsoku/>
              <w:wordWrap/>
              <w:overflowPunct/>
              <w:topLinePunct w:val="0"/>
              <w:autoSpaceDE/>
              <w:autoSpaceDN/>
              <w:bidi w:val="0"/>
              <w:adjustRightInd/>
              <w:snapToGrid/>
              <w:spacing w:after="0" w:afterLines="0" w:line="380" w:lineRule="exact"/>
              <w:ind w:left="0" w:firstLine="480" w:firstLineChars="200"/>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研究智能驾驶线控底盘冗余备份技术，实现智能驾驶的功能安全性。</w:t>
            </w:r>
          </w:p>
          <w:p>
            <w:pPr>
              <w:pStyle w:val="3"/>
              <w:keepNext w:val="0"/>
              <w:keepLines w:val="0"/>
              <w:pageBreakBefore w:val="0"/>
              <w:widowControl w:val="0"/>
              <w:numPr>
                <w:ilvl w:val="0"/>
                <w:numId w:val="3"/>
              </w:numPr>
              <w:kinsoku/>
              <w:wordWrap/>
              <w:overflowPunct/>
              <w:topLinePunct w:val="0"/>
              <w:autoSpaceDE/>
              <w:autoSpaceDN/>
              <w:bidi w:val="0"/>
              <w:adjustRightInd/>
              <w:snapToGrid/>
              <w:spacing w:after="0" w:afterLines="0" w:line="380" w:lineRule="exact"/>
              <w:ind w:left="0" w:firstLine="480" w:firstLineChars="200"/>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研究AVP代客泊车技术，实现最后一公里的无人泊车与叫车功能。</w:t>
            </w:r>
          </w:p>
          <w:p>
            <w:pPr>
              <w:pStyle w:val="3"/>
              <w:keepNext w:val="0"/>
              <w:keepLines w:val="0"/>
              <w:pageBreakBefore w:val="0"/>
              <w:widowControl w:val="0"/>
              <w:numPr>
                <w:ilvl w:val="0"/>
                <w:numId w:val="3"/>
              </w:numPr>
              <w:kinsoku/>
              <w:wordWrap/>
              <w:overflowPunct/>
              <w:topLinePunct w:val="0"/>
              <w:autoSpaceDE/>
              <w:autoSpaceDN/>
              <w:bidi w:val="0"/>
              <w:adjustRightInd/>
              <w:snapToGrid/>
              <w:spacing w:after="0" w:afterLines="0" w:line="380" w:lineRule="exact"/>
              <w:ind w:left="0" w:firstLine="480" w:firstLineChars="200"/>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研究智能驾驶功能验收测试技术，实现测试工具、设备、脚本、上位机全自主开发。</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rPr>
          <w:trHeight w:val="1617" w:hRule="atLeast"/>
          <w:jc w:val="center"/>
        </w:trPr>
        <w:tc>
          <w:tcPr>
            <w:tcW w:w="1173" w:type="dxa"/>
            <w:shd w:val="clear" w:color="auto" w:fill="FFFFFF"/>
            <w:noWrap w:val="0"/>
            <w:vAlign w:val="center"/>
          </w:tcPr>
          <w:p>
            <w:pPr>
              <w:keepNext w:val="0"/>
              <w:keepLines w:val="0"/>
              <w:pageBreakBefore w:val="0"/>
              <w:widowControl w:val="0"/>
              <w:kinsoku/>
              <w:wordWrap/>
              <w:topLinePunct w:val="0"/>
              <w:bidi w:val="0"/>
              <w:adjustRightInd w:val="0"/>
              <w:snapToGrid w:val="0"/>
              <w:spacing w:line="36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技术攻关后希望达到的预期技术目标</w:t>
            </w:r>
          </w:p>
        </w:tc>
        <w:tc>
          <w:tcPr>
            <w:tcW w:w="8957" w:type="dxa"/>
            <w:gridSpan w:val="7"/>
            <w:shd w:val="clear" w:color="auto" w:fill="FFFFFF"/>
            <w:noWrap w:val="0"/>
            <w:vAlign w:val="center"/>
          </w:tcPr>
          <w:p>
            <w:pPr>
              <w:pStyle w:val="3"/>
              <w:keepNext w:val="0"/>
              <w:keepLines w:val="0"/>
              <w:pageBreakBefore w:val="0"/>
              <w:widowControl w:val="0"/>
              <w:kinsoku/>
              <w:wordWrap/>
              <w:overflowPunct/>
              <w:topLinePunct w:val="0"/>
              <w:autoSpaceDE/>
              <w:autoSpaceDN/>
              <w:bidi w:val="0"/>
              <w:adjustRightInd/>
              <w:snapToGrid/>
              <w:spacing w:after="0" w:afterLines="0" w:line="380" w:lineRule="exact"/>
              <w:ind w:firstLine="482" w:firstLineChars="200"/>
              <w:textAlignment w:val="auto"/>
              <w:rPr>
                <w:rFonts w:hint="default" w:ascii="Times New Roman" w:hAnsi="Times New Roman" w:eastAsia="仿宋_GB2312" w:cs="Times New Roman"/>
                <w:b/>
                <w:bCs/>
                <w:sz w:val="24"/>
                <w:szCs w:val="24"/>
              </w:rPr>
            </w:pPr>
            <w:r>
              <w:rPr>
                <w:rFonts w:hint="default" w:ascii="Times New Roman" w:hAnsi="Times New Roman" w:eastAsia="仿宋_GB2312" w:cs="Times New Roman"/>
                <w:b/>
                <w:bCs/>
                <w:sz w:val="24"/>
                <w:szCs w:val="24"/>
              </w:rPr>
              <w:t>智能驾驶平台关键技术实现的功能技术参数如下：</w:t>
            </w:r>
          </w:p>
          <w:p>
            <w:pPr>
              <w:pStyle w:val="3"/>
              <w:keepNext w:val="0"/>
              <w:keepLines w:val="0"/>
              <w:pageBreakBefore w:val="0"/>
              <w:widowControl w:val="0"/>
              <w:kinsoku/>
              <w:wordWrap/>
              <w:overflowPunct/>
              <w:topLinePunct w:val="0"/>
              <w:autoSpaceDE/>
              <w:autoSpaceDN/>
              <w:bidi w:val="0"/>
              <w:adjustRightInd/>
              <w:snapToGrid/>
              <w:spacing w:after="0" w:afterLines="0" w:line="380" w:lineRule="exact"/>
              <w:ind w:firstLine="480" w:firstLineChars="200"/>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1.超级巡航系统：能同时对车辆进行横纵向控制，支持车速范围0-150km/h，高速时跟线居中行驶；低速时，除了能保持车道线的居中行驶外，在无车道线的情况下，还能跟随前车的侧向移动行驶。</w:t>
            </w:r>
          </w:p>
          <w:p>
            <w:pPr>
              <w:pStyle w:val="3"/>
              <w:keepNext w:val="0"/>
              <w:keepLines w:val="0"/>
              <w:pageBreakBefore w:val="0"/>
              <w:widowControl w:val="0"/>
              <w:kinsoku/>
              <w:wordWrap/>
              <w:overflowPunct/>
              <w:topLinePunct w:val="0"/>
              <w:autoSpaceDE/>
              <w:autoSpaceDN/>
              <w:bidi w:val="0"/>
              <w:adjustRightInd/>
              <w:snapToGrid/>
              <w:spacing w:after="0" w:afterLines="0" w:line="380" w:lineRule="exact"/>
              <w:ind w:firstLine="480" w:firstLineChars="200"/>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2.驾驶员确认换道辅助系统：支持速度范围60~130km/h，换道准确率≥95%。</w:t>
            </w:r>
          </w:p>
          <w:p>
            <w:pPr>
              <w:pStyle w:val="3"/>
              <w:keepNext w:val="0"/>
              <w:keepLines w:val="0"/>
              <w:pageBreakBefore w:val="0"/>
              <w:widowControl w:val="0"/>
              <w:kinsoku/>
              <w:wordWrap/>
              <w:overflowPunct/>
              <w:topLinePunct w:val="0"/>
              <w:autoSpaceDE/>
              <w:autoSpaceDN/>
              <w:bidi w:val="0"/>
              <w:adjustRightInd/>
              <w:snapToGrid/>
              <w:spacing w:after="0" w:afterLines="0" w:line="380" w:lineRule="exact"/>
              <w:ind w:firstLine="480" w:firstLineChars="200"/>
              <w:textAlignment w:val="auto"/>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rPr>
              <w:t>3.紧急车道保持辅助系统：支持路沿、对向来车以及侧后方来车时的紧急车道保持，误触发率低于1/5000km</w:t>
            </w:r>
            <w:r>
              <w:rPr>
                <w:rFonts w:hint="default" w:ascii="Times New Roman" w:hAnsi="Times New Roman" w:eastAsia="仿宋_GB2312" w:cs="Times New Roman"/>
                <w:sz w:val="24"/>
                <w:szCs w:val="24"/>
                <w:lang w:eastAsia="zh-CN"/>
              </w:rPr>
              <w:t>。</w:t>
            </w:r>
          </w:p>
          <w:p>
            <w:pPr>
              <w:pStyle w:val="3"/>
              <w:keepNext w:val="0"/>
              <w:keepLines w:val="0"/>
              <w:pageBreakBefore w:val="0"/>
              <w:widowControl w:val="0"/>
              <w:kinsoku/>
              <w:wordWrap/>
              <w:overflowPunct/>
              <w:topLinePunct w:val="0"/>
              <w:autoSpaceDE/>
              <w:autoSpaceDN/>
              <w:bidi w:val="0"/>
              <w:adjustRightInd/>
              <w:snapToGrid/>
              <w:spacing w:after="0" w:afterLines="0" w:line="380" w:lineRule="exact"/>
              <w:ind w:firstLine="480" w:firstLineChars="200"/>
              <w:textAlignment w:val="auto"/>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val="en-US" w:eastAsia="zh-CN"/>
              </w:rPr>
              <w:t>4</w:t>
            </w:r>
            <w:r>
              <w:rPr>
                <w:rFonts w:hint="default" w:ascii="Times New Roman" w:hAnsi="Times New Roman" w:eastAsia="仿宋_GB2312" w:cs="Times New Roman"/>
                <w:sz w:val="24"/>
                <w:szCs w:val="24"/>
              </w:rPr>
              <w:t>.自动领航辅助驾驶系统：自区域内实现驾驶员长时间脱手、脱脚驾驶，能够主动换道，自动上下匝道，紧急情况下实现自动靠边安全停车。自主换道成功率99%以上，自动上下匝道、过收费站成功率99%以上，支持前后左右十多个目标的场景重构显示：目标类型包括卡车、轿车、二轮车、行人、限速牌、车道线等</w:t>
            </w:r>
            <w:r>
              <w:rPr>
                <w:rFonts w:hint="default" w:ascii="Times New Roman" w:hAnsi="Times New Roman" w:eastAsia="仿宋_GB2312" w:cs="Times New Roman"/>
                <w:sz w:val="24"/>
                <w:szCs w:val="24"/>
                <w:lang w:eastAsia="zh-CN"/>
              </w:rPr>
              <w:t>。</w:t>
            </w:r>
          </w:p>
          <w:p>
            <w:pPr>
              <w:pStyle w:val="3"/>
              <w:keepNext w:val="0"/>
              <w:keepLines w:val="0"/>
              <w:pageBreakBefore w:val="0"/>
              <w:widowControl w:val="0"/>
              <w:kinsoku/>
              <w:wordWrap/>
              <w:overflowPunct/>
              <w:topLinePunct w:val="0"/>
              <w:autoSpaceDE/>
              <w:autoSpaceDN/>
              <w:bidi w:val="0"/>
              <w:adjustRightInd/>
              <w:snapToGrid/>
              <w:spacing w:after="0" w:afterLines="0" w:line="380" w:lineRule="exact"/>
              <w:ind w:firstLine="480" w:firstLineChars="200"/>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lang w:val="en-US" w:eastAsia="zh-CN"/>
              </w:rPr>
              <w:t>5</w:t>
            </w:r>
            <w:r>
              <w:rPr>
                <w:rFonts w:hint="default" w:ascii="Times New Roman" w:hAnsi="Times New Roman" w:eastAsia="仿宋_GB2312" w:cs="Times New Roman"/>
                <w:sz w:val="24"/>
                <w:szCs w:val="24"/>
              </w:rPr>
              <w:t>.最后一公里代客泊车：支持高精度地图覆盖的停车场自主泊车，在无高精度地图覆盖的停车场，支持路径学习，支持10条以上的路径学习，支持自主泊车过程中主动避让，可以主动识别行人并绕行，在紧急情况下可以安全停车。</w:t>
            </w:r>
          </w:p>
          <w:p>
            <w:pPr>
              <w:pStyle w:val="3"/>
              <w:keepNext w:val="0"/>
              <w:keepLines w:val="0"/>
              <w:pageBreakBefore w:val="0"/>
              <w:widowControl w:val="0"/>
              <w:kinsoku/>
              <w:wordWrap/>
              <w:overflowPunct/>
              <w:topLinePunct w:val="0"/>
              <w:autoSpaceDE/>
              <w:autoSpaceDN/>
              <w:bidi w:val="0"/>
              <w:adjustRightInd/>
              <w:snapToGrid/>
              <w:spacing w:after="0" w:afterLines="0" w:line="380" w:lineRule="exact"/>
              <w:ind w:firstLine="480" w:firstLineChars="200"/>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lang w:val="en-US" w:eastAsia="zh-CN"/>
              </w:rPr>
              <w:t>6</w:t>
            </w:r>
            <w:r>
              <w:rPr>
                <w:rFonts w:hint="default" w:ascii="Times New Roman" w:hAnsi="Times New Roman" w:eastAsia="仿宋_GB2312" w:cs="Times New Roman"/>
                <w:sz w:val="24"/>
                <w:szCs w:val="24"/>
              </w:rPr>
              <w:t>.线控底盘冗余开发方面实现制动系统、转向系统、驱动系统、供电系统及通信系统的全冗余开发。</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rPr>
          <w:trHeight w:val="921" w:hRule="atLeast"/>
          <w:jc w:val="center"/>
        </w:trPr>
        <w:tc>
          <w:tcPr>
            <w:tcW w:w="1173" w:type="dxa"/>
            <w:shd w:val="clear" w:color="auto" w:fill="FFFFFF"/>
            <w:noWrap w:val="0"/>
            <w:vAlign w:val="center"/>
          </w:tcPr>
          <w:p>
            <w:pPr>
              <w:keepNext w:val="0"/>
              <w:keepLines w:val="0"/>
              <w:pageBreakBefore w:val="0"/>
              <w:widowControl w:val="0"/>
              <w:kinsoku/>
              <w:wordWrap/>
              <w:topLinePunct w:val="0"/>
              <w:bidi w:val="0"/>
              <w:adjustRightInd w:val="0"/>
              <w:snapToGrid w:val="0"/>
              <w:spacing w:line="36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时限要求</w:t>
            </w:r>
          </w:p>
        </w:tc>
        <w:tc>
          <w:tcPr>
            <w:tcW w:w="8957" w:type="dxa"/>
            <w:gridSpan w:val="7"/>
            <w:shd w:val="clear" w:color="auto" w:fill="FFFFFF"/>
            <w:noWrap w:val="0"/>
            <w:vAlign w:val="center"/>
          </w:tcPr>
          <w:p>
            <w:pPr>
              <w:pStyle w:val="3"/>
              <w:keepNext w:val="0"/>
              <w:keepLines w:val="0"/>
              <w:pageBreakBefore w:val="0"/>
              <w:widowControl w:val="0"/>
              <w:kinsoku/>
              <w:wordWrap/>
              <w:topLinePunct w:val="0"/>
              <w:bidi w:val="0"/>
              <w:spacing w:line="380" w:lineRule="exact"/>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2023年12月前完成项目开发</w:t>
            </w:r>
          </w:p>
          <w:p>
            <w:pPr>
              <w:pStyle w:val="3"/>
              <w:keepNext w:val="0"/>
              <w:keepLines w:val="0"/>
              <w:pageBreakBefore w:val="0"/>
              <w:widowControl w:val="0"/>
              <w:kinsoku/>
              <w:wordWrap/>
              <w:topLinePunct w:val="0"/>
              <w:bidi w:val="0"/>
              <w:spacing w:line="380" w:lineRule="exact"/>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对于揭榜方，要求企业规模国内领先，开发技术国内一流，有项目量产经验且能支持联合开发。要求具有博世、恒润、同致、福瑞泰克、华为、禾多、文远、拿森同等或以上开发实力。</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rPr>
          <w:trHeight w:val="639" w:hRule="atLeast"/>
          <w:jc w:val="center"/>
        </w:trPr>
        <w:tc>
          <w:tcPr>
            <w:tcW w:w="10130" w:type="dxa"/>
            <w:gridSpan w:val="8"/>
            <w:shd w:val="clear" w:color="auto" w:fill="FFFFFF"/>
            <w:noWrap w:val="0"/>
            <w:vAlign w:val="center"/>
          </w:tcPr>
          <w:p>
            <w:pPr>
              <w:keepNext w:val="0"/>
              <w:keepLines w:val="0"/>
              <w:pageBreakBefore w:val="0"/>
              <w:widowControl w:val="0"/>
              <w:kinsoku/>
              <w:wordWrap/>
              <w:topLinePunct w:val="0"/>
              <w:bidi w:val="0"/>
              <w:adjustRightInd w:val="0"/>
              <w:snapToGrid w:val="0"/>
              <w:spacing w:line="360" w:lineRule="exact"/>
              <w:jc w:val="center"/>
              <w:rPr>
                <w:rFonts w:hint="default" w:ascii="Times New Roman" w:hAnsi="Times New Roman" w:eastAsia="仿宋_GB2312" w:cs="Times New Roman"/>
                <w:b/>
                <w:bCs/>
                <w:sz w:val="24"/>
                <w:szCs w:val="24"/>
              </w:rPr>
            </w:pPr>
            <w:r>
              <w:rPr>
                <w:rFonts w:hint="default" w:ascii="Times New Roman" w:hAnsi="Times New Roman" w:eastAsia="仿宋_GB2312" w:cs="Times New Roman"/>
                <w:b/>
                <w:bCs/>
                <w:sz w:val="24"/>
                <w:szCs w:val="24"/>
              </w:rPr>
              <w:t>以下信息供揭榜方参考</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rPr>
          <w:trHeight w:val="1617" w:hRule="atLeast"/>
          <w:jc w:val="center"/>
        </w:trPr>
        <w:tc>
          <w:tcPr>
            <w:tcW w:w="1173" w:type="dxa"/>
            <w:shd w:val="clear" w:color="auto" w:fill="FFFFFF"/>
            <w:noWrap w:val="0"/>
            <w:vAlign w:val="center"/>
          </w:tcPr>
          <w:p>
            <w:pPr>
              <w:keepNext w:val="0"/>
              <w:keepLines w:val="0"/>
              <w:pageBreakBefore w:val="0"/>
              <w:widowControl w:val="0"/>
              <w:kinsoku/>
              <w:wordWrap/>
              <w:topLinePunct w:val="0"/>
              <w:bidi w:val="0"/>
              <w:adjustRightInd w:val="0"/>
              <w:snapToGrid w:val="0"/>
              <w:spacing w:line="36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研发资金投入预测</w:t>
            </w:r>
          </w:p>
        </w:tc>
        <w:tc>
          <w:tcPr>
            <w:tcW w:w="8957" w:type="dxa"/>
            <w:gridSpan w:val="7"/>
            <w:shd w:val="clear" w:color="auto" w:fill="FFFFFF"/>
            <w:noWrap w:val="0"/>
            <w:vAlign w:val="center"/>
          </w:tcPr>
          <w:p>
            <w:pPr>
              <w:keepNext w:val="0"/>
              <w:keepLines w:val="0"/>
              <w:pageBreakBefore w:val="0"/>
              <w:widowControl w:val="0"/>
              <w:kinsoku/>
              <w:wordWrap/>
              <w:topLinePunct w:val="0"/>
              <w:bidi w:val="0"/>
              <w:adjustRightInd w:val="0"/>
              <w:snapToGrid w:val="0"/>
              <w:spacing w:line="360" w:lineRule="exact"/>
              <w:jc w:val="left"/>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研发总预算3260万元</w:t>
            </w:r>
          </w:p>
          <w:p>
            <w:pPr>
              <w:keepNext w:val="0"/>
              <w:keepLines w:val="0"/>
              <w:pageBreakBefore w:val="0"/>
              <w:widowControl w:val="0"/>
              <w:kinsoku/>
              <w:wordWrap/>
              <w:topLinePunct w:val="0"/>
              <w:bidi w:val="0"/>
              <w:adjustRightInd w:val="0"/>
              <w:snapToGrid w:val="0"/>
              <w:spacing w:line="360" w:lineRule="exact"/>
              <w:ind w:firstLine="480" w:firstLineChars="200"/>
              <w:jc w:val="left"/>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其中：技术需求方提供资金 2760万元，财政资金500万元（不超过500万元），技术攻关单位自筹资金</w:t>
            </w:r>
            <w:r>
              <w:rPr>
                <w:rFonts w:hint="default" w:ascii="Times New Roman" w:hAnsi="Times New Roman" w:eastAsia="仿宋_GB2312" w:cs="Times New Roman"/>
                <w:sz w:val="24"/>
                <w:szCs w:val="24"/>
                <w:lang w:val="en-US" w:eastAsia="zh-CN"/>
              </w:rPr>
              <w:t>0</w:t>
            </w:r>
            <w:r>
              <w:rPr>
                <w:rFonts w:hint="default" w:ascii="Times New Roman" w:hAnsi="Times New Roman" w:eastAsia="仿宋_GB2312" w:cs="Times New Roman"/>
                <w:sz w:val="24"/>
                <w:szCs w:val="24"/>
              </w:rPr>
              <w:t>万元。</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rPr>
          <w:trHeight w:val="2019" w:hRule="atLeast"/>
          <w:jc w:val="center"/>
        </w:trPr>
        <w:tc>
          <w:tcPr>
            <w:tcW w:w="1173" w:type="dxa"/>
            <w:shd w:val="clear" w:color="auto" w:fill="FFFFFF"/>
            <w:noWrap w:val="0"/>
            <w:vAlign w:val="center"/>
          </w:tcPr>
          <w:p>
            <w:pPr>
              <w:keepNext w:val="0"/>
              <w:keepLines w:val="0"/>
              <w:pageBreakBefore w:val="0"/>
              <w:widowControl w:val="0"/>
              <w:kinsoku/>
              <w:wordWrap/>
              <w:topLinePunct w:val="0"/>
              <w:bidi w:val="0"/>
              <w:adjustRightInd w:val="0"/>
              <w:snapToGrid w:val="0"/>
              <w:spacing w:line="36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出资承诺</w:t>
            </w:r>
          </w:p>
        </w:tc>
        <w:tc>
          <w:tcPr>
            <w:tcW w:w="8957" w:type="dxa"/>
            <w:gridSpan w:val="7"/>
            <w:shd w:val="clear" w:color="auto" w:fill="FFFFFF"/>
            <w:noWrap w:val="0"/>
            <w:vAlign w:val="center"/>
          </w:tcPr>
          <w:p>
            <w:pPr>
              <w:keepNext w:val="0"/>
              <w:keepLines w:val="0"/>
              <w:pageBreakBefore w:val="0"/>
              <w:widowControl w:val="0"/>
              <w:kinsoku/>
              <w:wordWrap/>
              <w:topLinePunct w:val="0"/>
              <w:bidi w:val="0"/>
              <w:adjustRightInd w:val="0"/>
              <w:snapToGrid w:val="0"/>
              <w:spacing w:line="360" w:lineRule="exact"/>
              <w:jc w:val="left"/>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企业愿意为该技术难题攻关提供研发资金不少于</w:t>
            </w:r>
            <w:r>
              <w:rPr>
                <w:rFonts w:hint="default" w:ascii="Times New Roman" w:hAnsi="Times New Roman" w:eastAsia="仿宋_GB2312" w:cs="Times New Roman"/>
                <w:sz w:val="24"/>
                <w:szCs w:val="24"/>
                <w:u w:val="single"/>
              </w:rPr>
              <w:t xml:space="preserve">  2760   </w:t>
            </w:r>
            <w:r>
              <w:rPr>
                <w:rFonts w:hint="default" w:ascii="Times New Roman" w:hAnsi="Times New Roman" w:eastAsia="仿宋_GB2312" w:cs="Times New Roman"/>
                <w:sz w:val="24"/>
                <w:szCs w:val="24"/>
              </w:rPr>
              <w:t>万元。</w:t>
            </w:r>
          </w:p>
          <w:p>
            <w:pPr>
              <w:keepNext w:val="0"/>
              <w:keepLines w:val="0"/>
              <w:pageBreakBefore w:val="0"/>
              <w:widowControl w:val="0"/>
              <w:kinsoku/>
              <w:wordWrap/>
              <w:topLinePunct w:val="0"/>
              <w:bidi w:val="0"/>
              <w:adjustRightInd w:val="0"/>
              <w:snapToGrid w:val="0"/>
              <w:spacing w:line="360" w:lineRule="exact"/>
              <w:ind w:firstLine="3290" w:firstLineChars="1371"/>
              <w:jc w:val="left"/>
              <w:rPr>
                <w:rFonts w:hint="default" w:ascii="Times New Roman" w:hAnsi="Times New Roman" w:eastAsia="仿宋_GB2312" w:cs="Times New Roman"/>
                <w:sz w:val="24"/>
                <w:szCs w:val="24"/>
              </w:rPr>
            </w:pPr>
          </w:p>
          <w:p>
            <w:pPr>
              <w:keepNext w:val="0"/>
              <w:keepLines w:val="0"/>
              <w:pageBreakBefore w:val="0"/>
              <w:widowControl w:val="0"/>
              <w:kinsoku/>
              <w:wordWrap/>
              <w:topLinePunct w:val="0"/>
              <w:bidi w:val="0"/>
              <w:adjustRightInd w:val="0"/>
              <w:snapToGrid w:val="0"/>
              <w:spacing w:line="360" w:lineRule="exact"/>
              <w:ind w:firstLine="3290" w:firstLineChars="1371"/>
              <w:jc w:val="left"/>
              <w:rPr>
                <w:rFonts w:hint="default" w:ascii="Times New Roman" w:hAnsi="Times New Roman" w:eastAsia="仿宋_GB2312" w:cs="Times New Roman"/>
                <w:sz w:val="24"/>
                <w:szCs w:val="24"/>
              </w:rPr>
            </w:pPr>
          </w:p>
          <w:p>
            <w:pPr>
              <w:keepNext w:val="0"/>
              <w:keepLines w:val="0"/>
              <w:pageBreakBefore w:val="0"/>
              <w:widowControl w:val="0"/>
              <w:kinsoku/>
              <w:wordWrap/>
              <w:topLinePunct w:val="0"/>
              <w:bidi w:val="0"/>
              <w:adjustRightInd w:val="0"/>
              <w:snapToGrid w:val="0"/>
              <w:spacing w:line="360" w:lineRule="exact"/>
              <w:ind w:firstLine="3290" w:firstLineChars="1371"/>
              <w:jc w:val="left"/>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企业名称：江铃汽车股份有限公司</w:t>
            </w:r>
          </w:p>
          <w:p>
            <w:pPr>
              <w:keepNext w:val="0"/>
              <w:keepLines w:val="0"/>
              <w:pageBreakBefore w:val="0"/>
              <w:widowControl w:val="0"/>
              <w:kinsoku/>
              <w:wordWrap/>
              <w:topLinePunct w:val="0"/>
              <w:bidi w:val="0"/>
              <w:adjustRightInd w:val="0"/>
              <w:snapToGrid w:val="0"/>
              <w:spacing w:line="360" w:lineRule="exact"/>
              <w:ind w:firstLine="4557" w:firstLineChars="1899"/>
              <w:jc w:val="left"/>
              <w:rPr>
                <w:rFonts w:hint="default" w:ascii="Times New Roman" w:hAnsi="Times New Roman" w:eastAsia="仿宋_GB2312" w:cs="Times New Roman"/>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1617" w:hRule="atLeast"/>
          <w:jc w:val="center"/>
        </w:trPr>
        <w:tc>
          <w:tcPr>
            <w:tcW w:w="1173" w:type="dxa"/>
            <w:shd w:val="clear" w:color="auto" w:fill="FFFFFF"/>
            <w:noWrap w:val="0"/>
            <w:vAlign w:val="center"/>
          </w:tcPr>
          <w:p>
            <w:pPr>
              <w:keepNext w:val="0"/>
              <w:keepLines w:val="0"/>
              <w:pageBreakBefore w:val="0"/>
              <w:widowControl w:val="0"/>
              <w:kinsoku/>
              <w:wordWrap/>
              <w:topLinePunct w:val="0"/>
              <w:bidi w:val="0"/>
              <w:adjustRightInd w:val="0"/>
              <w:snapToGrid w:val="0"/>
              <w:spacing w:line="36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产权归属</w:t>
            </w:r>
          </w:p>
        </w:tc>
        <w:tc>
          <w:tcPr>
            <w:tcW w:w="8957" w:type="dxa"/>
            <w:gridSpan w:val="7"/>
            <w:shd w:val="clear" w:color="auto" w:fill="FFFFFF"/>
            <w:noWrap w:val="0"/>
            <w:vAlign w:val="center"/>
          </w:tcPr>
          <w:p>
            <w:pPr>
              <w:keepNext w:val="0"/>
              <w:keepLines w:val="0"/>
              <w:pageBreakBefore w:val="0"/>
              <w:widowControl w:val="0"/>
              <w:kinsoku/>
              <w:wordWrap/>
              <w:topLinePunct w:val="0"/>
              <w:bidi w:val="0"/>
              <w:adjustRightInd w:val="0"/>
              <w:snapToGrid w:val="0"/>
              <w:spacing w:line="360" w:lineRule="exact"/>
              <w:ind w:firstLine="480" w:firstLineChars="200"/>
              <w:jc w:val="left"/>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rPr>
              <w:t>1.项目的总成果权归属项目承担单位；2.项目执行前，各参加单位或合作单位已有成果或技术积累归各单位所有；3.项目执行过程中，参加单位开发的与本产品相关的知识产权和成果由项目承担单位与参加单位共同拥有，具体权益分配比例以签订合同约定为准；4.由各方共同完成的技术秘密成果，各方均有独自使用权，未经其他方同意无转让权</w:t>
            </w:r>
            <w:r>
              <w:rPr>
                <w:rFonts w:hint="default" w:ascii="Times New Roman" w:hAnsi="Times New Roman" w:eastAsia="仿宋_GB2312" w:cs="Times New Roman"/>
                <w:sz w:val="24"/>
                <w:szCs w:val="24"/>
                <w:lang w:eastAsia="zh-CN"/>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rPr>
          <w:trHeight w:val="3204" w:hRule="atLeast"/>
          <w:jc w:val="center"/>
        </w:trPr>
        <w:tc>
          <w:tcPr>
            <w:tcW w:w="1173" w:type="dxa"/>
            <w:shd w:val="clear" w:color="auto" w:fill="FFFFFF"/>
            <w:noWrap w:val="0"/>
            <w:vAlign w:val="center"/>
          </w:tcPr>
          <w:p>
            <w:pPr>
              <w:keepNext w:val="0"/>
              <w:keepLines w:val="0"/>
              <w:pageBreakBefore w:val="0"/>
              <w:widowControl w:val="0"/>
              <w:kinsoku/>
              <w:wordWrap/>
              <w:topLinePunct w:val="0"/>
              <w:bidi w:val="0"/>
              <w:adjustRightInd w:val="0"/>
              <w:snapToGrid w:val="0"/>
              <w:spacing w:line="36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企业承接转化后预期的经济、社会效益</w:t>
            </w:r>
          </w:p>
        </w:tc>
        <w:tc>
          <w:tcPr>
            <w:tcW w:w="8957" w:type="dxa"/>
            <w:gridSpan w:val="7"/>
            <w:shd w:val="clear" w:color="auto" w:fill="FFFFFF"/>
            <w:noWrap w:val="0"/>
            <w:vAlign w:val="center"/>
          </w:tcPr>
          <w:p>
            <w:pPr>
              <w:keepNext w:val="0"/>
              <w:keepLines w:val="0"/>
              <w:pageBreakBefore w:val="0"/>
              <w:widowControl w:val="0"/>
              <w:kinsoku/>
              <w:wordWrap/>
              <w:topLinePunct w:val="0"/>
              <w:autoSpaceDE w:val="0"/>
              <w:autoSpaceDN w:val="0"/>
              <w:bidi w:val="0"/>
              <w:adjustRightInd w:val="0"/>
              <w:spacing w:line="380" w:lineRule="exact"/>
              <w:ind w:firstLine="480" w:firstLineChars="200"/>
              <w:jc w:val="left"/>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智能驾驶平台关键技术项目顺应智能化汽车发展趋势，是当前国内市场的急需产品，具有巨大的市场潜力。不仅给公司带来了巨大的经济效益，同时也带动了我省汽车行业的迅猛发展。另一方面，主动安全系统、智能大灯控制系统等能有效地减少人为造成的交通事故，保证驾驶安全，给社会减少一定的经济损失。</w:t>
            </w:r>
          </w:p>
          <w:p>
            <w:pPr>
              <w:pStyle w:val="3"/>
              <w:keepNext w:val="0"/>
              <w:keepLines w:val="0"/>
              <w:pageBreakBefore w:val="0"/>
              <w:widowControl w:val="0"/>
              <w:kinsoku/>
              <w:wordWrap/>
              <w:topLinePunct w:val="0"/>
              <w:bidi w:val="0"/>
              <w:spacing w:after="0" w:line="380" w:lineRule="exact"/>
              <w:ind w:firstLine="480" w:firstLineChars="200"/>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智能驾驶平台关键技术成果将搭载在江铃平台车型上，年新增销售额可达1.375亿人民币。其中L3级车辆年销量预计1250左右，系统售价30000元，销售额达0.375亿元；L2.5级车辆年销量预计10000台左右，系统售价10000元，销售额达1亿元。拟申报发明专利10项，高水平论文3篇，培养一支不少于40人的智能驾驶技术团队</w:t>
            </w:r>
            <w:r>
              <w:rPr>
                <w:rFonts w:hint="default" w:ascii="Times New Roman" w:hAnsi="Times New Roman" w:eastAsia="仿宋_GB2312" w:cs="Times New Roman"/>
                <w:kern w:val="0"/>
                <w:sz w:val="24"/>
                <w:szCs w:val="24"/>
              </w:rPr>
              <w:t>。</w:t>
            </w:r>
          </w:p>
        </w:tc>
      </w:tr>
    </w:tbl>
    <w:p>
      <w:pPr>
        <w:pStyle w:val="4"/>
        <w:keepNext w:val="0"/>
        <w:keepLines w:val="0"/>
        <w:pageBreakBefore w:val="0"/>
        <w:widowControl w:val="0"/>
        <w:kinsoku/>
        <w:wordWrap/>
        <w:topLinePunct w:val="0"/>
        <w:bidi w:val="0"/>
        <w:spacing w:after="0" w:line="600" w:lineRule="exact"/>
        <w:rPr>
          <w:rFonts w:hint="default" w:ascii="Times New Roman" w:hAnsi="Times New Roman" w:eastAsia="仿宋_GB2312" w:cs="Times New Roman"/>
          <w:sz w:val="32"/>
          <w:szCs w:val="32"/>
        </w:rPr>
        <w:sectPr>
          <w:pgSz w:w="11906" w:h="16838"/>
          <w:pgMar w:top="1843" w:right="1559" w:bottom="1843" w:left="1559" w:header="851" w:footer="1587" w:gutter="0"/>
          <w:pgNumType w:fmt="decimal"/>
          <w:cols w:space="720" w:num="1"/>
          <w:rtlGutter w:val="0"/>
          <w:docGrid w:type="lines" w:linePitch="312" w:charSpace="0"/>
        </w:sectPr>
      </w:pPr>
    </w:p>
    <w:p>
      <w:pPr>
        <w:pStyle w:val="2"/>
        <w:bidi w:val="0"/>
        <w:rPr>
          <w:rFonts w:hint="default" w:ascii="Times New Roman" w:hAnsi="Times New Roman" w:eastAsia="长城小标宋体" w:cs="Times New Roman"/>
          <w:b/>
          <w:bCs/>
          <w:spacing w:val="6"/>
          <w:sz w:val="36"/>
          <w:szCs w:val="32"/>
        </w:rPr>
      </w:pPr>
      <w:bookmarkStart w:id="6" w:name="_Toc30501"/>
      <w:r>
        <w:rPr>
          <w:rFonts w:hint="eastAsia"/>
          <w:lang w:val="en-US" w:eastAsia="zh-CN"/>
        </w:rPr>
        <w:t>7、</w:t>
      </w:r>
      <w:r>
        <w:rPr>
          <w:rFonts w:hint="default"/>
          <w:lang w:eastAsia="zh-CN"/>
        </w:rPr>
        <w:t>高精度大幅面氧化锆口腔修复陶瓷3D打印装备和配套料浆研究</w:t>
      </w:r>
      <w:bookmarkEnd w:id="6"/>
    </w:p>
    <w:p>
      <w:pPr>
        <w:keepNext w:val="0"/>
        <w:keepLines w:val="0"/>
        <w:pageBreakBefore w:val="0"/>
        <w:widowControl w:val="0"/>
        <w:tabs>
          <w:tab w:val="left" w:pos="8640"/>
        </w:tabs>
        <w:kinsoku/>
        <w:wordWrap/>
        <w:topLinePunct w:val="0"/>
        <w:bidi w:val="0"/>
        <w:spacing w:line="20" w:lineRule="exact"/>
        <w:ind w:firstLine="536"/>
        <w:rPr>
          <w:rFonts w:hint="default" w:ascii="Times New Roman" w:hAnsi="Times New Roman" w:cs="Times New Roman"/>
          <w:sz w:val="28"/>
          <w:szCs w:val="28"/>
        </w:rPr>
      </w:pPr>
    </w:p>
    <w:tbl>
      <w:tblPr>
        <w:tblStyle w:val="7"/>
        <w:tblpPr w:leftFromText="180" w:rightFromText="180" w:vertAnchor="text" w:horzAnchor="page" w:tblpX="1207" w:tblpY="35"/>
        <w:tblOverlap w:val="never"/>
        <w:tblW w:w="9585"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Layout w:type="fixed"/>
        <w:tblCellMar>
          <w:top w:w="57" w:type="dxa"/>
          <w:left w:w="57" w:type="dxa"/>
          <w:bottom w:w="57" w:type="dxa"/>
          <w:right w:w="57" w:type="dxa"/>
        </w:tblCellMar>
      </w:tblPr>
      <w:tblGrid>
        <w:gridCol w:w="1260"/>
        <w:gridCol w:w="1298"/>
        <w:gridCol w:w="966"/>
        <w:gridCol w:w="2234"/>
        <w:gridCol w:w="368"/>
        <w:gridCol w:w="749"/>
        <w:gridCol w:w="363"/>
        <w:gridCol w:w="2347"/>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rPr>
          <w:trHeight w:val="567" w:hRule="atLeast"/>
        </w:trPr>
        <w:tc>
          <w:tcPr>
            <w:tcW w:w="1260" w:type="dxa"/>
            <w:shd w:val="clear" w:color="auto" w:fill="FFFFFF"/>
            <w:noWrap/>
            <w:vAlign w:val="center"/>
          </w:tcPr>
          <w:p>
            <w:pPr>
              <w:keepNext w:val="0"/>
              <w:keepLines w:val="0"/>
              <w:pageBreakBefore w:val="0"/>
              <w:widowControl w:val="0"/>
              <w:kinsoku/>
              <w:wordWrap/>
              <w:topLinePunct w:val="0"/>
              <w:bidi w:val="0"/>
              <w:adjustRightInd w:val="0"/>
              <w:snapToGrid w:val="0"/>
              <w:spacing w:line="36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所属行业领域（见附件1）</w:t>
            </w:r>
          </w:p>
        </w:tc>
        <w:tc>
          <w:tcPr>
            <w:tcW w:w="4866" w:type="dxa"/>
            <w:gridSpan w:val="4"/>
            <w:shd w:val="clear" w:color="auto" w:fill="FFFFFF"/>
            <w:noWrap/>
            <w:vAlign w:val="center"/>
          </w:tcPr>
          <w:p>
            <w:pPr>
              <w:keepNext w:val="0"/>
              <w:keepLines w:val="0"/>
              <w:pageBreakBefore w:val="0"/>
              <w:widowControl w:val="0"/>
              <w:kinsoku/>
              <w:wordWrap/>
              <w:topLinePunct w:val="0"/>
              <w:bidi w:val="0"/>
              <w:adjustRightInd w:val="0"/>
              <w:snapToGrid w:val="0"/>
              <w:spacing w:line="36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 xml:space="preserve">装备制造 </w:t>
            </w:r>
          </w:p>
        </w:tc>
        <w:tc>
          <w:tcPr>
            <w:tcW w:w="749" w:type="dxa"/>
            <w:shd w:val="clear" w:color="auto" w:fill="FFFFFF"/>
            <w:noWrap/>
            <w:vAlign w:val="center"/>
          </w:tcPr>
          <w:p>
            <w:pPr>
              <w:keepNext w:val="0"/>
              <w:keepLines w:val="0"/>
              <w:pageBreakBefore w:val="0"/>
              <w:widowControl w:val="0"/>
              <w:kinsoku/>
              <w:wordWrap/>
              <w:topLinePunct w:val="0"/>
              <w:bidi w:val="0"/>
              <w:adjustRightInd w:val="0"/>
              <w:snapToGrid w:val="0"/>
              <w:spacing w:line="36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细分方向</w:t>
            </w:r>
          </w:p>
        </w:tc>
        <w:tc>
          <w:tcPr>
            <w:tcW w:w="2710" w:type="dxa"/>
            <w:gridSpan w:val="2"/>
            <w:shd w:val="clear" w:color="auto" w:fill="FFFFFF"/>
            <w:noWrap/>
            <w:vAlign w:val="center"/>
          </w:tcPr>
          <w:p>
            <w:pPr>
              <w:keepNext w:val="0"/>
              <w:keepLines w:val="0"/>
              <w:pageBreakBefore w:val="0"/>
              <w:widowControl w:val="0"/>
              <w:kinsoku/>
              <w:wordWrap/>
              <w:topLinePunct w:val="0"/>
              <w:bidi w:val="0"/>
              <w:adjustRightInd w:val="0"/>
              <w:snapToGrid w:val="0"/>
              <w:spacing w:line="36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先进陶瓷增材制造装备</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rPr>
          <w:trHeight w:val="567" w:hRule="atLeast"/>
        </w:trPr>
        <w:tc>
          <w:tcPr>
            <w:tcW w:w="1260" w:type="dxa"/>
            <w:shd w:val="clear" w:color="auto" w:fill="FFFFFF"/>
            <w:noWrap/>
            <w:vAlign w:val="center"/>
          </w:tcPr>
          <w:p>
            <w:pPr>
              <w:keepNext w:val="0"/>
              <w:keepLines w:val="0"/>
              <w:pageBreakBefore w:val="0"/>
              <w:widowControl w:val="0"/>
              <w:kinsoku/>
              <w:wordWrap/>
              <w:topLinePunct w:val="0"/>
              <w:bidi w:val="0"/>
              <w:adjustRightInd w:val="0"/>
              <w:snapToGrid w:val="0"/>
              <w:spacing w:line="36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重大技术需求项目名称</w:t>
            </w:r>
          </w:p>
        </w:tc>
        <w:tc>
          <w:tcPr>
            <w:tcW w:w="8325" w:type="dxa"/>
            <w:gridSpan w:val="7"/>
            <w:shd w:val="clear" w:color="auto" w:fill="FFFFFF"/>
            <w:noWrap/>
            <w:vAlign w:val="center"/>
          </w:tcPr>
          <w:p>
            <w:pPr>
              <w:keepNext w:val="0"/>
              <w:keepLines w:val="0"/>
              <w:pageBreakBefore w:val="0"/>
              <w:widowControl w:val="0"/>
              <w:kinsoku/>
              <w:wordWrap/>
              <w:topLinePunct w:val="0"/>
              <w:bidi w:val="0"/>
              <w:adjustRightInd w:val="0"/>
              <w:snapToGrid w:val="0"/>
              <w:spacing w:line="360" w:lineRule="exact"/>
              <w:jc w:val="center"/>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rPr>
              <w:t>高精度大幅面氧化锆口腔修复陶瓷3D打印装备和配套料浆</w:t>
            </w:r>
            <w:r>
              <w:rPr>
                <w:rFonts w:hint="default" w:ascii="Times New Roman" w:hAnsi="Times New Roman" w:eastAsia="仿宋_GB2312" w:cs="Times New Roman"/>
                <w:sz w:val="24"/>
                <w:szCs w:val="24"/>
                <w:lang w:eastAsia="zh-CN"/>
              </w:rPr>
              <w:t>研究</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rPr>
          <w:trHeight w:val="1238" w:hRule="atLeast"/>
        </w:trPr>
        <w:tc>
          <w:tcPr>
            <w:tcW w:w="1260" w:type="dxa"/>
            <w:shd w:val="clear" w:color="auto" w:fill="FFFFFF"/>
            <w:noWrap/>
            <w:vAlign w:val="center"/>
          </w:tcPr>
          <w:p>
            <w:pPr>
              <w:keepNext w:val="0"/>
              <w:keepLines w:val="0"/>
              <w:pageBreakBefore w:val="0"/>
              <w:widowControl w:val="0"/>
              <w:kinsoku/>
              <w:wordWrap/>
              <w:topLinePunct w:val="0"/>
              <w:bidi w:val="0"/>
              <w:adjustRightInd w:val="0"/>
              <w:snapToGrid w:val="0"/>
              <w:spacing w:line="36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技术需求牵头企业</w:t>
            </w:r>
          </w:p>
        </w:tc>
        <w:tc>
          <w:tcPr>
            <w:tcW w:w="8325" w:type="dxa"/>
            <w:gridSpan w:val="7"/>
            <w:shd w:val="clear" w:color="auto" w:fill="FFFFFF"/>
            <w:noWrap/>
            <w:vAlign w:val="center"/>
          </w:tcPr>
          <w:p>
            <w:pPr>
              <w:keepNext w:val="0"/>
              <w:keepLines w:val="0"/>
              <w:pageBreakBefore w:val="0"/>
              <w:widowControl w:val="0"/>
              <w:kinsoku/>
              <w:wordWrap/>
              <w:topLinePunct w:val="0"/>
              <w:bidi w:val="0"/>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江西金石三维智能制造科技有限公司</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PrEx>
        <w:trPr>
          <w:trHeight w:val="476" w:hRule="atLeast"/>
        </w:trPr>
        <w:tc>
          <w:tcPr>
            <w:tcW w:w="1260" w:type="dxa"/>
            <w:shd w:val="clear" w:color="auto" w:fill="FFFFFF"/>
            <w:noWrap/>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Times New Roman" w:hAnsi="Times New Roman" w:eastAsia="仿宋_GB2312" w:cs="Times New Roman"/>
                <w:sz w:val="24"/>
                <w:szCs w:val="24"/>
                <w:lang w:eastAsia="zh-CN"/>
              </w:rPr>
            </w:pPr>
            <w:r>
              <w:rPr>
                <w:rFonts w:hint="eastAsia" w:ascii="仿宋_GB2312" w:hAnsi="仿宋_GB2312" w:eastAsia="仿宋_GB2312" w:cs="仿宋_GB2312"/>
                <w:sz w:val="24"/>
                <w:szCs w:val="24"/>
                <w:lang w:val="en-US" w:eastAsia="zh-CN"/>
              </w:rPr>
              <w:t>需求</w:t>
            </w:r>
            <w:r>
              <w:rPr>
                <w:rFonts w:hint="eastAsia" w:ascii="仿宋_GB2312" w:hAnsi="仿宋_GB2312" w:eastAsia="仿宋_GB2312" w:cs="仿宋_GB2312"/>
                <w:sz w:val="24"/>
                <w:szCs w:val="24"/>
                <w:lang w:eastAsia="zh-CN"/>
              </w:rPr>
              <w:t>对接联系人</w:t>
            </w:r>
          </w:p>
        </w:tc>
        <w:tc>
          <w:tcPr>
            <w:tcW w:w="1298" w:type="dxa"/>
            <w:shd w:val="clear" w:color="auto" w:fill="FFFFFF"/>
            <w:noWrap/>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sz w:val="24"/>
                <w:szCs w:val="24"/>
              </w:rPr>
            </w:pPr>
            <w:r>
              <w:rPr>
                <w:rFonts w:hint="eastAsia" w:ascii="仿宋_GB2312" w:hAnsi="仿宋_GB2312" w:eastAsia="仿宋_GB2312" w:cs="仿宋_GB2312"/>
                <w:sz w:val="24"/>
                <w:szCs w:val="24"/>
                <w:lang w:eastAsia="zh-CN"/>
              </w:rPr>
              <w:t>姓名</w:t>
            </w:r>
          </w:p>
        </w:tc>
        <w:tc>
          <w:tcPr>
            <w:tcW w:w="966" w:type="dxa"/>
            <w:shd w:val="clear" w:color="auto" w:fill="FFFFFF"/>
            <w:noWrap/>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吴付平</w:t>
            </w:r>
          </w:p>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sz w:val="24"/>
                <w:szCs w:val="24"/>
              </w:rPr>
            </w:pPr>
            <w:r>
              <w:rPr>
                <w:rFonts w:hint="eastAsia" w:ascii="仿宋_GB2312" w:hAnsi="仿宋_GB2312" w:eastAsia="仿宋_GB2312" w:cs="仿宋_GB2312"/>
                <w:sz w:val="24"/>
                <w:szCs w:val="24"/>
                <w:lang w:eastAsia="zh-CN"/>
              </w:rPr>
              <w:t>袁玉凝</w:t>
            </w:r>
          </w:p>
        </w:tc>
        <w:tc>
          <w:tcPr>
            <w:tcW w:w="3714" w:type="dxa"/>
            <w:gridSpan w:val="4"/>
            <w:shd w:val="clear" w:color="auto" w:fill="FFFFFF"/>
            <w:noWrap/>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手机：13911032216</w:t>
            </w:r>
          </w:p>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sz w:val="24"/>
                <w:szCs w:val="24"/>
              </w:rPr>
            </w:pPr>
            <w:r>
              <w:rPr>
                <w:rFonts w:hint="eastAsia" w:ascii="仿宋_GB2312" w:hAnsi="仿宋_GB2312" w:eastAsia="仿宋_GB2312" w:cs="仿宋_GB2312"/>
                <w:sz w:val="24"/>
                <w:szCs w:val="24"/>
                <w:lang w:val="en-US" w:eastAsia="zh-CN"/>
              </w:rPr>
              <w:t>手机：</w:t>
            </w:r>
            <w:r>
              <w:rPr>
                <w:rFonts w:hint="eastAsia" w:ascii="仿宋_GB2312" w:hAnsi="仿宋_GB2312" w:eastAsia="仿宋_GB2312" w:cs="仿宋_GB2312"/>
                <w:sz w:val="24"/>
                <w:szCs w:val="24"/>
                <w:lang w:eastAsia="zh-CN"/>
              </w:rPr>
              <w:t>15801639515</w:t>
            </w:r>
          </w:p>
        </w:tc>
        <w:tc>
          <w:tcPr>
            <w:tcW w:w="2347" w:type="dxa"/>
            <w:shd w:val="clear" w:color="auto" w:fill="FFFFFF"/>
            <w:noWrap/>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邮箱：</w:t>
            </w:r>
          </w:p>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sz w:val="24"/>
                <w:szCs w:val="24"/>
              </w:rPr>
            </w:pPr>
            <w:r>
              <w:rPr>
                <w:rFonts w:hint="eastAsia" w:ascii="仿宋_GB2312" w:hAnsi="仿宋_GB2312" w:eastAsia="仿宋_GB2312" w:cs="仿宋_GB2312"/>
                <w:sz w:val="24"/>
                <w:szCs w:val="24"/>
                <w:lang w:val="en-US" w:eastAsia="zh-CN"/>
              </w:rPr>
              <w:t>heec@eol.cn</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rPr>
          <w:trHeight w:val="476" w:hRule="atLeast"/>
        </w:trPr>
        <w:tc>
          <w:tcPr>
            <w:tcW w:w="1260" w:type="dxa"/>
            <w:vMerge w:val="restart"/>
            <w:shd w:val="clear" w:color="auto" w:fill="FFFFFF"/>
            <w:noWrap/>
            <w:vAlign w:val="center"/>
          </w:tcPr>
          <w:p>
            <w:pPr>
              <w:keepNext w:val="0"/>
              <w:keepLines w:val="0"/>
              <w:pageBreakBefore w:val="0"/>
              <w:widowControl w:val="0"/>
              <w:kinsoku/>
              <w:wordWrap/>
              <w:topLinePunct w:val="0"/>
              <w:bidi w:val="0"/>
              <w:adjustRightInd w:val="0"/>
              <w:snapToGrid w:val="0"/>
              <w:spacing w:line="36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有共同技术需求的同行企业</w:t>
            </w:r>
          </w:p>
        </w:tc>
        <w:tc>
          <w:tcPr>
            <w:tcW w:w="1298" w:type="dxa"/>
            <w:shd w:val="clear" w:color="auto" w:fill="FFFFFF"/>
            <w:noWrap/>
            <w:vAlign w:val="center"/>
          </w:tcPr>
          <w:p>
            <w:pPr>
              <w:keepNext w:val="0"/>
              <w:keepLines w:val="0"/>
              <w:pageBreakBefore w:val="0"/>
              <w:widowControl w:val="0"/>
              <w:kinsoku/>
              <w:wordWrap/>
              <w:topLinePunct w:val="0"/>
              <w:bidi w:val="0"/>
              <w:adjustRightInd w:val="0"/>
              <w:snapToGrid w:val="0"/>
              <w:spacing w:line="36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序号</w:t>
            </w:r>
          </w:p>
        </w:tc>
        <w:tc>
          <w:tcPr>
            <w:tcW w:w="3200" w:type="dxa"/>
            <w:gridSpan w:val="2"/>
            <w:shd w:val="clear" w:color="auto" w:fill="FFFFFF"/>
            <w:noWrap/>
            <w:vAlign w:val="center"/>
          </w:tcPr>
          <w:p>
            <w:pPr>
              <w:keepNext w:val="0"/>
              <w:keepLines w:val="0"/>
              <w:pageBreakBefore w:val="0"/>
              <w:widowControl w:val="0"/>
              <w:kinsoku/>
              <w:wordWrap/>
              <w:topLinePunct w:val="0"/>
              <w:bidi w:val="0"/>
              <w:adjustRightInd w:val="0"/>
              <w:snapToGrid w:val="0"/>
              <w:spacing w:line="36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单位名称</w:t>
            </w:r>
          </w:p>
        </w:tc>
        <w:tc>
          <w:tcPr>
            <w:tcW w:w="3827" w:type="dxa"/>
            <w:gridSpan w:val="4"/>
            <w:shd w:val="clear" w:color="auto" w:fill="FFFFFF"/>
            <w:noWrap/>
            <w:vAlign w:val="center"/>
          </w:tcPr>
          <w:p>
            <w:pPr>
              <w:keepNext w:val="0"/>
              <w:keepLines w:val="0"/>
              <w:pageBreakBefore w:val="0"/>
              <w:widowControl w:val="0"/>
              <w:kinsoku/>
              <w:wordWrap/>
              <w:topLinePunct w:val="0"/>
              <w:bidi w:val="0"/>
              <w:adjustRightInd w:val="0"/>
              <w:snapToGrid w:val="0"/>
              <w:spacing w:line="36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单位性质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rPr>
          <w:trHeight w:val="476" w:hRule="atLeast"/>
        </w:trPr>
        <w:tc>
          <w:tcPr>
            <w:tcW w:w="1260" w:type="dxa"/>
            <w:vMerge w:val="continue"/>
            <w:shd w:val="clear" w:color="auto" w:fill="FFFFFF"/>
            <w:noWrap/>
            <w:vAlign w:val="center"/>
          </w:tcPr>
          <w:p>
            <w:pPr>
              <w:keepNext w:val="0"/>
              <w:keepLines w:val="0"/>
              <w:pageBreakBefore w:val="0"/>
              <w:widowControl w:val="0"/>
              <w:kinsoku/>
              <w:wordWrap/>
              <w:topLinePunct w:val="0"/>
              <w:bidi w:val="0"/>
              <w:adjustRightInd w:val="0"/>
              <w:snapToGrid w:val="0"/>
              <w:spacing w:line="360" w:lineRule="exact"/>
              <w:jc w:val="center"/>
              <w:rPr>
                <w:rFonts w:hint="default" w:ascii="Times New Roman" w:hAnsi="Times New Roman" w:eastAsia="仿宋_GB2312" w:cs="Times New Roman"/>
                <w:sz w:val="24"/>
                <w:szCs w:val="24"/>
              </w:rPr>
            </w:pPr>
          </w:p>
        </w:tc>
        <w:tc>
          <w:tcPr>
            <w:tcW w:w="1298" w:type="dxa"/>
            <w:shd w:val="clear" w:color="auto" w:fill="FFFFFF"/>
            <w:noWrap/>
            <w:vAlign w:val="center"/>
          </w:tcPr>
          <w:p>
            <w:pPr>
              <w:keepNext w:val="0"/>
              <w:keepLines w:val="0"/>
              <w:pageBreakBefore w:val="0"/>
              <w:widowControl w:val="0"/>
              <w:kinsoku/>
              <w:wordWrap/>
              <w:topLinePunct w:val="0"/>
              <w:bidi w:val="0"/>
              <w:adjustRightInd w:val="0"/>
              <w:snapToGrid w:val="0"/>
              <w:spacing w:line="36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w:t>
            </w:r>
          </w:p>
        </w:tc>
        <w:tc>
          <w:tcPr>
            <w:tcW w:w="3200" w:type="dxa"/>
            <w:gridSpan w:val="2"/>
            <w:shd w:val="clear" w:color="auto" w:fill="FFFFFF"/>
            <w:noWrap/>
            <w:vAlign w:val="center"/>
          </w:tcPr>
          <w:p>
            <w:pPr>
              <w:keepNext w:val="0"/>
              <w:keepLines w:val="0"/>
              <w:pageBreakBefore w:val="0"/>
              <w:widowControl w:val="0"/>
              <w:kinsoku/>
              <w:wordWrap/>
              <w:topLinePunct w:val="0"/>
              <w:bidi w:val="0"/>
              <w:adjustRightInd w:val="0"/>
              <w:snapToGrid w:val="0"/>
              <w:spacing w:line="360" w:lineRule="exact"/>
              <w:jc w:val="center"/>
              <w:rPr>
                <w:rFonts w:hint="default" w:ascii="Times New Roman" w:hAnsi="Times New Roman" w:eastAsia="仿宋_GB2312" w:cs="Times New Roman"/>
                <w:sz w:val="24"/>
                <w:szCs w:val="24"/>
              </w:rPr>
            </w:pPr>
          </w:p>
        </w:tc>
        <w:tc>
          <w:tcPr>
            <w:tcW w:w="3827" w:type="dxa"/>
            <w:gridSpan w:val="4"/>
            <w:shd w:val="clear" w:color="auto" w:fill="FFFFFF"/>
            <w:noWrap/>
            <w:vAlign w:val="center"/>
          </w:tcPr>
          <w:p>
            <w:pPr>
              <w:keepNext w:val="0"/>
              <w:keepLines w:val="0"/>
              <w:pageBreakBefore w:val="0"/>
              <w:widowControl w:val="0"/>
              <w:kinsoku/>
              <w:wordWrap/>
              <w:topLinePunct w:val="0"/>
              <w:bidi w:val="0"/>
              <w:adjustRightInd w:val="0"/>
              <w:snapToGrid w:val="0"/>
              <w:spacing w:line="360" w:lineRule="exact"/>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lang w:eastAsia="zh-CN"/>
              </w:rPr>
              <w:t>□</w:t>
            </w:r>
            <w:r>
              <w:rPr>
                <w:rFonts w:hint="default" w:ascii="Times New Roman" w:hAnsi="Times New Roman" w:eastAsia="仿宋_GB2312" w:cs="Times New Roman"/>
                <w:sz w:val="24"/>
                <w:szCs w:val="24"/>
              </w:rPr>
              <w:t>龙头企业 □骨干企业□战略性新兴产业企业□新型研发机构企业</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rPr>
          <w:trHeight w:val="476" w:hRule="atLeast"/>
        </w:trPr>
        <w:tc>
          <w:tcPr>
            <w:tcW w:w="1260" w:type="dxa"/>
            <w:vMerge w:val="continue"/>
            <w:shd w:val="clear" w:color="auto" w:fill="FFFFFF"/>
            <w:noWrap/>
            <w:vAlign w:val="center"/>
          </w:tcPr>
          <w:p>
            <w:pPr>
              <w:keepNext w:val="0"/>
              <w:keepLines w:val="0"/>
              <w:pageBreakBefore w:val="0"/>
              <w:widowControl w:val="0"/>
              <w:kinsoku/>
              <w:wordWrap/>
              <w:topLinePunct w:val="0"/>
              <w:bidi w:val="0"/>
              <w:adjustRightInd w:val="0"/>
              <w:snapToGrid w:val="0"/>
              <w:spacing w:line="360" w:lineRule="exact"/>
              <w:jc w:val="center"/>
              <w:rPr>
                <w:rFonts w:hint="default" w:ascii="Times New Roman" w:hAnsi="Times New Roman" w:eastAsia="仿宋_GB2312" w:cs="Times New Roman"/>
                <w:sz w:val="24"/>
                <w:szCs w:val="24"/>
              </w:rPr>
            </w:pPr>
          </w:p>
        </w:tc>
        <w:tc>
          <w:tcPr>
            <w:tcW w:w="1298" w:type="dxa"/>
            <w:shd w:val="clear" w:color="auto" w:fill="FFFFFF"/>
            <w:noWrap/>
            <w:vAlign w:val="center"/>
          </w:tcPr>
          <w:p>
            <w:pPr>
              <w:keepNext w:val="0"/>
              <w:keepLines w:val="0"/>
              <w:pageBreakBefore w:val="0"/>
              <w:widowControl w:val="0"/>
              <w:kinsoku/>
              <w:wordWrap/>
              <w:topLinePunct w:val="0"/>
              <w:bidi w:val="0"/>
              <w:adjustRightInd w:val="0"/>
              <w:snapToGrid w:val="0"/>
              <w:spacing w:line="36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2</w:t>
            </w:r>
          </w:p>
        </w:tc>
        <w:tc>
          <w:tcPr>
            <w:tcW w:w="3200" w:type="dxa"/>
            <w:gridSpan w:val="2"/>
            <w:shd w:val="clear" w:color="auto" w:fill="FFFFFF"/>
            <w:noWrap/>
            <w:vAlign w:val="center"/>
          </w:tcPr>
          <w:p>
            <w:pPr>
              <w:keepNext w:val="0"/>
              <w:keepLines w:val="0"/>
              <w:pageBreakBefore w:val="0"/>
              <w:widowControl w:val="0"/>
              <w:kinsoku/>
              <w:wordWrap/>
              <w:topLinePunct w:val="0"/>
              <w:bidi w:val="0"/>
              <w:adjustRightInd w:val="0"/>
              <w:snapToGrid w:val="0"/>
              <w:spacing w:line="360" w:lineRule="exact"/>
              <w:jc w:val="center"/>
              <w:rPr>
                <w:rFonts w:hint="default" w:ascii="Times New Roman" w:hAnsi="Times New Roman" w:eastAsia="仿宋_GB2312" w:cs="Times New Roman"/>
                <w:sz w:val="24"/>
                <w:szCs w:val="24"/>
              </w:rPr>
            </w:pPr>
          </w:p>
        </w:tc>
        <w:tc>
          <w:tcPr>
            <w:tcW w:w="3827" w:type="dxa"/>
            <w:gridSpan w:val="4"/>
            <w:shd w:val="clear" w:color="auto" w:fill="FFFFFF"/>
            <w:noWrap/>
            <w:vAlign w:val="center"/>
          </w:tcPr>
          <w:p>
            <w:pPr>
              <w:keepNext w:val="0"/>
              <w:keepLines w:val="0"/>
              <w:pageBreakBefore w:val="0"/>
              <w:widowControl w:val="0"/>
              <w:kinsoku/>
              <w:wordWrap/>
              <w:topLinePunct w:val="0"/>
              <w:bidi w:val="0"/>
              <w:adjustRightInd w:val="0"/>
              <w:snapToGrid w:val="0"/>
              <w:spacing w:line="360" w:lineRule="exact"/>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□龙头企业 □骨干企业□战略性新兴产业企业□新型研发机构企业</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rPr>
          <w:trHeight w:val="476" w:hRule="atLeast"/>
        </w:trPr>
        <w:tc>
          <w:tcPr>
            <w:tcW w:w="9585" w:type="dxa"/>
            <w:gridSpan w:val="8"/>
            <w:shd w:val="clear" w:color="auto" w:fill="FFFFFF"/>
            <w:noWrap/>
            <w:vAlign w:val="center"/>
          </w:tcPr>
          <w:p>
            <w:pPr>
              <w:keepNext w:val="0"/>
              <w:keepLines w:val="0"/>
              <w:pageBreakBefore w:val="0"/>
              <w:widowControl w:val="0"/>
              <w:kinsoku/>
              <w:wordWrap/>
              <w:topLinePunct w:val="0"/>
              <w:bidi w:val="0"/>
              <w:adjustRightInd w:val="0"/>
              <w:snapToGrid w:val="0"/>
              <w:spacing w:line="36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b/>
                <w:bCs/>
                <w:sz w:val="24"/>
                <w:szCs w:val="24"/>
                <w:lang w:eastAsia="zh-CN"/>
              </w:rPr>
              <w:t>揭榜方需完成的工作或内容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rPr>
          <w:trHeight w:val="449" w:hRule="atLeast"/>
        </w:trPr>
        <w:tc>
          <w:tcPr>
            <w:tcW w:w="1260" w:type="dxa"/>
            <w:shd w:val="clear" w:color="auto" w:fill="FFFFFF"/>
            <w:noWrap/>
            <w:vAlign w:val="center"/>
          </w:tcPr>
          <w:p>
            <w:pPr>
              <w:keepNext w:val="0"/>
              <w:keepLines w:val="0"/>
              <w:pageBreakBefore w:val="0"/>
              <w:widowControl w:val="0"/>
              <w:kinsoku/>
              <w:wordWrap/>
              <w:topLinePunct w:val="0"/>
              <w:bidi w:val="0"/>
              <w:adjustRightInd w:val="0"/>
              <w:snapToGrid w:val="0"/>
              <w:spacing w:line="36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技术难题</w:t>
            </w:r>
            <w:r>
              <w:rPr>
                <w:rFonts w:hint="default" w:ascii="Times New Roman" w:hAnsi="Times New Roman" w:eastAsia="仿宋_GB2312" w:cs="Times New Roman"/>
                <w:spacing w:val="-17"/>
                <w:sz w:val="24"/>
                <w:szCs w:val="24"/>
              </w:rPr>
              <w:t>概述</w:t>
            </w:r>
          </w:p>
        </w:tc>
        <w:tc>
          <w:tcPr>
            <w:tcW w:w="8325" w:type="dxa"/>
            <w:gridSpan w:val="7"/>
            <w:shd w:val="clear" w:color="auto" w:fill="FFFFFF"/>
            <w:noWrap/>
            <w:vAlign w:val="center"/>
          </w:tcPr>
          <w:p>
            <w:pPr>
              <w:keepNext w:val="0"/>
              <w:keepLines w:val="0"/>
              <w:pageBreakBefore w:val="0"/>
              <w:widowControl w:val="0"/>
              <w:kinsoku/>
              <w:wordWrap/>
              <w:topLinePunct w:val="0"/>
              <w:bidi w:val="0"/>
              <w:ind w:firstLine="480" w:firstLineChars="200"/>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随着国家对实施口腔健康行为普及行动及健康口腔行动方案的逐步实施以及居民收入水平的逐步提高，我国口腔疾病的就诊患者数量将会大幅增加。采用光固化3D打印技术制备氧化锆口腔修复陶瓷，可实现快速无模定制化氧化锆口腔修复陶瓷的制备，必将引领口腔医疗行业发展。通过3D打印技术可制备精准的口腔修复产品，无内裂纹，无加工误差，无性能损耗，材料利用率可达90%以上，成本较低，还可丰富患者个性化医疗方案。</w:t>
            </w:r>
          </w:p>
          <w:p>
            <w:pPr>
              <w:keepNext w:val="0"/>
              <w:keepLines w:val="0"/>
              <w:pageBreakBefore w:val="0"/>
              <w:widowControl w:val="0"/>
              <w:kinsoku/>
              <w:wordWrap/>
              <w:topLinePunct w:val="0"/>
              <w:bidi w:val="0"/>
              <w:ind w:firstLine="480" w:firstLineChars="200"/>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但是目前高精度大幅面氧化锆口腔修复陶瓷装备和配套料浆制备技术受国外制约。国外设备价格高昂，售后难度大、成本高，且部分功能对中国客户关闭。耗材溢价严重，高昂的价格为产业化带了相当大的困难。国内在3D打印陶瓷口腔修复市场有所布局，但产业链不完整、资源整合差，且在高精度大幅面陶瓷3D打印装备及料浆方面仍无突破。</w:t>
            </w:r>
          </w:p>
          <w:p>
            <w:pPr>
              <w:keepNext w:val="0"/>
              <w:keepLines w:val="0"/>
              <w:pageBreakBefore w:val="0"/>
              <w:widowControl w:val="0"/>
              <w:kinsoku/>
              <w:wordWrap/>
              <w:topLinePunct w:val="0"/>
              <w:bidi w:val="0"/>
              <w:ind w:firstLine="480" w:firstLineChars="200"/>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急需技术雄厚的研发单位，通过研究光学投影系统及机械系统硬件对投影图像清晰度的影响，开发出打印精度小于50μm的高精度氧化锆陶瓷专用3D打印机；研究料浆成分，打印、烧成工艺，研发出低粘度、高固含量的配套专用料浆，形成批量的生产能力，解决3D打印口腔修复陶瓷行业的“卡脖子”技术，实现行业的高速发展。</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rPr>
          <w:trHeight w:val="2315" w:hRule="atLeast"/>
        </w:trPr>
        <w:tc>
          <w:tcPr>
            <w:tcW w:w="1260" w:type="dxa"/>
            <w:shd w:val="clear" w:color="auto" w:fill="FFFFFF"/>
            <w:noWrap/>
            <w:vAlign w:val="center"/>
          </w:tcPr>
          <w:p>
            <w:pPr>
              <w:keepNext w:val="0"/>
              <w:keepLines w:val="0"/>
              <w:pageBreakBefore w:val="0"/>
              <w:widowControl w:val="0"/>
              <w:kinsoku/>
              <w:wordWrap/>
              <w:topLinePunct w:val="0"/>
              <w:bidi w:val="0"/>
              <w:adjustRightInd w:val="0"/>
              <w:snapToGrid w:val="0"/>
              <w:spacing w:line="36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技术攻关后希望达到的预期技术目标</w:t>
            </w:r>
          </w:p>
        </w:tc>
        <w:tc>
          <w:tcPr>
            <w:tcW w:w="8325" w:type="dxa"/>
            <w:gridSpan w:val="7"/>
            <w:shd w:val="clear" w:color="auto" w:fill="FFFFFF"/>
            <w:noWrap/>
            <w:vAlign w:val="center"/>
          </w:tcPr>
          <w:p>
            <w:pPr>
              <w:keepNext w:val="0"/>
              <w:keepLines w:val="0"/>
              <w:pageBreakBefore w:val="0"/>
              <w:widowControl w:val="0"/>
              <w:kinsoku/>
              <w:wordWrap/>
              <w:topLinePunct w:val="0"/>
              <w:bidi w:val="0"/>
              <w:ind w:firstLine="480" w:firstLineChars="200"/>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相关陶瓷3D打印技术获得过国家级奖励的研发单位，经过攻关，突破光学投影系统对打印幅面的制约，突破机械系统硬件及光源对打印精度的控制技术，实现开发的氧化锆陶瓷3D打印机幅面可达128×80mm，精度不大于50μm；解决固相高料浆成型难、黏度大的问题，实现配套的专用陶瓷料浆固含量大于45vol%，打印的氧化锆陶瓷口腔修复产品密度≥98%，弯曲强度≥800 MPa，无生物毒性，满足国标要求的氧化锆口腔修复产品生产要求；建成年产500台的氧化锆口腔修复陶瓷产品3D打印装备生产线，年产1吨氧化锆陶瓷专用料浆的生产能力，实现装备+耗材产业化开发。</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rPr>
          <w:trHeight w:val="810" w:hRule="atLeast"/>
        </w:trPr>
        <w:tc>
          <w:tcPr>
            <w:tcW w:w="1260" w:type="dxa"/>
            <w:shd w:val="clear" w:color="auto" w:fill="FFFFFF"/>
            <w:noWrap/>
            <w:vAlign w:val="center"/>
          </w:tcPr>
          <w:p>
            <w:pPr>
              <w:keepNext w:val="0"/>
              <w:keepLines w:val="0"/>
              <w:pageBreakBefore w:val="0"/>
              <w:widowControl w:val="0"/>
              <w:kinsoku/>
              <w:wordWrap/>
              <w:topLinePunct w:val="0"/>
              <w:bidi w:val="0"/>
              <w:adjustRightInd w:val="0"/>
              <w:snapToGrid w:val="0"/>
              <w:spacing w:line="36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时限要求</w:t>
            </w:r>
          </w:p>
        </w:tc>
        <w:tc>
          <w:tcPr>
            <w:tcW w:w="8325" w:type="dxa"/>
            <w:gridSpan w:val="7"/>
            <w:shd w:val="clear" w:color="auto" w:fill="FFFFFF"/>
            <w:noWrap/>
            <w:vAlign w:val="center"/>
          </w:tcPr>
          <w:p>
            <w:pPr>
              <w:keepNext w:val="0"/>
              <w:keepLines w:val="0"/>
              <w:pageBreakBefore w:val="0"/>
              <w:widowControl w:val="0"/>
              <w:kinsoku/>
              <w:wordWrap/>
              <w:topLinePunct w:val="0"/>
              <w:bidi w:val="0"/>
              <w:adjustRightInd w:val="0"/>
              <w:snapToGrid w:val="0"/>
              <w:spacing w:line="360" w:lineRule="exact"/>
              <w:jc w:val="left"/>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2024年12月前完成</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rPr>
          <w:trHeight w:val="630" w:hRule="atLeast"/>
        </w:trPr>
        <w:tc>
          <w:tcPr>
            <w:tcW w:w="9585" w:type="dxa"/>
            <w:gridSpan w:val="8"/>
            <w:shd w:val="clear" w:color="auto" w:fill="FFFFFF"/>
            <w:noWrap/>
            <w:vAlign w:val="center"/>
          </w:tcPr>
          <w:p>
            <w:pPr>
              <w:keepNext w:val="0"/>
              <w:keepLines w:val="0"/>
              <w:pageBreakBefore w:val="0"/>
              <w:widowControl w:val="0"/>
              <w:kinsoku/>
              <w:wordWrap/>
              <w:topLinePunct w:val="0"/>
              <w:bidi w:val="0"/>
              <w:adjustRightInd w:val="0"/>
              <w:snapToGrid w:val="0"/>
              <w:spacing w:line="36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b/>
                <w:bCs/>
                <w:sz w:val="24"/>
                <w:szCs w:val="24"/>
                <w:lang w:eastAsia="zh-CN"/>
              </w:rPr>
              <w:t>以下信息供揭榜方参考</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rPr>
          <w:trHeight w:val="1311" w:hRule="atLeast"/>
        </w:trPr>
        <w:tc>
          <w:tcPr>
            <w:tcW w:w="1260" w:type="dxa"/>
            <w:shd w:val="clear" w:color="auto" w:fill="FFFFFF"/>
            <w:noWrap/>
            <w:vAlign w:val="center"/>
          </w:tcPr>
          <w:p>
            <w:pPr>
              <w:keepNext w:val="0"/>
              <w:keepLines w:val="0"/>
              <w:pageBreakBefore w:val="0"/>
              <w:widowControl w:val="0"/>
              <w:kinsoku/>
              <w:wordWrap/>
              <w:topLinePunct w:val="0"/>
              <w:bidi w:val="0"/>
              <w:adjustRightInd w:val="0"/>
              <w:snapToGrid w:val="0"/>
              <w:spacing w:line="36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研发资金投入预测</w:t>
            </w:r>
          </w:p>
        </w:tc>
        <w:tc>
          <w:tcPr>
            <w:tcW w:w="8325" w:type="dxa"/>
            <w:gridSpan w:val="7"/>
            <w:shd w:val="clear" w:color="auto" w:fill="FFFFFF"/>
            <w:noWrap/>
            <w:vAlign w:val="center"/>
          </w:tcPr>
          <w:p>
            <w:pPr>
              <w:keepNext w:val="0"/>
              <w:keepLines w:val="0"/>
              <w:pageBreakBefore w:val="0"/>
              <w:widowControl w:val="0"/>
              <w:kinsoku/>
              <w:wordWrap/>
              <w:topLinePunct w:val="0"/>
              <w:bidi w:val="0"/>
              <w:adjustRightInd w:val="0"/>
              <w:snapToGrid w:val="0"/>
              <w:spacing w:line="360" w:lineRule="exact"/>
              <w:jc w:val="left"/>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研发总预算600万元</w:t>
            </w:r>
          </w:p>
          <w:p>
            <w:pPr>
              <w:keepNext w:val="0"/>
              <w:keepLines w:val="0"/>
              <w:pageBreakBefore w:val="0"/>
              <w:widowControl w:val="0"/>
              <w:kinsoku/>
              <w:wordWrap/>
              <w:topLinePunct w:val="0"/>
              <w:bidi w:val="0"/>
              <w:adjustRightInd w:val="0"/>
              <w:snapToGrid w:val="0"/>
              <w:spacing w:line="360" w:lineRule="exact"/>
              <w:ind w:firstLine="480" w:firstLineChars="200"/>
              <w:jc w:val="left"/>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其中：技术需求方提供资金500万元，财政资金100万元（不超过500万元）。</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rPr>
          <w:trHeight w:val="1617" w:hRule="atLeast"/>
        </w:trPr>
        <w:tc>
          <w:tcPr>
            <w:tcW w:w="1260" w:type="dxa"/>
            <w:shd w:val="clear" w:color="auto" w:fill="FFFFFF"/>
            <w:noWrap/>
            <w:vAlign w:val="center"/>
          </w:tcPr>
          <w:p>
            <w:pPr>
              <w:keepNext w:val="0"/>
              <w:keepLines w:val="0"/>
              <w:pageBreakBefore w:val="0"/>
              <w:widowControl w:val="0"/>
              <w:kinsoku/>
              <w:wordWrap/>
              <w:topLinePunct w:val="0"/>
              <w:bidi w:val="0"/>
              <w:adjustRightInd w:val="0"/>
              <w:snapToGrid w:val="0"/>
              <w:spacing w:line="36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出资承诺</w:t>
            </w:r>
          </w:p>
        </w:tc>
        <w:tc>
          <w:tcPr>
            <w:tcW w:w="8325" w:type="dxa"/>
            <w:gridSpan w:val="7"/>
            <w:shd w:val="clear" w:color="auto" w:fill="FFFFFF"/>
            <w:noWrap/>
            <w:vAlign w:val="center"/>
          </w:tcPr>
          <w:p>
            <w:pPr>
              <w:keepNext w:val="0"/>
              <w:keepLines w:val="0"/>
              <w:pageBreakBefore w:val="0"/>
              <w:widowControl w:val="0"/>
              <w:kinsoku/>
              <w:wordWrap/>
              <w:topLinePunct w:val="0"/>
              <w:bidi w:val="0"/>
              <w:adjustRightInd w:val="0"/>
              <w:snapToGrid w:val="0"/>
              <w:spacing w:line="360" w:lineRule="exact"/>
              <w:jc w:val="left"/>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本企业愿意为该技术难题攻关提供研发资金不少于</w:t>
            </w:r>
            <w:r>
              <w:rPr>
                <w:rFonts w:hint="default" w:ascii="Times New Roman" w:hAnsi="Times New Roman" w:eastAsia="仿宋_GB2312" w:cs="Times New Roman"/>
                <w:sz w:val="24"/>
                <w:szCs w:val="24"/>
                <w:u w:val="single"/>
              </w:rPr>
              <w:t>500</w:t>
            </w:r>
            <w:r>
              <w:rPr>
                <w:rFonts w:hint="default" w:ascii="Times New Roman" w:hAnsi="Times New Roman" w:eastAsia="仿宋_GB2312" w:cs="Times New Roman"/>
                <w:sz w:val="24"/>
                <w:szCs w:val="24"/>
              </w:rPr>
              <w:t>万元。</w:t>
            </w:r>
          </w:p>
          <w:p>
            <w:pPr>
              <w:keepNext w:val="0"/>
              <w:keepLines w:val="0"/>
              <w:pageBreakBefore w:val="0"/>
              <w:widowControl w:val="0"/>
              <w:kinsoku/>
              <w:wordWrap/>
              <w:topLinePunct w:val="0"/>
              <w:bidi w:val="0"/>
              <w:adjustRightInd w:val="0"/>
              <w:snapToGrid w:val="0"/>
              <w:spacing w:line="360" w:lineRule="exact"/>
              <w:ind w:firstLine="3290" w:firstLineChars="1371"/>
              <w:jc w:val="left"/>
              <w:rPr>
                <w:rFonts w:hint="default" w:ascii="Times New Roman" w:hAnsi="Times New Roman" w:eastAsia="仿宋_GB2312" w:cs="Times New Roman"/>
                <w:sz w:val="24"/>
                <w:szCs w:val="24"/>
              </w:rPr>
            </w:pPr>
          </w:p>
          <w:p>
            <w:pPr>
              <w:keepNext w:val="0"/>
              <w:keepLines w:val="0"/>
              <w:pageBreakBefore w:val="0"/>
              <w:widowControl w:val="0"/>
              <w:kinsoku/>
              <w:wordWrap/>
              <w:topLinePunct w:val="0"/>
              <w:bidi w:val="0"/>
              <w:adjustRightInd w:val="0"/>
              <w:snapToGrid w:val="0"/>
              <w:spacing w:line="360" w:lineRule="exact"/>
              <w:ind w:firstLine="3290" w:firstLineChars="1371"/>
              <w:jc w:val="left"/>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 xml:space="preserve">企业名称：江西金石三维智能制造科技有限公司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1125" w:hRule="atLeast"/>
        </w:trPr>
        <w:tc>
          <w:tcPr>
            <w:tcW w:w="1260" w:type="dxa"/>
            <w:shd w:val="clear" w:color="auto" w:fill="FFFFFF"/>
            <w:noWrap/>
            <w:vAlign w:val="center"/>
          </w:tcPr>
          <w:p>
            <w:pPr>
              <w:keepNext w:val="0"/>
              <w:keepLines w:val="0"/>
              <w:pageBreakBefore w:val="0"/>
              <w:widowControl w:val="0"/>
              <w:kinsoku/>
              <w:wordWrap/>
              <w:topLinePunct w:val="0"/>
              <w:bidi w:val="0"/>
              <w:adjustRightInd w:val="0"/>
              <w:snapToGrid w:val="0"/>
              <w:spacing w:line="360" w:lineRule="exact"/>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产权归属</w:t>
            </w:r>
          </w:p>
        </w:tc>
        <w:tc>
          <w:tcPr>
            <w:tcW w:w="8325" w:type="dxa"/>
            <w:gridSpan w:val="7"/>
            <w:shd w:val="clear" w:color="auto" w:fill="FFFFFF"/>
            <w:noWrap/>
            <w:vAlign w:val="center"/>
          </w:tcPr>
          <w:p>
            <w:pPr>
              <w:keepNext w:val="0"/>
              <w:keepLines w:val="0"/>
              <w:pageBreakBefore w:val="0"/>
              <w:widowControl w:val="0"/>
              <w:kinsoku/>
              <w:wordWrap/>
              <w:topLinePunct w:val="0"/>
              <w:bidi w:val="0"/>
              <w:adjustRightInd w:val="0"/>
              <w:snapToGrid w:val="0"/>
              <w:spacing w:line="360" w:lineRule="exact"/>
              <w:jc w:val="left"/>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项目实施期间形成的与本项目相关的知识产权由发榜方申报，归发榜方所有。</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3003" w:hRule="atLeast"/>
        </w:trPr>
        <w:tc>
          <w:tcPr>
            <w:tcW w:w="1260" w:type="dxa"/>
            <w:shd w:val="clear" w:color="auto" w:fill="FFFFFF"/>
            <w:noWrap/>
            <w:vAlign w:val="center"/>
          </w:tcPr>
          <w:p>
            <w:pPr>
              <w:keepNext w:val="0"/>
              <w:keepLines w:val="0"/>
              <w:pageBreakBefore w:val="0"/>
              <w:widowControl w:val="0"/>
              <w:kinsoku/>
              <w:wordWrap/>
              <w:topLinePunct w:val="0"/>
              <w:bidi w:val="0"/>
              <w:adjustRightInd w:val="0"/>
              <w:snapToGrid w:val="0"/>
              <w:spacing w:line="36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企业承接转化后预期的经济、社会效益</w:t>
            </w:r>
          </w:p>
        </w:tc>
        <w:tc>
          <w:tcPr>
            <w:tcW w:w="8325" w:type="dxa"/>
            <w:gridSpan w:val="7"/>
            <w:shd w:val="clear" w:color="auto" w:fill="FFFFFF"/>
            <w:noWrap/>
            <w:vAlign w:val="center"/>
          </w:tcPr>
          <w:p>
            <w:pPr>
              <w:keepNext w:val="0"/>
              <w:keepLines w:val="0"/>
              <w:pageBreakBefore w:val="0"/>
              <w:widowControl w:val="0"/>
              <w:kinsoku/>
              <w:wordWrap/>
              <w:topLinePunct w:val="0"/>
              <w:bidi w:val="0"/>
              <w:ind w:firstLine="480" w:firstLineChars="200"/>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本项目的实施，突破高精度大幅面氧化锆口腔修复陶瓷光固化3D打印装备的关键共性技术，开发出具有自主知识产权的陶瓷3D打印机及低粘度高固含量的专用料浆，每台设备直接节省经济价值150万元。陶瓷3D打印技术处于市场推广阶段，未来前景广阔，按陶瓷3D打印机年销售600台计算，装备单价50万元/台，陶瓷料浆售价1000-1500元/kg，年销售收入预计将可达3-4亿元。将大幅度降低口腔修复医疗产品行业的终端销售价格，为患者降低康复成本，大大提高全民口腔健康水平。有利于相关企业抢占高端制造及相关产业行业的战略高地，对推动我国陶瓷3D打印技术发展，促进先进材料的传播应用等具有重要意义，有利于国家在全球科技创新和产业竞争中占领高地。</w:t>
            </w:r>
          </w:p>
        </w:tc>
      </w:tr>
    </w:tbl>
    <w:p>
      <w:pPr>
        <w:pStyle w:val="2"/>
        <w:bidi w:val="0"/>
        <w:rPr>
          <w:rFonts w:hint="default" w:ascii="Times New Roman" w:hAnsi="Times New Roman" w:eastAsia="长城小标宋体" w:cs="Times New Roman"/>
          <w:b/>
          <w:bCs/>
          <w:spacing w:val="6"/>
          <w:sz w:val="36"/>
          <w:szCs w:val="32"/>
        </w:rPr>
      </w:pPr>
      <w:bookmarkStart w:id="7" w:name="_Toc28801"/>
      <w:r>
        <w:rPr>
          <w:rFonts w:hint="eastAsia"/>
          <w:lang w:val="en-US" w:eastAsia="zh-CN"/>
        </w:rPr>
        <w:t>8、</w:t>
      </w:r>
      <w:r>
        <w:rPr>
          <w:rFonts w:hint="default"/>
          <w:lang w:eastAsia="zh-CN"/>
        </w:rPr>
        <w:t>轮步复用山地应急救援装备关键技术研究</w:t>
      </w:r>
      <w:bookmarkEnd w:id="7"/>
    </w:p>
    <w:p>
      <w:pPr>
        <w:keepNext w:val="0"/>
        <w:keepLines w:val="0"/>
        <w:pageBreakBefore w:val="0"/>
        <w:widowControl w:val="0"/>
        <w:tabs>
          <w:tab w:val="left" w:pos="8640"/>
        </w:tabs>
        <w:kinsoku/>
        <w:wordWrap/>
        <w:topLinePunct w:val="0"/>
        <w:bidi w:val="0"/>
        <w:spacing w:line="20" w:lineRule="exact"/>
        <w:ind w:firstLine="536"/>
        <w:rPr>
          <w:rFonts w:hint="default" w:ascii="Times New Roman" w:hAnsi="Times New Roman" w:cs="Times New Roman"/>
          <w:sz w:val="28"/>
          <w:szCs w:val="28"/>
        </w:rPr>
      </w:pPr>
    </w:p>
    <w:tbl>
      <w:tblPr>
        <w:tblStyle w:val="7"/>
        <w:tblW w:w="9585"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Layout w:type="fixed"/>
        <w:tblCellMar>
          <w:top w:w="57" w:type="dxa"/>
          <w:left w:w="57" w:type="dxa"/>
          <w:bottom w:w="57" w:type="dxa"/>
          <w:right w:w="57" w:type="dxa"/>
        </w:tblCellMar>
      </w:tblPr>
      <w:tblGrid>
        <w:gridCol w:w="1260"/>
        <w:gridCol w:w="1088"/>
        <w:gridCol w:w="1176"/>
        <w:gridCol w:w="2324"/>
        <w:gridCol w:w="278"/>
        <w:gridCol w:w="749"/>
        <w:gridCol w:w="363"/>
        <w:gridCol w:w="2347"/>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rPr>
          <w:trHeight w:val="567" w:hRule="atLeast"/>
          <w:jc w:val="center"/>
        </w:trPr>
        <w:tc>
          <w:tcPr>
            <w:tcW w:w="1260" w:type="dxa"/>
            <w:shd w:val="clear" w:color="auto" w:fill="FFFFFF"/>
            <w:noWrap w:val="0"/>
            <w:vAlign w:val="center"/>
          </w:tcPr>
          <w:p>
            <w:pPr>
              <w:keepNext w:val="0"/>
              <w:keepLines w:val="0"/>
              <w:pageBreakBefore w:val="0"/>
              <w:widowControl w:val="0"/>
              <w:kinsoku/>
              <w:wordWrap/>
              <w:topLinePunct w:val="0"/>
              <w:bidi w:val="0"/>
              <w:adjustRightInd w:val="0"/>
              <w:snapToGrid w:val="0"/>
              <w:spacing w:line="36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所属行业领域</w:t>
            </w:r>
          </w:p>
        </w:tc>
        <w:tc>
          <w:tcPr>
            <w:tcW w:w="4866" w:type="dxa"/>
            <w:gridSpan w:val="4"/>
            <w:shd w:val="clear" w:color="auto" w:fill="FFFFFF"/>
            <w:noWrap w:val="0"/>
            <w:vAlign w:val="center"/>
          </w:tcPr>
          <w:p>
            <w:pPr>
              <w:keepNext w:val="0"/>
              <w:keepLines w:val="0"/>
              <w:pageBreakBefore w:val="0"/>
              <w:widowControl w:val="0"/>
              <w:kinsoku/>
              <w:wordWrap/>
              <w:topLinePunct w:val="0"/>
              <w:bidi w:val="0"/>
              <w:adjustRightInd w:val="0"/>
              <w:snapToGrid w:val="0"/>
              <w:spacing w:line="36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装备制造</w:t>
            </w:r>
          </w:p>
        </w:tc>
        <w:tc>
          <w:tcPr>
            <w:tcW w:w="749" w:type="dxa"/>
            <w:shd w:val="clear" w:color="auto" w:fill="FFFFFF"/>
            <w:noWrap w:val="0"/>
            <w:vAlign w:val="center"/>
          </w:tcPr>
          <w:p>
            <w:pPr>
              <w:keepNext w:val="0"/>
              <w:keepLines w:val="0"/>
              <w:pageBreakBefore w:val="0"/>
              <w:widowControl w:val="0"/>
              <w:kinsoku/>
              <w:wordWrap/>
              <w:topLinePunct w:val="0"/>
              <w:bidi w:val="0"/>
              <w:adjustRightInd w:val="0"/>
              <w:snapToGrid w:val="0"/>
              <w:spacing w:line="36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细分方向</w:t>
            </w:r>
          </w:p>
        </w:tc>
        <w:tc>
          <w:tcPr>
            <w:tcW w:w="2710" w:type="dxa"/>
            <w:gridSpan w:val="2"/>
            <w:shd w:val="clear" w:color="auto" w:fill="FFFFFF"/>
            <w:noWrap w:val="0"/>
            <w:vAlign w:val="center"/>
          </w:tcPr>
          <w:p>
            <w:pPr>
              <w:keepNext w:val="0"/>
              <w:keepLines w:val="0"/>
              <w:pageBreakBefore w:val="0"/>
              <w:widowControl w:val="0"/>
              <w:kinsoku/>
              <w:wordWrap/>
              <w:topLinePunct w:val="0"/>
              <w:bidi w:val="0"/>
              <w:adjustRightInd w:val="0"/>
              <w:snapToGrid w:val="0"/>
              <w:spacing w:line="36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应急救援特种装备</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PrEx>
        <w:trPr>
          <w:trHeight w:val="567" w:hRule="atLeast"/>
          <w:jc w:val="center"/>
        </w:trPr>
        <w:tc>
          <w:tcPr>
            <w:tcW w:w="1260" w:type="dxa"/>
            <w:shd w:val="clear" w:color="auto" w:fill="FFFFFF"/>
            <w:noWrap w:val="0"/>
            <w:vAlign w:val="center"/>
          </w:tcPr>
          <w:p>
            <w:pPr>
              <w:keepNext w:val="0"/>
              <w:keepLines w:val="0"/>
              <w:pageBreakBefore w:val="0"/>
              <w:widowControl w:val="0"/>
              <w:kinsoku/>
              <w:wordWrap/>
              <w:topLinePunct w:val="0"/>
              <w:bidi w:val="0"/>
              <w:adjustRightInd w:val="0"/>
              <w:snapToGrid w:val="0"/>
              <w:spacing w:line="36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重大技术需求</w:t>
            </w:r>
          </w:p>
          <w:p>
            <w:pPr>
              <w:keepNext w:val="0"/>
              <w:keepLines w:val="0"/>
              <w:pageBreakBefore w:val="0"/>
              <w:widowControl w:val="0"/>
              <w:kinsoku/>
              <w:wordWrap/>
              <w:topLinePunct w:val="0"/>
              <w:bidi w:val="0"/>
              <w:adjustRightInd w:val="0"/>
              <w:snapToGrid w:val="0"/>
              <w:spacing w:line="36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项目名称</w:t>
            </w:r>
          </w:p>
        </w:tc>
        <w:tc>
          <w:tcPr>
            <w:tcW w:w="8325" w:type="dxa"/>
            <w:gridSpan w:val="7"/>
            <w:shd w:val="clear" w:color="auto" w:fill="FFFFFF"/>
            <w:noWrap w:val="0"/>
            <w:vAlign w:val="center"/>
          </w:tcPr>
          <w:p>
            <w:pPr>
              <w:keepNext w:val="0"/>
              <w:keepLines w:val="0"/>
              <w:pageBreakBefore w:val="0"/>
              <w:widowControl w:val="0"/>
              <w:kinsoku/>
              <w:wordWrap/>
              <w:topLinePunct w:val="0"/>
              <w:bidi w:val="0"/>
              <w:adjustRightInd w:val="0"/>
              <w:snapToGrid w:val="0"/>
              <w:spacing w:line="36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 xml:space="preserve">轮步复用山地应急救援装备关键技术研究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rPr>
          <w:trHeight w:val="1238" w:hRule="atLeast"/>
          <w:jc w:val="center"/>
        </w:trPr>
        <w:tc>
          <w:tcPr>
            <w:tcW w:w="1260" w:type="dxa"/>
            <w:shd w:val="clear" w:color="auto" w:fill="FFFFFF"/>
            <w:noWrap w:val="0"/>
            <w:vAlign w:val="center"/>
          </w:tcPr>
          <w:p>
            <w:pPr>
              <w:keepNext w:val="0"/>
              <w:keepLines w:val="0"/>
              <w:pageBreakBefore w:val="0"/>
              <w:widowControl w:val="0"/>
              <w:kinsoku/>
              <w:wordWrap/>
              <w:topLinePunct w:val="0"/>
              <w:bidi w:val="0"/>
              <w:adjustRightInd w:val="0"/>
              <w:snapToGrid w:val="0"/>
              <w:spacing w:line="36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技术需求牵头企业</w:t>
            </w:r>
          </w:p>
        </w:tc>
        <w:tc>
          <w:tcPr>
            <w:tcW w:w="8325" w:type="dxa"/>
            <w:gridSpan w:val="7"/>
            <w:shd w:val="clear" w:color="auto" w:fill="FFFFFF"/>
            <w:noWrap w:val="0"/>
            <w:vAlign w:val="center"/>
          </w:tcPr>
          <w:p>
            <w:pPr>
              <w:keepNext w:val="0"/>
              <w:keepLines w:val="0"/>
              <w:pageBreakBefore w:val="0"/>
              <w:widowControl w:val="0"/>
              <w:kinsoku/>
              <w:wordWrap/>
              <w:topLinePunct w:val="0"/>
              <w:bidi w:val="0"/>
              <w:adjustRightInd w:val="0"/>
              <w:snapToGrid w:val="0"/>
              <w:spacing w:line="36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江西泰豪军工集团有限公司</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rPr>
          <w:trHeight w:val="476" w:hRule="atLeast"/>
          <w:jc w:val="center"/>
        </w:trPr>
        <w:tc>
          <w:tcPr>
            <w:tcW w:w="126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Times New Roman" w:hAnsi="Times New Roman" w:eastAsia="仿宋_GB2312" w:cs="Times New Roman"/>
                <w:sz w:val="24"/>
                <w:szCs w:val="24"/>
                <w:lang w:eastAsia="zh-CN"/>
              </w:rPr>
            </w:pPr>
            <w:bookmarkStart w:id="30" w:name="_GoBack" w:colFirst="0" w:colLast="4"/>
            <w:r>
              <w:rPr>
                <w:rFonts w:hint="eastAsia" w:ascii="仿宋_GB2312" w:hAnsi="仿宋_GB2312" w:eastAsia="仿宋_GB2312" w:cs="仿宋_GB2312"/>
                <w:sz w:val="24"/>
                <w:szCs w:val="24"/>
                <w:lang w:val="en-US" w:eastAsia="zh-CN"/>
              </w:rPr>
              <w:t>需求</w:t>
            </w:r>
            <w:r>
              <w:rPr>
                <w:rFonts w:hint="eastAsia" w:ascii="仿宋_GB2312" w:hAnsi="仿宋_GB2312" w:eastAsia="仿宋_GB2312" w:cs="仿宋_GB2312"/>
                <w:sz w:val="24"/>
                <w:szCs w:val="24"/>
                <w:lang w:eastAsia="zh-CN"/>
              </w:rPr>
              <w:t>对接联系人</w:t>
            </w:r>
          </w:p>
        </w:tc>
        <w:tc>
          <w:tcPr>
            <w:tcW w:w="1088"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sz w:val="24"/>
                <w:szCs w:val="24"/>
              </w:rPr>
            </w:pPr>
            <w:r>
              <w:rPr>
                <w:rFonts w:hint="eastAsia" w:ascii="仿宋_GB2312" w:hAnsi="仿宋_GB2312" w:eastAsia="仿宋_GB2312" w:cs="仿宋_GB2312"/>
                <w:sz w:val="24"/>
                <w:szCs w:val="24"/>
                <w:lang w:eastAsia="zh-CN"/>
              </w:rPr>
              <w:t>姓名</w:t>
            </w:r>
          </w:p>
        </w:tc>
        <w:tc>
          <w:tcPr>
            <w:tcW w:w="1176"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吴付平</w:t>
            </w:r>
          </w:p>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sz w:val="24"/>
                <w:szCs w:val="24"/>
                <w:lang w:val="en-US" w:eastAsia="zh-CN"/>
              </w:rPr>
            </w:pPr>
            <w:r>
              <w:rPr>
                <w:rFonts w:hint="eastAsia" w:ascii="仿宋_GB2312" w:hAnsi="仿宋_GB2312" w:eastAsia="仿宋_GB2312" w:cs="仿宋_GB2312"/>
                <w:sz w:val="24"/>
                <w:szCs w:val="24"/>
                <w:lang w:eastAsia="zh-CN"/>
              </w:rPr>
              <w:t>袁玉凝</w:t>
            </w:r>
          </w:p>
        </w:tc>
        <w:tc>
          <w:tcPr>
            <w:tcW w:w="3714" w:type="dxa"/>
            <w:gridSpan w:val="4"/>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手机：13911032216</w:t>
            </w:r>
          </w:p>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sz w:val="24"/>
                <w:szCs w:val="24"/>
                <w:lang w:val="en-US" w:eastAsia="zh-CN"/>
              </w:rPr>
            </w:pPr>
            <w:r>
              <w:rPr>
                <w:rFonts w:hint="eastAsia" w:ascii="仿宋_GB2312" w:hAnsi="仿宋_GB2312" w:eastAsia="仿宋_GB2312" w:cs="仿宋_GB2312"/>
                <w:sz w:val="24"/>
                <w:szCs w:val="24"/>
                <w:lang w:val="en-US" w:eastAsia="zh-CN"/>
              </w:rPr>
              <w:t>手机：</w:t>
            </w:r>
            <w:r>
              <w:rPr>
                <w:rFonts w:hint="eastAsia" w:ascii="仿宋_GB2312" w:hAnsi="仿宋_GB2312" w:eastAsia="仿宋_GB2312" w:cs="仿宋_GB2312"/>
                <w:sz w:val="24"/>
                <w:szCs w:val="24"/>
                <w:lang w:eastAsia="zh-CN"/>
              </w:rPr>
              <w:t>15801639515</w:t>
            </w:r>
          </w:p>
        </w:tc>
        <w:tc>
          <w:tcPr>
            <w:tcW w:w="2347"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邮箱：</w:t>
            </w:r>
          </w:p>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sz w:val="24"/>
                <w:szCs w:val="24"/>
                <w:lang w:val="en-US" w:eastAsia="zh-CN"/>
              </w:rPr>
            </w:pPr>
            <w:r>
              <w:rPr>
                <w:rFonts w:hint="eastAsia" w:ascii="仿宋_GB2312" w:hAnsi="仿宋_GB2312" w:eastAsia="仿宋_GB2312" w:cs="仿宋_GB2312"/>
                <w:sz w:val="24"/>
                <w:szCs w:val="24"/>
                <w:lang w:val="en-US" w:eastAsia="zh-CN"/>
              </w:rPr>
              <w:t>heec@eol.cn</w:t>
            </w:r>
          </w:p>
        </w:tc>
      </w:tr>
      <w:bookmarkEnd w:id="30"/>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rPr>
          <w:trHeight w:val="476" w:hRule="atLeast"/>
          <w:jc w:val="center"/>
        </w:trPr>
        <w:tc>
          <w:tcPr>
            <w:tcW w:w="1260" w:type="dxa"/>
            <w:vMerge w:val="restart"/>
            <w:shd w:val="clear" w:color="auto" w:fill="FFFFFF"/>
            <w:noWrap w:val="0"/>
            <w:vAlign w:val="center"/>
          </w:tcPr>
          <w:p>
            <w:pPr>
              <w:keepNext w:val="0"/>
              <w:keepLines w:val="0"/>
              <w:pageBreakBefore w:val="0"/>
              <w:widowControl w:val="0"/>
              <w:kinsoku/>
              <w:wordWrap/>
              <w:topLinePunct w:val="0"/>
              <w:bidi w:val="0"/>
              <w:adjustRightInd w:val="0"/>
              <w:snapToGrid w:val="0"/>
              <w:spacing w:line="36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有共同技术需求的同行企业</w:t>
            </w:r>
          </w:p>
        </w:tc>
        <w:tc>
          <w:tcPr>
            <w:tcW w:w="1088" w:type="dxa"/>
            <w:shd w:val="clear" w:color="auto" w:fill="FFFFFF"/>
            <w:noWrap w:val="0"/>
            <w:vAlign w:val="center"/>
          </w:tcPr>
          <w:p>
            <w:pPr>
              <w:keepNext w:val="0"/>
              <w:keepLines w:val="0"/>
              <w:pageBreakBefore w:val="0"/>
              <w:widowControl w:val="0"/>
              <w:kinsoku/>
              <w:wordWrap/>
              <w:topLinePunct w:val="0"/>
              <w:bidi w:val="0"/>
              <w:adjustRightInd w:val="0"/>
              <w:snapToGrid w:val="0"/>
              <w:spacing w:line="36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序号</w:t>
            </w:r>
          </w:p>
        </w:tc>
        <w:tc>
          <w:tcPr>
            <w:tcW w:w="3500" w:type="dxa"/>
            <w:gridSpan w:val="2"/>
            <w:shd w:val="clear" w:color="auto" w:fill="FFFFFF"/>
            <w:noWrap w:val="0"/>
            <w:vAlign w:val="center"/>
          </w:tcPr>
          <w:p>
            <w:pPr>
              <w:keepNext w:val="0"/>
              <w:keepLines w:val="0"/>
              <w:pageBreakBefore w:val="0"/>
              <w:widowControl w:val="0"/>
              <w:kinsoku/>
              <w:wordWrap/>
              <w:topLinePunct w:val="0"/>
              <w:bidi w:val="0"/>
              <w:adjustRightInd w:val="0"/>
              <w:snapToGrid w:val="0"/>
              <w:spacing w:line="36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单位名称</w:t>
            </w:r>
          </w:p>
        </w:tc>
        <w:tc>
          <w:tcPr>
            <w:tcW w:w="3737" w:type="dxa"/>
            <w:gridSpan w:val="4"/>
            <w:shd w:val="clear" w:color="auto" w:fill="FFFFFF"/>
            <w:noWrap w:val="0"/>
            <w:vAlign w:val="center"/>
          </w:tcPr>
          <w:p>
            <w:pPr>
              <w:keepNext w:val="0"/>
              <w:keepLines w:val="0"/>
              <w:pageBreakBefore w:val="0"/>
              <w:widowControl w:val="0"/>
              <w:kinsoku/>
              <w:wordWrap/>
              <w:topLinePunct w:val="0"/>
              <w:bidi w:val="0"/>
              <w:adjustRightInd w:val="0"/>
              <w:snapToGrid w:val="0"/>
              <w:spacing w:line="36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单位性质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rPr>
          <w:trHeight w:val="476" w:hRule="atLeast"/>
          <w:jc w:val="center"/>
        </w:trPr>
        <w:tc>
          <w:tcPr>
            <w:tcW w:w="1260" w:type="dxa"/>
            <w:vMerge w:val="continue"/>
            <w:shd w:val="clear" w:color="auto" w:fill="FFFFFF"/>
            <w:noWrap w:val="0"/>
            <w:vAlign w:val="center"/>
          </w:tcPr>
          <w:p>
            <w:pPr>
              <w:keepNext w:val="0"/>
              <w:keepLines w:val="0"/>
              <w:pageBreakBefore w:val="0"/>
              <w:widowControl w:val="0"/>
              <w:kinsoku/>
              <w:wordWrap/>
              <w:topLinePunct w:val="0"/>
              <w:bidi w:val="0"/>
              <w:adjustRightInd w:val="0"/>
              <w:snapToGrid w:val="0"/>
              <w:spacing w:line="360" w:lineRule="exact"/>
              <w:jc w:val="center"/>
              <w:rPr>
                <w:rFonts w:hint="default" w:ascii="Times New Roman" w:hAnsi="Times New Roman" w:eastAsia="仿宋_GB2312" w:cs="Times New Roman"/>
                <w:sz w:val="24"/>
                <w:szCs w:val="24"/>
              </w:rPr>
            </w:pPr>
          </w:p>
        </w:tc>
        <w:tc>
          <w:tcPr>
            <w:tcW w:w="1088" w:type="dxa"/>
            <w:shd w:val="clear" w:color="auto" w:fill="FFFFFF"/>
            <w:noWrap w:val="0"/>
            <w:vAlign w:val="center"/>
          </w:tcPr>
          <w:p>
            <w:pPr>
              <w:keepNext w:val="0"/>
              <w:keepLines w:val="0"/>
              <w:pageBreakBefore w:val="0"/>
              <w:widowControl w:val="0"/>
              <w:kinsoku/>
              <w:wordWrap/>
              <w:topLinePunct w:val="0"/>
              <w:bidi w:val="0"/>
              <w:adjustRightInd w:val="0"/>
              <w:snapToGrid w:val="0"/>
              <w:spacing w:line="36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w:t>
            </w:r>
          </w:p>
        </w:tc>
        <w:tc>
          <w:tcPr>
            <w:tcW w:w="3500" w:type="dxa"/>
            <w:gridSpan w:val="2"/>
            <w:shd w:val="clear" w:color="auto" w:fill="FFFFFF"/>
            <w:noWrap w:val="0"/>
            <w:vAlign w:val="center"/>
          </w:tcPr>
          <w:p>
            <w:pPr>
              <w:keepNext w:val="0"/>
              <w:keepLines w:val="0"/>
              <w:pageBreakBefore w:val="0"/>
              <w:widowControl w:val="0"/>
              <w:kinsoku/>
              <w:wordWrap/>
              <w:topLinePunct w:val="0"/>
              <w:bidi w:val="0"/>
              <w:adjustRightInd w:val="0"/>
              <w:snapToGrid w:val="0"/>
              <w:spacing w:line="360" w:lineRule="exact"/>
              <w:jc w:val="center"/>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三一重工股份有限公司</w:t>
            </w:r>
          </w:p>
        </w:tc>
        <w:tc>
          <w:tcPr>
            <w:tcW w:w="3737" w:type="dxa"/>
            <w:gridSpan w:val="4"/>
            <w:shd w:val="clear" w:color="auto" w:fill="FFFFFF"/>
            <w:noWrap w:val="0"/>
            <w:vAlign w:val="center"/>
          </w:tcPr>
          <w:p>
            <w:pPr>
              <w:keepNext w:val="0"/>
              <w:keepLines w:val="0"/>
              <w:pageBreakBefore w:val="0"/>
              <w:widowControl w:val="0"/>
              <w:kinsoku/>
              <w:wordWrap/>
              <w:topLinePunct w:val="0"/>
              <w:bidi w:val="0"/>
              <w:adjustRightInd w:val="0"/>
              <w:snapToGrid w:val="0"/>
              <w:spacing w:line="360" w:lineRule="exact"/>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lang w:eastAsia="zh-CN"/>
              </w:rPr>
              <w:t>☑</w:t>
            </w:r>
            <w:r>
              <w:rPr>
                <w:rFonts w:hint="default" w:ascii="Times New Roman" w:hAnsi="Times New Roman" w:eastAsia="仿宋_GB2312" w:cs="Times New Roman"/>
                <w:sz w:val="24"/>
                <w:szCs w:val="24"/>
              </w:rPr>
              <w:t xml:space="preserve">龙头企业 </w:t>
            </w:r>
            <w:r>
              <w:rPr>
                <w:rFonts w:hint="default" w:ascii="Times New Roman" w:hAnsi="Times New Roman" w:eastAsia="仿宋_GB2312" w:cs="Times New Roman"/>
                <w:sz w:val="24"/>
                <w:szCs w:val="24"/>
                <w:lang w:eastAsia="zh-CN"/>
              </w:rPr>
              <w:t>□</w:t>
            </w:r>
            <w:r>
              <w:rPr>
                <w:rFonts w:hint="default" w:ascii="Times New Roman" w:hAnsi="Times New Roman" w:eastAsia="仿宋_GB2312" w:cs="Times New Roman"/>
                <w:sz w:val="24"/>
                <w:szCs w:val="24"/>
              </w:rPr>
              <w:t>骨干企业</w:t>
            </w:r>
            <w:r>
              <w:rPr>
                <w:rFonts w:hint="default" w:ascii="Times New Roman" w:hAnsi="Times New Roman" w:eastAsia="仿宋_GB2312" w:cs="Times New Roman"/>
                <w:sz w:val="24"/>
                <w:szCs w:val="24"/>
                <w:lang w:eastAsia="zh-CN"/>
              </w:rPr>
              <w:t>□</w:t>
            </w:r>
            <w:r>
              <w:rPr>
                <w:rFonts w:hint="default" w:ascii="Times New Roman" w:hAnsi="Times New Roman" w:eastAsia="仿宋_GB2312" w:cs="Times New Roman"/>
                <w:sz w:val="24"/>
                <w:szCs w:val="24"/>
              </w:rPr>
              <w:t>战略性新兴产业企业□新型研发机构企业</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rPr>
          <w:trHeight w:val="476" w:hRule="atLeast"/>
          <w:jc w:val="center"/>
        </w:trPr>
        <w:tc>
          <w:tcPr>
            <w:tcW w:w="1260" w:type="dxa"/>
            <w:vMerge w:val="continue"/>
            <w:shd w:val="clear" w:color="auto" w:fill="FFFFFF"/>
            <w:noWrap w:val="0"/>
            <w:vAlign w:val="center"/>
          </w:tcPr>
          <w:p>
            <w:pPr>
              <w:keepNext w:val="0"/>
              <w:keepLines w:val="0"/>
              <w:pageBreakBefore w:val="0"/>
              <w:widowControl w:val="0"/>
              <w:kinsoku/>
              <w:wordWrap/>
              <w:topLinePunct w:val="0"/>
              <w:bidi w:val="0"/>
              <w:adjustRightInd w:val="0"/>
              <w:snapToGrid w:val="0"/>
              <w:spacing w:line="360" w:lineRule="exact"/>
              <w:jc w:val="center"/>
              <w:rPr>
                <w:rFonts w:hint="default" w:ascii="Times New Roman" w:hAnsi="Times New Roman" w:eastAsia="仿宋_GB2312" w:cs="Times New Roman"/>
                <w:sz w:val="24"/>
                <w:szCs w:val="24"/>
              </w:rPr>
            </w:pPr>
          </w:p>
        </w:tc>
        <w:tc>
          <w:tcPr>
            <w:tcW w:w="1088" w:type="dxa"/>
            <w:shd w:val="clear" w:color="auto" w:fill="FFFFFF"/>
            <w:noWrap w:val="0"/>
            <w:vAlign w:val="center"/>
          </w:tcPr>
          <w:p>
            <w:pPr>
              <w:keepNext w:val="0"/>
              <w:keepLines w:val="0"/>
              <w:pageBreakBefore w:val="0"/>
              <w:widowControl w:val="0"/>
              <w:kinsoku/>
              <w:wordWrap/>
              <w:topLinePunct w:val="0"/>
              <w:bidi w:val="0"/>
              <w:adjustRightInd w:val="0"/>
              <w:snapToGrid w:val="0"/>
              <w:spacing w:line="36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2</w:t>
            </w:r>
          </w:p>
        </w:tc>
        <w:tc>
          <w:tcPr>
            <w:tcW w:w="3500" w:type="dxa"/>
            <w:gridSpan w:val="2"/>
            <w:shd w:val="clear" w:color="auto" w:fill="FFFFFF"/>
            <w:noWrap w:val="0"/>
            <w:vAlign w:val="center"/>
          </w:tcPr>
          <w:p>
            <w:pPr>
              <w:keepNext w:val="0"/>
              <w:keepLines w:val="0"/>
              <w:pageBreakBefore w:val="0"/>
              <w:widowControl w:val="0"/>
              <w:kinsoku/>
              <w:wordWrap/>
              <w:topLinePunct w:val="0"/>
              <w:bidi w:val="0"/>
              <w:adjustRightInd w:val="0"/>
              <w:snapToGrid w:val="0"/>
              <w:spacing w:line="360" w:lineRule="exact"/>
              <w:jc w:val="both"/>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rPr>
              <w:t>徐工集团工程机械股份有限公司</w:t>
            </w:r>
          </w:p>
        </w:tc>
        <w:tc>
          <w:tcPr>
            <w:tcW w:w="3737" w:type="dxa"/>
            <w:gridSpan w:val="4"/>
            <w:shd w:val="clear" w:color="auto" w:fill="FFFFFF"/>
            <w:noWrap w:val="0"/>
            <w:vAlign w:val="center"/>
          </w:tcPr>
          <w:p>
            <w:pPr>
              <w:keepNext w:val="0"/>
              <w:keepLines w:val="0"/>
              <w:pageBreakBefore w:val="0"/>
              <w:widowControl w:val="0"/>
              <w:kinsoku/>
              <w:wordWrap/>
              <w:topLinePunct w:val="0"/>
              <w:bidi w:val="0"/>
              <w:adjustRightInd w:val="0"/>
              <w:snapToGrid w:val="0"/>
              <w:spacing w:line="360" w:lineRule="exact"/>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lang w:eastAsia="zh-CN"/>
              </w:rPr>
              <w:t>☑</w:t>
            </w:r>
            <w:r>
              <w:rPr>
                <w:rFonts w:hint="default" w:ascii="Times New Roman" w:hAnsi="Times New Roman" w:eastAsia="仿宋_GB2312" w:cs="Times New Roman"/>
                <w:sz w:val="24"/>
                <w:szCs w:val="24"/>
              </w:rPr>
              <w:t xml:space="preserve">龙头企业 </w:t>
            </w:r>
            <w:r>
              <w:rPr>
                <w:rFonts w:hint="default" w:ascii="Times New Roman" w:hAnsi="Times New Roman" w:eastAsia="仿宋_GB2312" w:cs="Times New Roman"/>
                <w:sz w:val="24"/>
                <w:szCs w:val="24"/>
                <w:lang w:eastAsia="zh-CN"/>
              </w:rPr>
              <w:t>□</w:t>
            </w:r>
            <w:r>
              <w:rPr>
                <w:rFonts w:hint="default" w:ascii="Times New Roman" w:hAnsi="Times New Roman" w:eastAsia="仿宋_GB2312" w:cs="Times New Roman"/>
                <w:sz w:val="24"/>
                <w:szCs w:val="24"/>
              </w:rPr>
              <w:t>骨干企业□战略性新兴产业企业</w:t>
            </w:r>
            <w:r>
              <w:rPr>
                <w:rFonts w:hint="default" w:ascii="Times New Roman" w:hAnsi="Times New Roman" w:eastAsia="仿宋_GB2312" w:cs="Times New Roman"/>
                <w:sz w:val="24"/>
                <w:szCs w:val="24"/>
                <w:lang w:eastAsia="zh-CN"/>
              </w:rPr>
              <w:t>□</w:t>
            </w:r>
            <w:r>
              <w:rPr>
                <w:rFonts w:hint="default" w:ascii="Times New Roman" w:hAnsi="Times New Roman" w:eastAsia="仿宋_GB2312" w:cs="Times New Roman"/>
                <w:sz w:val="24"/>
                <w:szCs w:val="24"/>
              </w:rPr>
              <w:t>新型研发机构企业</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rPr>
          <w:trHeight w:val="476" w:hRule="atLeast"/>
          <w:jc w:val="center"/>
        </w:trPr>
        <w:tc>
          <w:tcPr>
            <w:tcW w:w="9585" w:type="dxa"/>
            <w:gridSpan w:val="8"/>
            <w:shd w:val="clear" w:color="auto" w:fill="FFFFFF"/>
            <w:noWrap w:val="0"/>
            <w:vAlign w:val="center"/>
          </w:tcPr>
          <w:p>
            <w:pPr>
              <w:keepNext w:val="0"/>
              <w:keepLines w:val="0"/>
              <w:pageBreakBefore w:val="0"/>
              <w:widowControl w:val="0"/>
              <w:kinsoku/>
              <w:wordWrap/>
              <w:topLinePunct w:val="0"/>
              <w:bidi w:val="0"/>
              <w:adjustRightInd w:val="0"/>
              <w:snapToGrid w:val="0"/>
              <w:spacing w:line="36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b/>
                <w:bCs/>
                <w:sz w:val="24"/>
                <w:szCs w:val="24"/>
                <w:lang w:eastAsia="zh-CN"/>
              </w:rPr>
              <w:t>揭榜方需完成的工作或内容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rPr>
          <w:trHeight w:val="1526" w:hRule="atLeast"/>
          <w:jc w:val="center"/>
        </w:trPr>
        <w:tc>
          <w:tcPr>
            <w:tcW w:w="1260" w:type="dxa"/>
            <w:shd w:val="clear" w:color="auto" w:fill="FFFFFF"/>
            <w:noWrap w:val="0"/>
            <w:vAlign w:val="center"/>
          </w:tcPr>
          <w:p>
            <w:pPr>
              <w:keepNext w:val="0"/>
              <w:keepLines w:val="0"/>
              <w:pageBreakBefore w:val="0"/>
              <w:widowControl w:val="0"/>
              <w:kinsoku/>
              <w:wordWrap/>
              <w:topLinePunct w:val="0"/>
              <w:bidi w:val="0"/>
              <w:adjustRightInd w:val="0"/>
              <w:snapToGrid w:val="0"/>
              <w:spacing w:line="36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技术难题</w:t>
            </w:r>
            <w:r>
              <w:rPr>
                <w:rFonts w:hint="default" w:ascii="Times New Roman" w:hAnsi="Times New Roman" w:eastAsia="仿宋_GB2312" w:cs="Times New Roman"/>
                <w:spacing w:val="-17"/>
                <w:sz w:val="24"/>
                <w:szCs w:val="24"/>
              </w:rPr>
              <w:t>概述</w:t>
            </w:r>
          </w:p>
        </w:tc>
        <w:tc>
          <w:tcPr>
            <w:tcW w:w="8325" w:type="dxa"/>
            <w:gridSpan w:val="7"/>
            <w:shd w:val="clear" w:color="auto" w:fill="FFFFFF"/>
            <w:noWrap w:val="0"/>
            <w:vAlign w:val="center"/>
          </w:tcPr>
          <w:p>
            <w:pPr>
              <w:keepNext w:val="0"/>
              <w:keepLines w:val="0"/>
              <w:pageBreakBefore w:val="0"/>
              <w:widowControl w:val="0"/>
              <w:kinsoku/>
              <w:wordWrap/>
              <w:topLinePunct w:val="0"/>
              <w:bidi w:val="0"/>
              <w:adjustRightInd w:val="0"/>
              <w:snapToGrid w:val="0"/>
              <w:spacing w:line="360" w:lineRule="exact"/>
              <w:ind w:firstLine="480" w:firstLineChars="200"/>
              <w:jc w:val="left"/>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当前国内应急救援装备与国外发达国家相比，在功能、技术水平等方面还存在较大差距，主要存在集成化程度低、机动灵活性差等技术难题，一些产品技术含量不高，部分关键技术产品依赖进口。因此，应急救援行动对各种先进应急救援装备产生迫切的需求，引起了政府、科研院所乃至企业极大关注。</w:t>
            </w:r>
          </w:p>
          <w:p>
            <w:pPr>
              <w:keepNext w:val="0"/>
              <w:keepLines w:val="0"/>
              <w:pageBreakBefore w:val="0"/>
              <w:widowControl w:val="0"/>
              <w:kinsoku/>
              <w:wordWrap/>
              <w:topLinePunct w:val="0"/>
              <w:bidi w:val="0"/>
              <w:adjustRightInd w:val="0"/>
              <w:snapToGrid w:val="0"/>
              <w:spacing w:line="360" w:lineRule="exact"/>
              <w:ind w:firstLine="480" w:firstLineChars="200"/>
              <w:jc w:val="left"/>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为使山地应急救援装备达到在各类崎岖路面高机动性和灵活性、易控制性和较高容错性、高负载性和智能化等性能，实现人-环境-任务的高效融合，达到“快速、精确、高效”的救援需求。本项目需要重点解决以下关键技术难题：</w:t>
            </w:r>
          </w:p>
          <w:p>
            <w:pPr>
              <w:keepNext w:val="0"/>
              <w:keepLines w:val="0"/>
              <w:pageBreakBefore w:val="0"/>
              <w:widowControl w:val="0"/>
              <w:kinsoku/>
              <w:wordWrap/>
              <w:topLinePunct w:val="0"/>
              <w:bidi w:val="0"/>
              <w:adjustRightInd w:val="0"/>
              <w:snapToGrid w:val="0"/>
              <w:spacing w:line="360" w:lineRule="exact"/>
              <w:ind w:firstLine="480" w:firstLineChars="200"/>
              <w:jc w:val="left"/>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lang w:val="en-US" w:eastAsia="zh-CN"/>
              </w:rPr>
              <w:t>1.</w:t>
            </w:r>
            <w:r>
              <w:rPr>
                <w:rFonts w:hint="default" w:ascii="Times New Roman" w:hAnsi="Times New Roman" w:eastAsia="仿宋_GB2312" w:cs="Times New Roman"/>
                <w:sz w:val="24"/>
                <w:szCs w:val="24"/>
              </w:rPr>
              <w:t>轮步复用山地应急救援装备整体结构设计研究：开展集成传统轮式机动和腿式机动的行走机构结构和系统设计研究；研究车架结构采用非承载式车身设计，并运用静动力学仿真模型和CAE分析模型，实现车身机构多目标拓扑优化设计。</w:t>
            </w:r>
          </w:p>
          <w:p>
            <w:pPr>
              <w:keepNext w:val="0"/>
              <w:keepLines w:val="0"/>
              <w:pageBreakBefore w:val="0"/>
              <w:widowControl w:val="0"/>
              <w:kinsoku/>
              <w:wordWrap/>
              <w:topLinePunct w:val="0"/>
              <w:bidi w:val="0"/>
              <w:adjustRightInd w:val="0"/>
              <w:snapToGrid w:val="0"/>
              <w:spacing w:line="360" w:lineRule="exact"/>
              <w:ind w:firstLine="480" w:firstLineChars="200"/>
              <w:jc w:val="left"/>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lang w:val="en-US" w:eastAsia="zh-CN"/>
              </w:rPr>
              <w:t>2.</w:t>
            </w:r>
            <w:r>
              <w:rPr>
                <w:rFonts w:hint="default" w:ascii="Times New Roman" w:hAnsi="Times New Roman" w:eastAsia="仿宋_GB2312" w:cs="Times New Roman"/>
                <w:sz w:val="24"/>
                <w:szCs w:val="24"/>
              </w:rPr>
              <w:t>轮腿复用结构技术研究: 研究采用轮腿复用结构、轮式机动和步式行进结合的运动形态，既有轮式机动的运动效率高、稳定性好、易于控制优点，又具有腿式的环境适应性强、越障性能优良的特点。</w:t>
            </w:r>
          </w:p>
          <w:p>
            <w:pPr>
              <w:keepNext w:val="0"/>
              <w:keepLines w:val="0"/>
              <w:pageBreakBefore w:val="0"/>
              <w:widowControl w:val="0"/>
              <w:kinsoku/>
              <w:wordWrap/>
              <w:topLinePunct w:val="0"/>
              <w:bidi w:val="0"/>
              <w:adjustRightInd w:val="0"/>
              <w:snapToGrid w:val="0"/>
              <w:spacing w:line="360" w:lineRule="exact"/>
              <w:ind w:firstLine="480" w:firstLineChars="200"/>
              <w:jc w:val="left"/>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lang w:val="en-US" w:eastAsia="zh-CN"/>
              </w:rPr>
              <w:t>3.</w:t>
            </w:r>
            <w:r>
              <w:rPr>
                <w:rFonts w:hint="default" w:ascii="Times New Roman" w:hAnsi="Times New Roman" w:eastAsia="仿宋_GB2312" w:cs="Times New Roman"/>
                <w:sz w:val="24"/>
                <w:szCs w:val="24"/>
              </w:rPr>
              <w:t>高承载能力及高效率驱动技术研究：研究采用全电驱柔性伺服技术实现腿部伺服关节的高承载能力及高效率驱动。</w:t>
            </w:r>
          </w:p>
          <w:p>
            <w:pPr>
              <w:keepNext w:val="0"/>
              <w:keepLines w:val="0"/>
              <w:pageBreakBefore w:val="0"/>
              <w:widowControl w:val="0"/>
              <w:kinsoku/>
              <w:wordWrap/>
              <w:topLinePunct w:val="0"/>
              <w:bidi w:val="0"/>
              <w:adjustRightInd w:val="0"/>
              <w:snapToGrid w:val="0"/>
              <w:spacing w:line="360" w:lineRule="exact"/>
              <w:ind w:firstLine="480" w:firstLineChars="200"/>
              <w:jc w:val="left"/>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lang w:val="en-US" w:eastAsia="zh-CN"/>
              </w:rPr>
              <w:t>4.</w:t>
            </w:r>
            <w:r>
              <w:rPr>
                <w:rFonts w:hint="default" w:ascii="Times New Roman" w:hAnsi="Times New Roman" w:eastAsia="仿宋_GB2312" w:cs="Times New Roman"/>
                <w:sz w:val="24"/>
                <w:szCs w:val="24"/>
              </w:rPr>
              <w:t>高性能控制技术研究：研究采用高性能控制及参数观测等手段实现系统可靠性及机器人的高机动性。</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rPr>
          <w:trHeight w:val="683" w:hRule="atLeast"/>
          <w:jc w:val="center"/>
        </w:trPr>
        <w:tc>
          <w:tcPr>
            <w:tcW w:w="1260" w:type="dxa"/>
            <w:shd w:val="clear" w:color="auto" w:fill="FFFFFF"/>
            <w:noWrap w:val="0"/>
            <w:vAlign w:val="center"/>
          </w:tcPr>
          <w:p>
            <w:pPr>
              <w:keepNext w:val="0"/>
              <w:keepLines w:val="0"/>
              <w:pageBreakBefore w:val="0"/>
              <w:widowControl w:val="0"/>
              <w:kinsoku/>
              <w:wordWrap/>
              <w:topLinePunct w:val="0"/>
              <w:bidi w:val="0"/>
              <w:adjustRightInd w:val="0"/>
              <w:snapToGrid w:val="0"/>
              <w:spacing w:line="36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技术攻关后希望达到的预期技术目标</w:t>
            </w:r>
          </w:p>
        </w:tc>
        <w:tc>
          <w:tcPr>
            <w:tcW w:w="8325" w:type="dxa"/>
            <w:gridSpan w:val="7"/>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80" w:lineRule="exact"/>
              <w:ind w:firstLine="480" w:firstLineChars="200"/>
              <w:jc w:val="left"/>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1.攻关后要求达到的技术指标参数</w:t>
            </w:r>
          </w:p>
          <w:p>
            <w:pPr>
              <w:keepNext w:val="0"/>
              <w:keepLines w:val="0"/>
              <w:pageBreakBefore w:val="0"/>
              <w:widowControl w:val="0"/>
              <w:kinsoku/>
              <w:wordWrap/>
              <w:overflowPunct/>
              <w:topLinePunct w:val="0"/>
              <w:autoSpaceDE/>
              <w:autoSpaceDN/>
              <w:bidi w:val="0"/>
              <w:adjustRightInd w:val="0"/>
              <w:snapToGrid w:val="0"/>
              <w:spacing w:line="380" w:lineRule="exact"/>
              <w:ind w:firstLine="480" w:firstLineChars="200"/>
              <w:jc w:val="left"/>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装备全重≤5000千克；（2）承载重量≥1000千克（基本值），≥1200千克（期望值）；（3）外廓尺寸：长≤5500毫米，宽≤3000毫米，高（至驾驶室顶）≤2400毫米（腿式标准行走姿态），≤2100毫米（轮式）；（4）轮步切换时间 ≤5分钟（基本值），≤3分钟（期望值）；（5）腿式性能：车底距地高600毫米（标准行走姿态），最大步进速度≥3千米/小时（基本值），≥5千米/小时（期望值），步进平均速度≥1千米/小时（基本值），≥2千米/小时（期望值），最大上/下坡度≥35度（无助力装置），≥45度（有助力装置），爬坡速度（35度坡）≥3米/分钟（基本值），≥5米/分钟（期望值），步行续航时间≥5小时（不小于10千米）；（6）轮式性能：车底距地高300毫米，最大速度≥80千米/小时，平均越野速度≥25千米/小时，最小转弯直径≤15米，最大爬坡度≥15度，续航里程≥300千米。</w:t>
            </w:r>
          </w:p>
          <w:p>
            <w:pPr>
              <w:keepNext w:val="0"/>
              <w:keepLines w:val="0"/>
              <w:pageBreakBefore w:val="0"/>
              <w:widowControl w:val="0"/>
              <w:kinsoku/>
              <w:wordWrap/>
              <w:overflowPunct/>
              <w:topLinePunct w:val="0"/>
              <w:autoSpaceDE/>
              <w:autoSpaceDN/>
              <w:bidi w:val="0"/>
              <w:adjustRightInd w:val="0"/>
              <w:snapToGrid w:val="0"/>
              <w:spacing w:line="380" w:lineRule="exact"/>
              <w:ind w:firstLine="480" w:firstLineChars="200"/>
              <w:jc w:val="left"/>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 xml:space="preserve"> 2.目标技术应用边界条件</w:t>
            </w:r>
          </w:p>
          <w:p>
            <w:pPr>
              <w:keepNext w:val="0"/>
              <w:keepLines w:val="0"/>
              <w:pageBreakBefore w:val="0"/>
              <w:widowControl w:val="0"/>
              <w:kinsoku/>
              <w:wordWrap/>
              <w:overflowPunct/>
              <w:topLinePunct w:val="0"/>
              <w:autoSpaceDE/>
              <w:autoSpaceDN/>
              <w:bidi w:val="0"/>
              <w:adjustRightInd w:val="0"/>
              <w:snapToGrid w:val="0"/>
              <w:spacing w:line="380" w:lineRule="exact"/>
              <w:ind w:firstLine="480" w:firstLineChars="200"/>
              <w:jc w:val="left"/>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（1）环境适应性：主要在我国高寒山地和其他复杂地形条件下使用。工作: -43摄氏度～+46摄氏度，储存: -43摄氏度～+70摄氏度；（2）通行能力：能够在路面翻浆、泥泞、冰雪覆盖、落石和泥石流、路基冲毁等道路阻断的情况下通行。在通过复杂困难地段时，可采用辅助助力装置。（3）地形适应性：能够适应山岳丘陵、高寒山地和朝鲜半岛方向山地等地形，对陡坡、堤坝、堑沟、弹坑、路坑等天然/人工障碍能够自行通过。（4）噪声：不大于100分贝（A）；（5）变型能力：可实现一种平台多种负载，可变型发展为输送、救护等多型装备。（6）标准化、系列化及通用化：主要设备和零、部件的设计，应考虑继承性、通用性、互换性，提高产品系列化、通用化和组合化程度。（7）维修性：采用新结构、新材料，进行腿部轻量化和标准化设计。腿部驱动管线增加必要防护措施，应采用快速连接方式，便于野外的快速维修。</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rPr>
          <w:trHeight w:val="891" w:hRule="atLeast"/>
          <w:jc w:val="center"/>
        </w:trPr>
        <w:tc>
          <w:tcPr>
            <w:tcW w:w="1260" w:type="dxa"/>
            <w:shd w:val="clear" w:color="auto" w:fill="FFFFFF"/>
            <w:noWrap w:val="0"/>
            <w:vAlign w:val="center"/>
          </w:tcPr>
          <w:p>
            <w:pPr>
              <w:keepNext w:val="0"/>
              <w:keepLines w:val="0"/>
              <w:pageBreakBefore w:val="0"/>
              <w:widowControl w:val="0"/>
              <w:kinsoku/>
              <w:wordWrap/>
              <w:topLinePunct w:val="0"/>
              <w:bidi w:val="0"/>
              <w:adjustRightInd w:val="0"/>
              <w:snapToGrid w:val="0"/>
              <w:spacing w:line="36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时限要求</w:t>
            </w:r>
          </w:p>
        </w:tc>
        <w:tc>
          <w:tcPr>
            <w:tcW w:w="8325" w:type="dxa"/>
            <w:gridSpan w:val="7"/>
            <w:shd w:val="clear" w:color="auto" w:fill="FFFFFF"/>
            <w:noWrap w:val="0"/>
            <w:vAlign w:val="center"/>
          </w:tcPr>
          <w:p>
            <w:pPr>
              <w:keepNext w:val="0"/>
              <w:keepLines w:val="0"/>
              <w:pageBreakBefore w:val="0"/>
              <w:widowControl w:val="0"/>
              <w:kinsoku/>
              <w:wordWrap/>
              <w:topLinePunct w:val="0"/>
              <w:bidi w:val="0"/>
              <w:adjustRightInd w:val="0"/>
              <w:snapToGrid w:val="0"/>
              <w:spacing w:line="360" w:lineRule="exact"/>
              <w:ind w:firstLine="480" w:firstLineChars="200"/>
              <w:jc w:val="left"/>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rPr>
              <w:t>根据公司发展战略规划，项目技术攻关从2021年</w:t>
            </w:r>
            <w:r>
              <w:rPr>
                <w:rFonts w:hint="default" w:ascii="Times New Roman" w:hAnsi="Times New Roman" w:eastAsia="仿宋_GB2312" w:cs="Times New Roman"/>
                <w:sz w:val="24"/>
                <w:szCs w:val="24"/>
                <w:lang w:val="en-US" w:eastAsia="zh-CN"/>
              </w:rPr>
              <w:t>5</w:t>
            </w:r>
            <w:r>
              <w:rPr>
                <w:rFonts w:hint="default" w:ascii="Times New Roman" w:hAnsi="Times New Roman" w:eastAsia="仿宋_GB2312" w:cs="Times New Roman"/>
                <w:sz w:val="24"/>
                <w:szCs w:val="24"/>
              </w:rPr>
              <w:t>月开始实施，至202</w:t>
            </w:r>
            <w:r>
              <w:rPr>
                <w:rFonts w:hint="default" w:ascii="Times New Roman" w:hAnsi="Times New Roman" w:eastAsia="仿宋_GB2312" w:cs="Times New Roman"/>
                <w:sz w:val="24"/>
                <w:szCs w:val="24"/>
                <w:lang w:val="en-US" w:eastAsia="zh-CN"/>
              </w:rPr>
              <w:t>2</w:t>
            </w:r>
            <w:r>
              <w:rPr>
                <w:rFonts w:hint="default" w:ascii="Times New Roman" w:hAnsi="Times New Roman" w:eastAsia="仿宋_GB2312" w:cs="Times New Roman"/>
                <w:sz w:val="24"/>
                <w:szCs w:val="24"/>
              </w:rPr>
              <w:t>年</w:t>
            </w:r>
            <w:r>
              <w:rPr>
                <w:rFonts w:hint="default" w:ascii="Times New Roman" w:hAnsi="Times New Roman" w:eastAsia="仿宋_GB2312" w:cs="Times New Roman"/>
                <w:sz w:val="24"/>
                <w:szCs w:val="24"/>
                <w:lang w:val="en-US" w:eastAsia="zh-CN"/>
              </w:rPr>
              <w:t>12</w:t>
            </w:r>
            <w:r>
              <w:rPr>
                <w:rFonts w:hint="default" w:ascii="Times New Roman" w:hAnsi="Times New Roman" w:eastAsia="仿宋_GB2312" w:cs="Times New Roman"/>
                <w:sz w:val="24"/>
                <w:szCs w:val="24"/>
              </w:rPr>
              <w:t>月前完成；整个项目技术研究实施周期为</w:t>
            </w:r>
            <w:r>
              <w:rPr>
                <w:rFonts w:hint="default" w:ascii="Times New Roman" w:hAnsi="Times New Roman" w:eastAsia="仿宋_GB2312" w:cs="Times New Roman"/>
                <w:sz w:val="24"/>
                <w:szCs w:val="24"/>
                <w:lang w:val="en-US" w:eastAsia="zh-CN"/>
              </w:rPr>
              <w:t>20个月</w:t>
            </w:r>
            <w:r>
              <w:rPr>
                <w:rFonts w:hint="default" w:ascii="Times New Roman" w:hAnsi="Times New Roman" w:eastAsia="仿宋_GB2312" w:cs="Times New Roman"/>
                <w:sz w:val="24"/>
                <w:szCs w:val="24"/>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rPr>
          <w:trHeight w:val="666" w:hRule="atLeast"/>
          <w:jc w:val="center"/>
        </w:trPr>
        <w:tc>
          <w:tcPr>
            <w:tcW w:w="9585" w:type="dxa"/>
            <w:gridSpan w:val="8"/>
            <w:shd w:val="clear" w:color="auto" w:fill="FFFFFF"/>
            <w:noWrap w:val="0"/>
            <w:vAlign w:val="center"/>
          </w:tcPr>
          <w:p>
            <w:pPr>
              <w:keepNext w:val="0"/>
              <w:keepLines w:val="0"/>
              <w:pageBreakBefore w:val="0"/>
              <w:widowControl w:val="0"/>
              <w:tabs>
                <w:tab w:val="left" w:pos="4471"/>
              </w:tabs>
              <w:kinsoku/>
              <w:wordWrap/>
              <w:topLinePunct w:val="0"/>
              <w:bidi w:val="0"/>
              <w:adjustRightInd w:val="0"/>
              <w:snapToGrid w:val="0"/>
              <w:spacing w:line="360" w:lineRule="exact"/>
              <w:jc w:val="center"/>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b/>
                <w:bCs/>
                <w:sz w:val="24"/>
                <w:szCs w:val="24"/>
                <w:lang w:eastAsia="zh-CN"/>
              </w:rPr>
              <w:t>以下信息供揭榜方参考</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rPr>
          <w:trHeight w:val="1221" w:hRule="atLeast"/>
          <w:jc w:val="center"/>
        </w:trPr>
        <w:tc>
          <w:tcPr>
            <w:tcW w:w="1260" w:type="dxa"/>
            <w:shd w:val="clear" w:color="auto" w:fill="FFFFFF"/>
            <w:noWrap w:val="0"/>
            <w:vAlign w:val="center"/>
          </w:tcPr>
          <w:p>
            <w:pPr>
              <w:keepNext w:val="0"/>
              <w:keepLines w:val="0"/>
              <w:pageBreakBefore w:val="0"/>
              <w:widowControl w:val="0"/>
              <w:kinsoku/>
              <w:wordWrap/>
              <w:topLinePunct w:val="0"/>
              <w:bidi w:val="0"/>
              <w:adjustRightInd w:val="0"/>
              <w:snapToGrid w:val="0"/>
              <w:spacing w:line="36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研发资金投入</w:t>
            </w:r>
          </w:p>
          <w:p>
            <w:pPr>
              <w:keepNext w:val="0"/>
              <w:keepLines w:val="0"/>
              <w:pageBreakBefore w:val="0"/>
              <w:widowControl w:val="0"/>
              <w:kinsoku/>
              <w:wordWrap/>
              <w:topLinePunct w:val="0"/>
              <w:bidi w:val="0"/>
              <w:adjustRightInd w:val="0"/>
              <w:snapToGrid w:val="0"/>
              <w:spacing w:line="36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预测</w:t>
            </w:r>
          </w:p>
        </w:tc>
        <w:tc>
          <w:tcPr>
            <w:tcW w:w="8325" w:type="dxa"/>
            <w:gridSpan w:val="7"/>
            <w:shd w:val="clear" w:color="auto" w:fill="FFFFFF"/>
            <w:noWrap w:val="0"/>
            <w:vAlign w:val="center"/>
          </w:tcPr>
          <w:p>
            <w:pPr>
              <w:keepNext w:val="0"/>
              <w:keepLines w:val="0"/>
              <w:pageBreakBefore w:val="0"/>
              <w:widowControl w:val="0"/>
              <w:kinsoku/>
              <w:wordWrap/>
              <w:topLinePunct w:val="0"/>
              <w:bidi w:val="0"/>
              <w:adjustRightInd w:val="0"/>
              <w:snapToGrid w:val="0"/>
              <w:spacing w:line="360" w:lineRule="exact"/>
              <w:jc w:val="left"/>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研发总预算 2</w:t>
            </w:r>
            <w:r>
              <w:rPr>
                <w:rFonts w:hint="default" w:ascii="Times New Roman" w:hAnsi="Times New Roman" w:eastAsia="仿宋_GB2312" w:cs="Times New Roman"/>
                <w:sz w:val="24"/>
                <w:szCs w:val="24"/>
                <w:lang w:val="en-US" w:eastAsia="zh-CN"/>
              </w:rPr>
              <w:t>6</w:t>
            </w:r>
            <w:r>
              <w:rPr>
                <w:rFonts w:hint="default" w:ascii="Times New Roman" w:hAnsi="Times New Roman" w:eastAsia="仿宋_GB2312" w:cs="Times New Roman"/>
                <w:sz w:val="24"/>
                <w:szCs w:val="24"/>
              </w:rPr>
              <w:t>00 万元</w:t>
            </w:r>
          </w:p>
          <w:p>
            <w:pPr>
              <w:keepNext w:val="0"/>
              <w:keepLines w:val="0"/>
              <w:pageBreakBefore w:val="0"/>
              <w:widowControl w:val="0"/>
              <w:kinsoku/>
              <w:wordWrap/>
              <w:topLinePunct w:val="0"/>
              <w:bidi w:val="0"/>
              <w:adjustRightInd w:val="0"/>
              <w:snapToGrid w:val="0"/>
              <w:spacing w:line="360" w:lineRule="exact"/>
              <w:ind w:firstLine="480" w:firstLineChars="200"/>
              <w:jc w:val="left"/>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其中：技术需求方提供资金 1</w:t>
            </w:r>
            <w:r>
              <w:rPr>
                <w:rFonts w:hint="default" w:ascii="Times New Roman" w:hAnsi="Times New Roman" w:eastAsia="仿宋_GB2312" w:cs="Times New Roman"/>
                <w:sz w:val="24"/>
                <w:szCs w:val="24"/>
                <w:lang w:val="en-US" w:eastAsia="zh-CN"/>
              </w:rPr>
              <w:t>6</w:t>
            </w:r>
            <w:r>
              <w:rPr>
                <w:rFonts w:hint="default" w:ascii="Times New Roman" w:hAnsi="Times New Roman" w:eastAsia="仿宋_GB2312" w:cs="Times New Roman"/>
                <w:sz w:val="24"/>
                <w:szCs w:val="24"/>
              </w:rPr>
              <w:t>00万元，财政资金 500 万元（不超过500万元），技术攻关单位自筹资金500万元。</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rPr>
          <w:trHeight w:val="1131" w:hRule="atLeast"/>
          <w:jc w:val="center"/>
        </w:trPr>
        <w:tc>
          <w:tcPr>
            <w:tcW w:w="1260" w:type="dxa"/>
            <w:shd w:val="clear" w:color="auto" w:fill="FFFFFF"/>
            <w:noWrap w:val="0"/>
            <w:vAlign w:val="center"/>
          </w:tcPr>
          <w:p>
            <w:pPr>
              <w:keepNext w:val="0"/>
              <w:keepLines w:val="0"/>
              <w:pageBreakBefore w:val="0"/>
              <w:widowControl w:val="0"/>
              <w:kinsoku/>
              <w:wordWrap/>
              <w:topLinePunct w:val="0"/>
              <w:bidi w:val="0"/>
              <w:adjustRightInd w:val="0"/>
              <w:snapToGrid w:val="0"/>
              <w:spacing w:line="36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出资承诺</w:t>
            </w:r>
          </w:p>
        </w:tc>
        <w:tc>
          <w:tcPr>
            <w:tcW w:w="8325" w:type="dxa"/>
            <w:gridSpan w:val="7"/>
            <w:shd w:val="clear" w:color="auto" w:fill="FFFFFF"/>
            <w:noWrap w:val="0"/>
            <w:vAlign w:val="center"/>
          </w:tcPr>
          <w:p>
            <w:pPr>
              <w:keepNext w:val="0"/>
              <w:keepLines w:val="0"/>
              <w:pageBreakBefore w:val="0"/>
              <w:widowControl w:val="0"/>
              <w:kinsoku/>
              <w:wordWrap/>
              <w:topLinePunct w:val="0"/>
              <w:bidi w:val="0"/>
              <w:adjustRightInd w:val="0"/>
              <w:snapToGrid w:val="0"/>
              <w:spacing w:line="360" w:lineRule="exact"/>
              <w:jc w:val="left"/>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本企业愿意为该技术难题攻关提供研发资金不少于</w:t>
            </w:r>
            <w:r>
              <w:rPr>
                <w:rFonts w:hint="default" w:ascii="Times New Roman" w:hAnsi="Times New Roman" w:eastAsia="仿宋_GB2312" w:cs="Times New Roman"/>
                <w:sz w:val="24"/>
                <w:szCs w:val="24"/>
                <w:u w:val="single"/>
              </w:rPr>
              <w:t xml:space="preserve"> 1</w:t>
            </w:r>
            <w:r>
              <w:rPr>
                <w:rFonts w:hint="default" w:ascii="Times New Roman" w:hAnsi="Times New Roman" w:eastAsia="仿宋_GB2312" w:cs="Times New Roman"/>
                <w:sz w:val="24"/>
                <w:szCs w:val="24"/>
                <w:u w:val="single"/>
                <w:lang w:val="en-US" w:eastAsia="zh-CN"/>
              </w:rPr>
              <w:t>6</w:t>
            </w:r>
            <w:r>
              <w:rPr>
                <w:rFonts w:hint="default" w:ascii="Times New Roman" w:hAnsi="Times New Roman" w:eastAsia="仿宋_GB2312" w:cs="Times New Roman"/>
                <w:sz w:val="24"/>
                <w:szCs w:val="24"/>
                <w:u w:val="single"/>
              </w:rPr>
              <w:t xml:space="preserve">00 </w:t>
            </w:r>
            <w:r>
              <w:rPr>
                <w:rFonts w:hint="default" w:ascii="Times New Roman" w:hAnsi="Times New Roman" w:eastAsia="仿宋_GB2312" w:cs="Times New Roman"/>
                <w:sz w:val="24"/>
                <w:szCs w:val="24"/>
              </w:rPr>
              <w:t>万元。</w:t>
            </w:r>
          </w:p>
          <w:p>
            <w:pPr>
              <w:keepNext w:val="0"/>
              <w:keepLines w:val="0"/>
              <w:pageBreakBefore w:val="0"/>
              <w:widowControl w:val="0"/>
              <w:kinsoku/>
              <w:wordWrap/>
              <w:topLinePunct w:val="0"/>
              <w:bidi w:val="0"/>
              <w:adjustRightInd w:val="0"/>
              <w:snapToGrid w:val="0"/>
              <w:spacing w:line="360" w:lineRule="exact"/>
              <w:ind w:firstLine="3290" w:firstLineChars="1371"/>
              <w:jc w:val="left"/>
              <w:rPr>
                <w:rFonts w:hint="default" w:ascii="Times New Roman" w:hAnsi="Times New Roman" w:eastAsia="仿宋_GB2312" w:cs="Times New Roman"/>
                <w:sz w:val="24"/>
                <w:szCs w:val="24"/>
              </w:rPr>
            </w:pPr>
          </w:p>
          <w:p>
            <w:pPr>
              <w:keepNext w:val="0"/>
              <w:keepLines w:val="0"/>
              <w:pageBreakBefore w:val="0"/>
              <w:widowControl w:val="0"/>
              <w:kinsoku/>
              <w:wordWrap/>
              <w:topLinePunct w:val="0"/>
              <w:bidi w:val="0"/>
              <w:adjustRightInd w:val="0"/>
              <w:snapToGrid w:val="0"/>
              <w:spacing w:line="360" w:lineRule="exact"/>
              <w:ind w:firstLine="3290" w:firstLineChars="1371"/>
              <w:jc w:val="left"/>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企业名称：江西泰豪军工集团有限公司</w:t>
            </w:r>
          </w:p>
          <w:p>
            <w:pPr>
              <w:keepNext w:val="0"/>
              <w:keepLines w:val="0"/>
              <w:pageBreakBefore w:val="0"/>
              <w:widowControl w:val="0"/>
              <w:kinsoku/>
              <w:wordWrap/>
              <w:topLinePunct w:val="0"/>
              <w:bidi w:val="0"/>
              <w:adjustRightInd w:val="0"/>
              <w:snapToGrid w:val="0"/>
              <w:spacing w:line="360" w:lineRule="exact"/>
              <w:ind w:firstLine="4557" w:firstLineChars="1899"/>
              <w:jc w:val="left"/>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 xml:space="preserve">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1296" w:hRule="atLeast"/>
          <w:jc w:val="center"/>
        </w:trPr>
        <w:tc>
          <w:tcPr>
            <w:tcW w:w="1260" w:type="dxa"/>
            <w:shd w:val="clear" w:color="auto" w:fill="FFFFFF"/>
            <w:noWrap w:val="0"/>
            <w:vAlign w:val="center"/>
          </w:tcPr>
          <w:p>
            <w:pPr>
              <w:keepNext w:val="0"/>
              <w:keepLines w:val="0"/>
              <w:pageBreakBefore w:val="0"/>
              <w:widowControl w:val="0"/>
              <w:kinsoku/>
              <w:wordWrap/>
              <w:topLinePunct w:val="0"/>
              <w:bidi w:val="0"/>
              <w:adjustRightInd w:val="0"/>
              <w:snapToGrid w:val="0"/>
              <w:spacing w:line="36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产权归属</w:t>
            </w:r>
          </w:p>
        </w:tc>
        <w:tc>
          <w:tcPr>
            <w:tcW w:w="8325" w:type="dxa"/>
            <w:gridSpan w:val="7"/>
            <w:shd w:val="clear" w:color="auto" w:fill="FFFFFF"/>
            <w:noWrap w:val="0"/>
            <w:vAlign w:val="center"/>
          </w:tcPr>
          <w:p>
            <w:pPr>
              <w:keepNext w:val="0"/>
              <w:keepLines w:val="0"/>
              <w:pageBreakBefore w:val="0"/>
              <w:widowControl w:val="0"/>
              <w:kinsoku/>
              <w:wordWrap/>
              <w:topLinePunct w:val="0"/>
              <w:bidi w:val="0"/>
              <w:adjustRightInd w:val="0"/>
              <w:snapToGrid w:val="0"/>
              <w:spacing w:line="360" w:lineRule="exact"/>
              <w:ind w:firstLine="480" w:firstLineChars="200"/>
              <w:jc w:val="left"/>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项目技术研究开发过程中形成的相关技术，积极申请知识产权保护；所获得的知识产权均归江西泰豪军工集团有限公司所有。</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rPr>
          <w:trHeight w:val="5853" w:hRule="atLeast"/>
          <w:jc w:val="center"/>
        </w:trPr>
        <w:tc>
          <w:tcPr>
            <w:tcW w:w="1260" w:type="dxa"/>
            <w:shd w:val="clear" w:color="auto" w:fill="FFFFFF"/>
            <w:noWrap w:val="0"/>
            <w:vAlign w:val="center"/>
          </w:tcPr>
          <w:p>
            <w:pPr>
              <w:keepNext w:val="0"/>
              <w:keepLines w:val="0"/>
              <w:pageBreakBefore w:val="0"/>
              <w:widowControl w:val="0"/>
              <w:kinsoku/>
              <w:wordWrap/>
              <w:topLinePunct w:val="0"/>
              <w:bidi w:val="0"/>
              <w:adjustRightInd w:val="0"/>
              <w:snapToGrid w:val="0"/>
              <w:spacing w:line="36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企业承接转化后预期的经济、社会效益</w:t>
            </w:r>
          </w:p>
        </w:tc>
        <w:tc>
          <w:tcPr>
            <w:tcW w:w="8325" w:type="dxa"/>
            <w:gridSpan w:val="7"/>
            <w:shd w:val="clear" w:color="auto" w:fill="FFFFFF"/>
            <w:noWrap w:val="0"/>
            <w:vAlign w:val="center"/>
          </w:tcPr>
          <w:p>
            <w:pPr>
              <w:keepNext w:val="0"/>
              <w:keepLines w:val="0"/>
              <w:pageBreakBefore w:val="0"/>
              <w:widowControl w:val="0"/>
              <w:kinsoku/>
              <w:wordWrap/>
              <w:topLinePunct w:val="0"/>
              <w:bidi w:val="0"/>
              <w:adjustRightInd w:val="0"/>
              <w:snapToGrid w:val="0"/>
              <w:spacing w:line="360" w:lineRule="exact"/>
              <w:ind w:firstLine="480" w:firstLineChars="200"/>
              <w:jc w:val="left"/>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项目完成时，预期成功研发出轮步复用山地应急救援装备，转化形成年产80台的生产能力。预计达产年实现销售收入5.2亿元，利润总额2415.49万元，年上缴税收约1150.53万元，给企业带来新的利润增长点，促进企业可持续发展。</w:t>
            </w:r>
          </w:p>
          <w:p>
            <w:pPr>
              <w:keepNext w:val="0"/>
              <w:keepLines w:val="0"/>
              <w:pageBreakBefore w:val="0"/>
              <w:widowControl w:val="0"/>
              <w:kinsoku/>
              <w:wordWrap/>
              <w:topLinePunct w:val="0"/>
              <w:bidi w:val="0"/>
              <w:adjustRightInd w:val="0"/>
              <w:snapToGrid w:val="0"/>
              <w:spacing w:line="360" w:lineRule="exact"/>
              <w:ind w:firstLine="480" w:firstLineChars="200"/>
              <w:jc w:val="left"/>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项目完成时，预期将形成完善的轮步复用山地应急救援装备制造技术与生产工艺，性能达到或超过国外同类产品指标，弥补国内现有应急救援装备集成化程度低、机动灵活性差的不足，并进一步增加南昌高新技术开发区特种装备研发、制造与应用企业数量，壮大先进装备制造与自动化产业规模，还可吸纳引进应急救援装备产业高端技术人才30人，促进南昌市乃至我省应急救援装备制造的发展。</w:t>
            </w:r>
          </w:p>
          <w:p>
            <w:pPr>
              <w:keepNext w:val="0"/>
              <w:keepLines w:val="0"/>
              <w:pageBreakBefore w:val="0"/>
              <w:widowControl w:val="0"/>
              <w:kinsoku/>
              <w:wordWrap/>
              <w:topLinePunct w:val="0"/>
              <w:bidi w:val="0"/>
              <w:adjustRightInd w:val="0"/>
              <w:snapToGrid w:val="0"/>
              <w:spacing w:line="360" w:lineRule="exact"/>
              <w:ind w:firstLine="480" w:firstLineChars="200"/>
              <w:jc w:val="left"/>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项目成果产业化后，可带动农村和社会富余劳动力就业165人，辐射带动新材料、机械部件制造、软件系统开发、特种车辆零部件、动力装备制造和物流运输等相关产业发展。</w:t>
            </w:r>
          </w:p>
        </w:tc>
      </w:tr>
    </w:tbl>
    <w:p>
      <w:pPr>
        <w:keepNext w:val="0"/>
        <w:keepLines w:val="0"/>
        <w:pageBreakBefore w:val="0"/>
        <w:widowControl w:val="0"/>
        <w:kinsoku/>
        <w:wordWrap/>
        <w:topLinePunct w:val="0"/>
        <w:bidi w:val="0"/>
        <w:adjustRightInd w:val="0"/>
        <w:snapToGrid w:val="0"/>
        <w:spacing w:line="288" w:lineRule="auto"/>
        <w:rPr>
          <w:rFonts w:hint="default" w:ascii="Times New Roman" w:hAnsi="Times New Roman" w:cs="Times New Roman"/>
        </w:rPr>
      </w:pPr>
    </w:p>
    <w:p>
      <w:pPr>
        <w:pStyle w:val="4"/>
        <w:keepNext w:val="0"/>
        <w:keepLines w:val="0"/>
        <w:pageBreakBefore w:val="0"/>
        <w:widowControl w:val="0"/>
        <w:kinsoku/>
        <w:wordWrap/>
        <w:topLinePunct w:val="0"/>
        <w:bidi w:val="0"/>
        <w:spacing w:after="0" w:line="600" w:lineRule="exact"/>
        <w:rPr>
          <w:rFonts w:hint="default" w:ascii="Times New Roman" w:hAnsi="Times New Roman" w:eastAsia="仿宋_GB2312" w:cs="Times New Roman"/>
          <w:sz w:val="32"/>
          <w:szCs w:val="32"/>
        </w:rPr>
        <w:sectPr>
          <w:pgSz w:w="11906" w:h="16838"/>
          <w:pgMar w:top="1843" w:right="1559" w:bottom="1843" w:left="1559" w:header="851" w:footer="992" w:gutter="0"/>
          <w:pgNumType w:fmt="decimal"/>
          <w:cols w:space="720" w:num="1"/>
          <w:rtlGutter w:val="0"/>
          <w:docGrid w:type="lines" w:linePitch="312" w:charSpace="0"/>
        </w:sectPr>
      </w:pPr>
    </w:p>
    <w:p>
      <w:pPr>
        <w:pStyle w:val="2"/>
        <w:bidi w:val="0"/>
        <w:rPr>
          <w:rFonts w:hint="default" w:ascii="Times New Roman" w:hAnsi="Times New Roman" w:eastAsia="长城小标宋体" w:cs="Times New Roman"/>
          <w:b/>
          <w:bCs/>
          <w:spacing w:val="6"/>
          <w:sz w:val="36"/>
          <w:szCs w:val="32"/>
        </w:rPr>
      </w:pPr>
      <w:bookmarkStart w:id="8" w:name="_Toc17605"/>
      <w:r>
        <w:rPr>
          <w:rFonts w:hint="eastAsia"/>
          <w:lang w:val="en-US" w:eastAsia="zh-CN"/>
        </w:rPr>
        <w:t>9、</w:t>
      </w:r>
      <w:r>
        <w:rPr>
          <w:rFonts w:hint="default"/>
        </w:rPr>
        <w:t>稀土永磁高性能伺服电机研究</w:t>
      </w:r>
      <w:bookmarkEnd w:id="8"/>
    </w:p>
    <w:p>
      <w:pPr>
        <w:keepNext w:val="0"/>
        <w:keepLines w:val="0"/>
        <w:pageBreakBefore w:val="0"/>
        <w:widowControl w:val="0"/>
        <w:tabs>
          <w:tab w:val="left" w:pos="8640"/>
        </w:tabs>
        <w:kinsoku/>
        <w:wordWrap/>
        <w:topLinePunct w:val="0"/>
        <w:bidi w:val="0"/>
        <w:spacing w:line="20" w:lineRule="exact"/>
        <w:ind w:firstLine="536"/>
        <w:rPr>
          <w:rFonts w:hint="default" w:ascii="Times New Roman" w:hAnsi="Times New Roman" w:cs="Times New Roman"/>
          <w:sz w:val="28"/>
          <w:szCs w:val="28"/>
        </w:rPr>
      </w:pPr>
    </w:p>
    <w:tbl>
      <w:tblPr>
        <w:tblStyle w:val="7"/>
        <w:tblW w:w="10130"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Layout w:type="fixed"/>
        <w:tblCellMar>
          <w:top w:w="57" w:type="dxa"/>
          <w:left w:w="57" w:type="dxa"/>
          <w:bottom w:w="57" w:type="dxa"/>
          <w:right w:w="57" w:type="dxa"/>
        </w:tblCellMar>
      </w:tblPr>
      <w:tblGrid>
        <w:gridCol w:w="1173"/>
        <w:gridCol w:w="1385"/>
        <w:gridCol w:w="966"/>
        <w:gridCol w:w="2602"/>
        <w:gridCol w:w="235"/>
        <w:gridCol w:w="514"/>
        <w:gridCol w:w="470"/>
        <w:gridCol w:w="278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rPr>
          <w:trHeight w:val="567" w:hRule="atLeast"/>
          <w:jc w:val="center"/>
        </w:trPr>
        <w:tc>
          <w:tcPr>
            <w:tcW w:w="1173"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所属行业领域</w:t>
            </w:r>
          </w:p>
        </w:tc>
        <w:tc>
          <w:tcPr>
            <w:tcW w:w="4953" w:type="dxa"/>
            <w:gridSpan w:val="3"/>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装备制造</w:t>
            </w:r>
          </w:p>
        </w:tc>
        <w:tc>
          <w:tcPr>
            <w:tcW w:w="749" w:type="dxa"/>
            <w:gridSpan w:val="2"/>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细分方向</w:t>
            </w:r>
          </w:p>
        </w:tc>
        <w:tc>
          <w:tcPr>
            <w:tcW w:w="3255" w:type="dxa"/>
            <w:gridSpan w:val="2"/>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伺服电机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rPr>
          <w:trHeight w:val="567" w:hRule="atLeast"/>
          <w:jc w:val="center"/>
        </w:trPr>
        <w:tc>
          <w:tcPr>
            <w:tcW w:w="1173"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重大技术需求</w:t>
            </w:r>
            <w:r>
              <w:rPr>
                <w:rFonts w:hint="default" w:ascii="Times New Roman" w:hAnsi="Times New Roman" w:eastAsia="仿宋_GB2312" w:cs="Times New Roman"/>
                <w:sz w:val="24"/>
                <w:szCs w:val="24"/>
                <w:lang w:eastAsia="zh-CN"/>
              </w:rPr>
              <w:t>榜单</w:t>
            </w:r>
            <w:r>
              <w:rPr>
                <w:rFonts w:hint="default" w:ascii="Times New Roman" w:hAnsi="Times New Roman" w:eastAsia="仿宋_GB2312" w:cs="Times New Roman"/>
                <w:sz w:val="24"/>
                <w:szCs w:val="24"/>
              </w:rPr>
              <w:t>名称</w:t>
            </w:r>
          </w:p>
        </w:tc>
        <w:tc>
          <w:tcPr>
            <w:tcW w:w="8957" w:type="dxa"/>
            <w:gridSpan w:val="7"/>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lang w:val="en-US" w:eastAsia="zh-CN"/>
              </w:rPr>
              <w:t>稀土永磁高性能伺服电机研究</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rPr>
          <w:trHeight w:val="917" w:hRule="atLeast"/>
          <w:jc w:val="center"/>
        </w:trPr>
        <w:tc>
          <w:tcPr>
            <w:tcW w:w="1173"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技术需求牵头企业</w:t>
            </w:r>
          </w:p>
        </w:tc>
        <w:tc>
          <w:tcPr>
            <w:tcW w:w="8957" w:type="dxa"/>
            <w:gridSpan w:val="7"/>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赣州中科拓又达智能装备科技有限公司</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rPr>
          <w:trHeight w:val="476" w:hRule="atLeast"/>
          <w:jc w:val="center"/>
        </w:trPr>
        <w:tc>
          <w:tcPr>
            <w:tcW w:w="1173"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Times New Roman" w:hAnsi="Times New Roman" w:eastAsia="仿宋_GB2312" w:cs="Times New Roman"/>
                <w:sz w:val="24"/>
                <w:szCs w:val="24"/>
                <w:lang w:eastAsia="zh-CN"/>
              </w:rPr>
            </w:pPr>
            <w:r>
              <w:rPr>
                <w:rFonts w:hint="eastAsia" w:ascii="仿宋_GB2312" w:hAnsi="仿宋_GB2312" w:eastAsia="仿宋_GB2312" w:cs="仿宋_GB2312"/>
                <w:sz w:val="24"/>
                <w:szCs w:val="24"/>
                <w:lang w:val="en-US" w:eastAsia="zh-CN"/>
              </w:rPr>
              <w:t>需求</w:t>
            </w:r>
            <w:r>
              <w:rPr>
                <w:rFonts w:hint="eastAsia" w:ascii="仿宋_GB2312" w:hAnsi="仿宋_GB2312" w:eastAsia="仿宋_GB2312" w:cs="仿宋_GB2312"/>
                <w:sz w:val="24"/>
                <w:szCs w:val="24"/>
                <w:lang w:eastAsia="zh-CN"/>
              </w:rPr>
              <w:t>对接联系人</w:t>
            </w:r>
          </w:p>
        </w:tc>
        <w:tc>
          <w:tcPr>
            <w:tcW w:w="1385"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sz w:val="24"/>
                <w:szCs w:val="24"/>
              </w:rPr>
            </w:pPr>
            <w:r>
              <w:rPr>
                <w:rFonts w:hint="eastAsia" w:ascii="仿宋_GB2312" w:hAnsi="仿宋_GB2312" w:eastAsia="仿宋_GB2312" w:cs="仿宋_GB2312"/>
                <w:sz w:val="24"/>
                <w:szCs w:val="24"/>
                <w:lang w:eastAsia="zh-CN"/>
              </w:rPr>
              <w:t>姓名</w:t>
            </w:r>
          </w:p>
        </w:tc>
        <w:tc>
          <w:tcPr>
            <w:tcW w:w="966"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吴付平</w:t>
            </w:r>
          </w:p>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sz w:val="24"/>
                <w:szCs w:val="24"/>
                <w:lang w:val="en-US" w:eastAsia="zh-CN"/>
              </w:rPr>
            </w:pPr>
            <w:r>
              <w:rPr>
                <w:rFonts w:hint="eastAsia" w:ascii="仿宋_GB2312" w:hAnsi="仿宋_GB2312" w:eastAsia="仿宋_GB2312" w:cs="仿宋_GB2312"/>
                <w:sz w:val="24"/>
                <w:szCs w:val="24"/>
                <w:lang w:eastAsia="zh-CN"/>
              </w:rPr>
              <w:t>袁玉凝</w:t>
            </w:r>
          </w:p>
        </w:tc>
        <w:tc>
          <w:tcPr>
            <w:tcW w:w="3821" w:type="dxa"/>
            <w:gridSpan w:val="4"/>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手机：13911032216</w:t>
            </w:r>
          </w:p>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sz w:val="24"/>
                <w:szCs w:val="24"/>
                <w:lang w:val="en-US" w:eastAsia="zh-CN"/>
              </w:rPr>
            </w:pPr>
            <w:r>
              <w:rPr>
                <w:rFonts w:hint="eastAsia" w:ascii="仿宋_GB2312" w:hAnsi="仿宋_GB2312" w:eastAsia="仿宋_GB2312" w:cs="仿宋_GB2312"/>
                <w:sz w:val="24"/>
                <w:szCs w:val="24"/>
                <w:lang w:val="en-US" w:eastAsia="zh-CN"/>
              </w:rPr>
              <w:t>手机：</w:t>
            </w:r>
            <w:r>
              <w:rPr>
                <w:rFonts w:hint="eastAsia" w:ascii="仿宋_GB2312" w:hAnsi="仿宋_GB2312" w:eastAsia="仿宋_GB2312" w:cs="仿宋_GB2312"/>
                <w:sz w:val="24"/>
                <w:szCs w:val="24"/>
                <w:lang w:eastAsia="zh-CN"/>
              </w:rPr>
              <w:t>15801639515</w:t>
            </w:r>
          </w:p>
        </w:tc>
        <w:tc>
          <w:tcPr>
            <w:tcW w:w="2785"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邮箱：</w:t>
            </w:r>
          </w:p>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sz w:val="24"/>
                <w:szCs w:val="24"/>
                <w:lang w:val="en-US" w:eastAsia="zh-CN"/>
              </w:rPr>
            </w:pPr>
            <w:r>
              <w:rPr>
                <w:rFonts w:hint="eastAsia" w:ascii="仿宋_GB2312" w:hAnsi="仿宋_GB2312" w:eastAsia="仿宋_GB2312" w:cs="仿宋_GB2312"/>
                <w:sz w:val="24"/>
                <w:szCs w:val="24"/>
                <w:lang w:val="en-US" w:eastAsia="zh-CN"/>
              </w:rPr>
              <w:t>heec@eol.cn</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rPr>
          <w:trHeight w:val="476" w:hRule="atLeast"/>
          <w:jc w:val="center"/>
        </w:trPr>
        <w:tc>
          <w:tcPr>
            <w:tcW w:w="1173" w:type="dxa"/>
            <w:vMerge w:val="restart"/>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有共同技术需求的同行企业</w:t>
            </w:r>
          </w:p>
        </w:tc>
        <w:tc>
          <w:tcPr>
            <w:tcW w:w="1385"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序号</w:t>
            </w:r>
          </w:p>
        </w:tc>
        <w:tc>
          <w:tcPr>
            <w:tcW w:w="3803" w:type="dxa"/>
            <w:gridSpan w:val="3"/>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单位名称</w:t>
            </w:r>
          </w:p>
        </w:tc>
        <w:tc>
          <w:tcPr>
            <w:tcW w:w="3769" w:type="dxa"/>
            <w:gridSpan w:val="3"/>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单位性质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rPr>
          <w:trHeight w:val="476" w:hRule="atLeast"/>
          <w:jc w:val="center"/>
        </w:trPr>
        <w:tc>
          <w:tcPr>
            <w:tcW w:w="1173" w:type="dxa"/>
            <w:vMerge w:val="continue"/>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sz w:val="24"/>
                <w:szCs w:val="24"/>
              </w:rPr>
            </w:pPr>
          </w:p>
        </w:tc>
        <w:tc>
          <w:tcPr>
            <w:tcW w:w="1385"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w:t>
            </w:r>
          </w:p>
        </w:tc>
        <w:tc>
          <w:tcPr>
            <w:tcW w:w="3803" w:type="dxa"/>
            <w:gridSpan w:val="3"/>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赣州诚正电机有限公司</w:t>
            </w:r>
          </w:p>
        </w:tc>
        <w:tc>
          <w:tcPr>
            <w:tcW w:w="3769" w:type="dxa"/>
            <w:gridSpan w:val="3"/>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 xml:space="preserve">□龙头企业 </w:t>
            </w:r>
            <w:r>
              <w:rPr>
                <w:rFonts w:hint="default" w:ascii="Times New Roman" w:hAnsi="Times New Roman" w:eastAsia="仿宋_GB2312" w:cs="Times New Roman"/>
                <w:sz w:val="24"/>
                <w:szCs w:val="24"/>
                <w:lang w:eastAsia="zh-CN"/>
              </w:rPr>
              <w:t>☑</w:t>
            </w:r>
            <w:r>
              <w:rPr>
                <w:rFonts w:hint="default" w:ascii="Times New Roman" w:hAnsi="Times New Roman" w:eastAsia="仿宋_GB2312" w:cs="Times New Roman"/>
                <w:sz w:val="24"/>
                <w:szCs w:val="24"/>
              </w:rPr>
              <w:t>骨干企业□战略性新兴产业企业□新型研发机构企业</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rPr>
          <w:trHeight w:val="476" w:hRule="atLeast"/>
          <w:jc w:val="center"/>
        </w:trPr>
        <w:tc>
          <w:tcPr>
            <w:tcW w:w="1173" w:type="dxa"/>
            <w:vMerge w:val="continue"/>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sz w:val="24"/>
                <w:szCs w:val="24"/>
              </w:rPr>
            </w:pPr>
          </w:p>
        </w:tc>
        <w:tc>
          <w:tcPr>
            <w:tcW w:w="1385"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2</w:t>
            </w:r>
          </w:p>
        </w:tc>
        <w:tc>
          <w:tcPr>
            <w:tcW w:w="3803" w:type="dxa"/>
            <w:gridSpan w:val="3"/>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lang w:val="en-US" w:eastAsia="zh-CN"/>
              </w:rPr>
              <w:t>江西粤磁稀土新材料科技有限公司</w:t>
            </w:r>
          </w:p>
        </w:tc>
        <w:tc>
          <w:tcPr>
            <w:tcW w:w="3769" w:type="dxa"/>
            <w:gridSpan w:val="3"/>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 xml:space="preserve">□龙头企业 </w:t>
            </w:r>
            <w:r>
              <w:rPr>
                <w:rFonts w:hint="default" w:ascii="Times New Roman" w:hAnsi="Times New Roman" w:eastAsia="仿宋_GB2312" w:cs="Times New Roman"/>
                <w:sz w:val="24"/>
                <w:szCs w:val="24"/>
                <w:lang w:eastAsia="zh-CN"/>
              </w:rPr>
              <w:t>☑</w:t>
            </w:r>
            <w:r>
              <w:rPr>
                <w:rFonts w:hint="default" w:ascii="Times New Roman" w:hAnsi="Times New Roman" w:eastAsia="仿宋_GB2312" w:cs="Times New Roman"/>
                <w:sz w:val="24"/>
                <w:szCs w:val="24"/>
              </w:rPr>
              <w:t>骨干企业□战略性新兴产业企业、□新型研发机构企业</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rPr>
          <w:trHeight w:val="476" w:hRule="atLeast"/>
          <w:jc w:val="center"/>
        </w:trPr>
        <w:tc>
          <w:tcPr>
            <w:tcW w:w="10130" w:type="dxa"/>
            <w:gridSpan w:val="8"/>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b/>
                <w:bCs/>
                <w:sz w:val="24"/>
                <w:szCs w:val="24"/>
                <w:lang w:eastAsia="zh-CN"/>
              </w:rPr>
              <w:t>揭榜方需完成的工作或内容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rPr>
          <w:trHeight w:val="597" w:hRule="atLeast"/>
          <w:jc w:val="center"/>
        </w:trPr>
        <w:tc>
          <w:tcPr>
            <w:tcW w:w="1173"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技术难题</w:t>
            </w:r>
            <w:r>
              <w:rPr>
                <w:rFonts w:hint="default" w:ascii="Times New Roman" w:hAnsi="Times New Roman" w:eastAsia="仿宋_GB2312" w:cs="Times New Roman"/>
                <w:spacing w:val="-17"/>
                <w:sz w:val="24"/>
                <w:szCs w:val="24"/>
              </w:rPr>
              <w:t>概述</w:t>
            </w:r>
          </w:p>
        </w:tc>
        <w:tc>
          <w:tcPr>
            <w:tcW w:w="8957" w:type="dxa"/>
            <w:gridSpan w:val="7"/>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480" w:firstLineChars="200"/>
              <w:textAlignment w:val="auto"/>
              <w:rPr>
                <w:rFonts w:hint="default" w:ascii="Times New Roman" w:hAnsi="Times New Roman" w:eastAsia="仿宋_GB2312" w:cs="Times New Roman"/>
                <w:b w:val="0"/>
                <w:bCs w:val="0"/>
                <w:color w:val="000000"/>
                <w:sz w:val="24"/>
                <w:szCs w:val="24"/>
                <w:lang w:val="en-US" w:eastAsia="zh-CN"/>
              </w:rPr>
            </w:pPr>
            <w:r>
              <w:rPr>
                <w:rFonts w:hint="default" w:ascii="Times New Roman" w:hAnsi="Times New Roman" w:eastAsia="仿宋_GB2312" w:cs="Times New Roman"/>
                <w:b w:val="0"/>
                <w:bCs w:val="0"/>
                <w:color w:val="000000"/>
                <w:sz w:val="24"/>
                <w:szCs w:val="24"/>
                <w:lang w:val="en-US" w:eastAsia="zh-CN"/>
              </w:rPr>
              <w:t>国内伺服电机相比国外的伺服电机从结构设计和性能上还是存在一定差距，主要差距主要体现在以下几方面：</w:t>
            </w:r>
          </w:p>
          <w:p>
            <w:pPr>
              <w:keepNext w:val="0"/>
              <w:keepLines w:val="0"/>
              <w:pageBreakBefore w:val="0"/>
              <w:widowControl w:val="0"/>
              <w:kinsoku/>
              <w:wordWrap/>
              <w:overflowPunct/>
              <w:topLinePunct w:val="0"/>
              <w:autoSpaceDE/>
              <w:autoSpaceDN/>
              <w:bidi w:val="0"/>
              <w:adjustRightInd w:val="0"/>
              <w:snapToGrid w:val="0"/>
              <w:spacing w:line="360" w:lineRule="exact"/>
              <w:ind w:firstLine="480" w:firstLineChars="200"/>
              <w:textAlignment w:val="auto"/>
              <w:rPr>
                <w:rFonts w:hint="default" w:ascii="Times New Roman" w:hAnsi="Times New Roman" w:eastAsia="仿宋_GB2312" w:cs="Times New Roman"/>
                <w:b w:val="0"/>
                <w:bCs w:val="0"/>
                <w:color w:val="000000"/>
                <w:sz w:val="24"/>
                <w:szCs w:val="24"/>
                <w:lang w:val="en-US" w:eastAsia="zh-CN"/>
              </w:rPr>
            </w:pPr>
            <w:r>
              <w:rPr>
                <w:rFonts w:hint="default" w:ascii="Times New Roman" w:hAnsi="Times New Roman" w:eastAsia="仿宋_GB2312" w:cs="Times New Roman"/>
                <w:color w:val="000000"/>
                <w:sz w:val="24"/>
                <w:szCs w:val="24"/>
                <w:lang w:val="en-US" w:eastAsia="zh-CN"/>
              </w:rPr>
              <w:t>1</w:t>
            </w:r>
            <w:r>
              <w:rPr>
                <w:rFonts w:hint="default" w:ascii="Times New Roman" w:hAnsi="Times New Roman" w:eastAsia="仿宋_GB2312" w:cs="Times New Roman"/>
                <w:sz w:val="24"/>
                <w:szCs w:val="24"/>
              </w:rPr>
              <w:t>.</w:t>
            </w:r>
            <w:r>
              <w:rPr>
                <w:rFonts w:hint="default" w:ascii="Times New Roman" w:hAnsi="Times New Roman" w:eastAsia="仿宋_GB2312" w:cs="Times New Roman"/>
                <w:color w:val="000000"/>
                <w:sz w:val="24"/>
                <w:szCs w:val="24"/>
                <w:lang w:val="en-US" w:eastAsia="zh-CN"/>
              </w:rPr>
              <w:t>伺服电机中的核心零部件，高性能、高精密辐射磁环存在严重依赖进口的“卡脖子”问题。</w:t>
            </w:r>
          </w:p>
          <w:p>
            <w:pPr>
              <w:keepNext w:val="0"/>
              <w:keepLines w:val="0"/>
              <w:pageBreakBefore w:val="0"/>
              <w:widowControl w:val="0"/>
              <w:kinsoku/>
              <w:wordWrap/>
              <w:overflowPunct/>
              <w:topLinePunct w:val="0"/>
              <w:autoSpaceDE/>
              <w:autoSpaceDN/>
              <w:bidi w:val="0"/>
              <w:adjustRightInd w:val="0"/>
              <w:snapToGrid w:val="0"/>
              <w:spacing w:line="360" w:lineRule="exact"/>
              <w:ind w:firstLine="480" w:firstLineChars="200"/>
              <w:textAlignment w:val="auto"/>
              <w:rPr>
                <w:rFonts w:hint="default" w:ascii="Times New Roman" w:hAnsi="Times New Roman" w:eastAsia="仿宋_GB2312" w:cs="Times New Roman"/>
                <w:color w:val="000000"/>
                <w:kern w:val="2"/>
                <w:sz w:val="24"/>
                <w:szCs w:val="24"/>
                <w:lang w:val="en-US" w:eastAsia="zh-CN" w:bidi="ar"/>
              </w:rPr>
            </w:pPr>
            <w:r>
              <w:rPr>
                <w:rFonts w:hint="default" w:ascii="Times New Roman" w:hAnsi="Times New Roman" w:eastAsia="仿宋_GB2312" w:cs="Times New Roman"/>
                <w:color w:val="000000"/>
                <w:sz w:val="24"/>
                <w:szCs w:val="24"/>
                <w:lang w:val="en-US" w:eastAsia="zh-CN"/>
              </w:rPr>
              <w:t>2</w:t>
            </w:r>
            <w:r>
              <w:rPr>
                <w:rFonts w:hint="default" w:ascii="Times New Roman" w:hAnsi="Times New Roman" w:eastAsia="仿宋_GB2312" w:cs="Times New Roman"/>
                <w:sz w:val="24"/>
                <w:szCs w:val="24"/>
              </w:rPr>
              <w:t>.</w:t>
            </w:r>
            <w:r>
              <w:rPr>
                <w:rFonts w:hint="default" w:ascii="Times New Roman" w:hAnsi="Times New Roman" w:eastAsia="仿宋_GB2312" w:cs="Times New Roman"/>
                <w:i w:val="0"/>
                <w:iCs w:val="0"/>
                <w:caps w:val="0"/>
                <w:color w:val="000000"/>
                <w:spacing w:val="0"/>
                <w:sz w:val="24"/>
                <w:szCs w:val="24"/>
                <w:shd w:val="clear" w:color="auto" w:fill="auto"/>
              </w:rPr>
              <w:t>国产伺服电机的现状是，小功率伺服电机，小型化不行，普遍偏长，比如轻载机器人常用的200W和400W伺服电机，目前松下的A6、安川的Σ7电机短小精致。反观国产伺服，普遍较长，外观粗糙。这在一些高档的应用上不行，尤其是在轻载6kg左右的桌面型机器人上，由于机器人手臂的安装空间非常狭小，对伺服电机的长度有严格要求。</w:t>
            </w:r>
            <w:r>
              <w:rPr>
                <w:rFonts w:hint="default" w:ascii="Times New Roman" w:hAnsi="Times New Roman" w:eastAsia="仿宋_GB2312" w:cs="Times New Roman"/>
                <w:i w:val="0"/>
                <w:iCs w:val="0"/>
                <w:caps w:val="0"/>
                <w:color w:val="000000"/>
                <w:spacing w:val="0"/>
                <w:sz w:val="24"/>
                <w:szCs w:val="24"/>
                <w:shd w:val="clear" w:color="auto" w:fill="auto"/>
                <w:lang w:eastAsia="zh-CN"/>
              </w:rPr>
              <w:t>在电机设计和制造上还需要攻关。</w:t>
            </w:r>
          </w:p>
          <w:p>
            <w:pPr>
              <w:keepNext w:val="0"/>
              <w:keepLines w:val="0"/>
              <w:pageBreakBefore w:val="0"/>
              <w:widowControl w:val="0"/>
              <w:kinsoku/>
              <w:wordWrap/>
              <w:overflowPunct/>
              <w:topLinePunct w:val="0"/>
              <w:autoSpaceDE/>
              <w:autoSpaceDN/>
              <w:bidi w:val="0"/>
              <w:adjustRightInd w:val="0"/>
              <w:snapToGrid w:val="0"/>
              <w:spacing w:line="360" w:lineRule="exact"/>
              <w:ind w:firstLine="480" w:firstLineChars="200"/>
              <w:textAlignment w:val="auto"/>
              <w:rPr>
                <w:rFonts w:hint="default" w:ascii="Times New Roman" w:hAnsi="Times New Roman" w:eastAsia="仿宋_GB2312" w:cs="Times New Roman"/>
                <w:color w:val="000000"/>
                <w:kern w:val="2"/>
                <w:sz w:val="24"/>
                <w:szCs w:val="24"/>
                <w:lang w:val="en-US" w:eastAsia="zh-CN" w:bidi="ar"/>
              </w:rPr>
            </w:pPr>
            <w:r>
              <w:rPr>
                <w:rFonts w:hint="default" w:ascii="Times New Roman" w:hAnsi="Times New Roman" w:eastAsia="仿宋_GB2312" w:cs="Times New Roman"/>
                <w:color w:val="000000"/>
                <w:sz w:val="24"/>
                <w:szCs w:val="24"/>
                <w:lang w:val="en-US" w:eastAsia="zh-CN"/>
              </w:rPr>
              <w:t>3</w:t>
            </w:r>
            <w:r>
              <w:rPr>
                <w:rFonts w:hint="default" w:ascii="Times New Roman" w:hAnsi="Times New Roman" w:eastAsia="仿宋_GB2312" w:cs="Times New Roman"/>
                <w:sz w:val="24"/>
                <w:szCs w:val="24"/>
              </w:rPr>
              <w:t>.</w:t>
            </w:r>
            <w:r>
              <w:rPr>
                <w:rFonts w:hint="default" w:ascii="Times New Roman" w:hAnsi="Times New Roman" w:eastAsia="仿宋_GB2312" w:cs="Times New Roman"/>
                <w:i w:val="0"/>
                <w:iCs w:val="0"/>
                <w:caps w:val="0"/>
                <w:color w:val="000000"/>
                <w:spacing w:val="0"/>
                <w:sz w:val="24"/>
                <w:szCs w:val="24"/>
                <w:shd w:val="clear" w:color="auto" w:fill="auto"/>
                <w:lang w:eastAsia="zh-CN"/>
              </w:rPr>
              <w:t>国产伺服驱动器与国外在硬件和软件有较大差距，</w:t>
            </w:r>
            <w:r>
              <w:rPr>
                <w:rFonts w:hint="default" w:ascii="Times New Roman" w:hAnsi="Times New Roman" w:eastAsia="仿宋_GB2312" w:cs="Times New Roman"/>
                <w:i w:val="0"/>
                <w:iCs w:val="0"/>
                <w:caps w:val="0"/>
                <w:color w:val="000000"/>
                <w:spacing w:val="0"/>
                <w:sz w:val="24"/>
                <w:szCs w:val="24"/>
                <w:shd w:val="clear" w:color="auto" w:fill="auto"/>
                <w:lang w:val="en-US" w:eastAsia="zh-CN"/>
              </w:rPr>
              <w:t>从而制约国产伺服电机在医疗、航空等领域的应用，现这些领域基本采用的是国外品牌，如西门子、松下、安川等</w:t>
            </w:r>
            <w:r>
              <w:rPr>
                <w:rFonts w:hint="default" w:ascii="Times New Roman" w:hAnsi="Times New Roman" w:eastAsia="仿宋_GB2312" w:cs="Times New Roman"/>
                <w:color w:val="000000"/>
                <w:sz w:val="24"/>
                <w:szCs w:val="24"/>
                <w:lang w:val="en-US" w:eastAsia="zh-CN"/>
              </w:rPr>
              <w:t>。</w:t>
            </w:r>
          </w:p>
          <w:p>
            <w:pPr>
              <w:keepNext w:val="0"/>
              <w:keepLines w:val="0"/>
              <w:pageBreakBefore w:val="0"/>
              <w:widowControl w:val="0"/>
              <w:kinsoku/>
              <w:wordWrap/>
              <w:overflowPunct/>
              <w:topLinePunct w:val="0"/>
              <w:autoSpaceDE/>
              <w:autoSpaceDN/>
              <w:bidi w:val="0"/>
              <w:adjustRightInd w:val="0"/>
              <w:snapToGrid w:val="0"/>
              <w:spacing w:line="360" w:lineRule="exact"/>
              <w:ind w:firstLine="480" w:firstLineChars="200"/>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color w:val="000000"/>
                <w:sz w:val="24"/>
                <w:szCs w:val="24"/>
                <w:lang w:val="en-US" w:eastAsia="zh-CN"/>
              </w:rPr>
              <w:t>4</w:t>
            </w:r>
            <w:r>
              <w:rPr>
                <w:rFonts w:hint="default" w:ascii="Times New Roman" w:hAnsi="Times New Roman" w:eastAsia="仿宋_GB2312" w:cs="Times New Roman"/>
                <w:sz w:val="24"/>
                <w:szCs w:val="24"/>
              </w:rPr>
              <w:t>.</w:t>
            </w:r>
            <w:r>
              <w:rPr>
                <w:rFonts w:hint="default" w:ascii="Times New Roman" w:hAnsi="Times New Roman" w:eastAsia="仿宋_GB2312" w:cs="Times New Roman"/>
                <w:color w:val="000000"/>
                <w:sz w:val="24"/>
                <w:szCs w:val="24"/>
                <w:lang w:val="en-US" w:eastAsia="zh-CN"/>
              </w:rPr>
              <w:t>国内伺服电机生产线普遍存在自动化程度不高，存在生产效率低和生产质量不高等问题，自动化生产亟待解决。</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rPr>
          <w:trHeight w:val="1617" w:hRule="atLeast"/>
          <w:jc w:val="center"/>
        </w:trPr>
        <w:tc>
          <w:tcPr>
            <w:tcW w:w="1173"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技术攻关后希望达到的预期技术目标</w:t>
            </w:r>
          </w:p>
        </w:tc>
        <w:tc>
          <w:tcPr>
            <w:tcW w:w="8957" w:type="dxa"/>
            <w:gridSpan w:val="7"/>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480" w:firstLineChars="200"/>
              <w:textAlignment w:val="auto"/>
              <w:rPr>
                <w:rFonts w:hint="default" w:ascii="Times New Roman" w:hAnsi="Times New Roman" w:eastAsia="仿宋_GB2312" w:cs="Times New Roman"/>
                <w:i w:val="0"/>
                <w:iCs w:val="0"/>
                <w:caps w:val="0"/>
                <w:color w:val="000000"/>
                <w:spacing w:val="0"/>
                <w:sz w:val="24"/>
                <w:szCs w:val="24"/>
                <w:shd w:val="clear" w:color="auto" w:fill="auto"/>
                <w:lang w:val="en-US" w:eastAsia="zh-CN"/>
              </w:rPr>
            </w:pPr>
            <w:r>
              <w:rPr>
                <w:rFonts w:hint="default" w:ascii="Times New Roman" w:hAnsi="Times New Roman" w:eastAsia="仿宋_GB2312" w:cs="Times New Roman"/>
                <w:i w:val="0"/>
                <w:iCs w:val="0"/>
                <w:caps w:val="0"/>
                <w:color w:val="000000"/>
                <w:spacing w:val="0"/>
                <w:sz w:val="24"/>
                <w:szCs w:val="24"/>
                <w:shd w:val="clear" w:color="auto" w:fill="auto"/>
                <w:lang w:val="en-US" w:eastAsia="zh-CN"/>
              </w:rPr>
              <w:t>1.磁环性能指标达到日立同品牌标准，精度0.02 mm以内；</w:t>
            </w:r>
          </w:p>
          <w:p>
            <w:pPr>
              <w:keepNext w:val="0"/>
              <w:keepLines w:val="0"/>
              <w:pageBreakBefore w:val="0"/>
              <w:widowControl w:val="0"/>
              <w:kinsoku/>
              <w:wordWrap/>
              <w:overflowPunct/>
              <w:topLinePunct w:val="0"/>
              <w:autoSpaceDE/>
              <w:autoSpaceDN/>
              <w:bidi w:val="0"/>
              <w:adjustRightInd w:val="0"/>
              <w:snapToGrid w:val="0"/>
              <w:spacing w:line="360" w:lineRule="exact"/>
              <w:ind w:firstLine="480" w:firstLineChars="200"/>
              <w:textAlignment w:val="auto"/>
              <w:rPr>
                <w:rFonts w:hint="default" w:ascii="Times New Roman" w:hAnsi="Times New Roman" w:eastAsia="仿宋_GB2312" w:cs="Times New Roman"/>
                <w:i w:val="0"/>
                <w:iCs w:val="0"/>
                <w:caps w:val="0"/>
                <w:color w:val="000000"/>
                <w:spacing w:val="0"/>
                <w:sz w:val="24"/>
                <w:szCs w:val="24"/>
                <w:shd w:val="clear" w:color="auto" w:fill="auto"/>
                <w:lang w:val="en-US" w:eastAsia="zh-CN"/>
              </w:rPr>
            </w:pPr>
            <w:r>
              <w:rPr>
                <w:rFonts w:hint="default" w:ascii="Times New Roman" w:hAnsi="Times New Roman" w:eastAsia="仿宋_GB2312" w:cs="Times New Roman"/>
                <w:i w:val="0"/>
                <w:iCs w:val="0"/>
                <w:caps w:val="0"/>
                <w:color w:val="000000"/>
                <w:spacing w:val="0"/>
                <w:sz w:val="24"/>
                <w:szCs w:val="24"/>
                <w:shd w:val="clear" w:color="auto" w:fill="auto"/>
                <w:lang w:val="en-US" w:eastAsia="zh-CN"/>
              </w:rPr>
              <w:t>2.伺服电机调速范围实现0~6000 rpm无极调速。</w:t>
            </w:r>
          </w:p>
          <w:p>
            <w:pPr>
              <w:keepNext w:val="0"/>
              <w:keepLines w:val="0"/>
              <w:pageBreakBefore w:val="0"/>
              <w:widowControl w:val="0"/>
              <w:kinsoku/>
              <w:wordWrap/>
              <w:overflowPunct/>
              <w:topLinePunct w:val="0"/>
              <w:autoSpaceDE/>
              <w:autoSpaceDN/>
              <w:bidi w:val="0"/>
              <w:adjustRightInd w:val="0"/>
              <w:snapToGrid w:val="0"/>
              <w:spacing w:line="360" w:lineRule="exact"/>
              <w:ind w:firstLine="480" w:firstLineChars="200"/>
              <w:textAlignment w:val="auto"/>
              <w:rPr>
                <w:rFonts w:hint="default" w:ascii="Times New Roman" w:hAnsi="Times New Roman" w:eastAsia="仿宋_GB2312" w:cs="Times New Roman"/>
                <w:i w:val="0"/>
                <w:iCs w:val="0"/>
                <w:caps w:val="0"/>
                <w:color w:val="000000"/>
                <w:spacing w:val="0"/>
                <w:sz w:val="24"/>
                <w:szCs w:val="24"/>
                <w:shd w:val="clear" w:color="auto" w:fill="auto"/>
                <w:lang w:val="en-US" w:eastAsia="zh-CN"/>
              </w:rPr>
            </w:pPr>
            <w:r>
              <w:rPr>
                <w:rFonts w:hint="default" w:ascii="Times New Roman" w:hAnsi="Times New Roman" w:eastAsia="仿宋_GB2312" w:cs="Times New Roman"/>
                <w:i w:val="0"/>
                <w:iCs w:val="0"/>
                <w:caps w:val="0"/>
                <w:color w:val="000000"/>
                <w:spacing w:val="0"/>
                <w:sz w:val="24"/>
                <w:szCs w:val="24"/>
                <w:shd w:val="clear" w:color="auto" w:fill="auto"/>
                <w:lang w:val="en-US" w:eastAsia="zh-CN"/>
              </w:rPr>
              <w:t xml:space="preserve">3.定位精度达到±1个脉冲。 </w:t>
            </w:r>
          </w:p>
          <w:p>
            <w:pPr>
              <w:keepNext w:val="0"/>
              <w:keepLines w:val="0"/>
              <w:pageBreakBefore w:val="0"/>
              <w:widowControl w:val="0"/>
              <w:kinsoku/>
              <w:wordWrap/>
              <w:overflowPunct/>
              <w:topLinePunct w:val="0"/>
              <w:autoSpaceDE/>
              <w:autoSpaceDN/>
              <w:bidi w:val="0"/>
              <w:adjustRightInd w:val="0"/>
              <w:snapToGrid w:val="0"/>
              <w:spacing w:line="360" w:lineRule="exact"/>
              <w:ind w:firstLine="480" w:firstLineChars="200"/>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i w:val="0"/>
                <w:iCs w:val="0"/>
                <w:caps w:val="0"/>
                <w:color w:val="000000"/>
                <w:spacing w:val="0"/>
                <w:sz w:val="24"/>
                <w:szCs w:val="24"/>
                <w:shd w:val="clear" w:color="auto" w:fill="auto"/>
                <w:lang w:val="en-US" w:eastAsia="zh-CN"/>
              </w:rPr>
              <w:t>4.与国内同类产品比较，电磁结构长度缩30%，整体长度缩短10%，效率整体提高3%左右。</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rPr>
          <w:trHeight w:val="921" w:hRule="atLeast"/>
          <w:jc w:val="center"/>
        </w:trPr>
        <w:tc>
          <w:tcPr>
            <w:tcW w:w="1173"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时限要求</w:t>
            </w:r>
          </w:p>
        </w:tc>
        <w:tc>
          <w:tcPr>
            <w:tcW w:w="8957" w:type="dxa"/>
            <w:gridSpan w:val="7"/>
            <w:shd w:val="clear" w:color="auto" w:fill="FFFFFF"/>
            <w:noWrap w:val="0"/>
            <w:vAlign w:val="center"/>
          </w:tcPr>
          <w:p>
            <w:pPr>
              <w:pStyle w:val="3"/>
              <w:keepNext w:val="0"/>
              <w:keepLines w:val="0"/>
              <w:pageBreakBefore w:val="0"/>
              <w:widowControl w:val="0"/>
              <w:numPr>
                <w:ilvl w:val="0"/>
                <w:numId w:val="0"/>
              </w:numPr>
              <w:kinsoku/>
              <w:wordWrap/>
              <w:overflowPunct/>
              <w:topLinePunct w:val="0"/>
              <w:autoSpaceDE/>
              <w:autoSpaceDN/>
              <w:bidi w:val="0"/>
              <w:spacing w:after="0" w:afterLines="0" w:line="360" w:lineRule="exact"/>
              <w:ind w:leftChars="0"/>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color w:val="000000"/>
                <w:sz w:val="24"/>
                <w:szCs w:val="24"/>
                <w:lang w:val="en-US" w:eastAsia="zh-CN"/>
              </w:rPr>
              <w:t>2023</w:t>
            </w:r>
            <w:r>
              <w:rPr>
                <w:rFonts w:hint="default" w:ascii="Times New Roman" w:hAnsi="Times New Roman" w:eastAsia="仿宋_GB2312" w:cs="Times New Roman"/>
                <w:color w:val="000000"/>
                <w:sz w:val="24"/>
                <w:szCs w:val="24"/>
              </w:rPr>
              <w:t>年</w:t>
            </w:r>
            <w:r>
              <w:rPr>
                <w:rFonts w:hint="default" w:ascii="Times New Roman" w:hAnsi="Times New Roman" w:eastAsia="仿宋_GB2312" w:cs="Times New Roman"/>
                <w:color w:val="000000"/>
                <w:sz w:val="24"/>
                <w:szCs w:val="24"/>
                <w:lang w:val="en-US" w:eastAsia="zh-CN"/>
              </w:rPr>
              <w:t>12</w:t>
            </w:r>
            <w:r>
              <w:rPr>
                <w:rFonts w:hint="default" w:ascii="Times New Roman" w:hAnsi="Times New Roman" w:eastAsia="仿宋_GB2312" w:cs="Times New Roman"/>
                <w:color w:val="000000"/>
                <w:sz w:val="24"/>
                <w:szCs w:val="24"/>
              </w:rPr>
              <w:t>月前完成</w:t>
            </w:r>
            <w:r>
              <w:rPr>
                <w:rFonts w:hint="default" w:ascii="Times New Roman" w:hAnsi="Times New Roman" w:eastAsia="仿宋_GB2312" w:cs="Times New Roman"/>
                <w:color w:val="000000"/>
                <w:sz w:val="24"/>
                <w:szCs w:val="24"/>
                <w:lang w:eastAsia="zh-CN"/>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639" w:hRule="atLeast"/>
          <w:jc w:val="center"/>
        </w:trPr>
        <w:tc>
          <w:tcPr>
            <w:tcW w:w="10130" w:type="dxa"/>
            <w:gridSpan w:val="8"/>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b/>
                <w:bCs/>
                <w:sz w:val="24"/>
                <w:szCs w:val="24"/>
                <w:lang w:eastAsia="zh-CN"/>
              </w:rPr>
            </w:pPr>
            <w:r>
              <w:rPr>
                <w:rFonts w:hint="default" w:ascii="Times New Roman" w:hAnsi="Times New Roman" w:eastAsia="仿宋_GB2312" w:cs="Times New Roman"/>
                <w:b/>
                <w:bCs/>
                <w:sz w:val="24"/>
                <w:szCs w:val="24"/>
                <w:lang w:eastAsia="zh-CN"/>
              </w:rPr>
              <w:t>以下信息供揭榜方参考</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rPr>
          <w:trHeight w:val="1617" w:hRule="atLeast"/>
          <w:jc w:val="center"/>
        </w:trPr>
        <w:tc>
          <w:tcPr>
            <w:tcW w:w="1173"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研发资金投入预测</w:t>
            </w:r>
          </w:p>
        </w:tc>
        <w:tc>
          <w:tcPr>
            <w:tcW w:w="8957" w:type="dxa"/>
            <w:gridSpan w:val="7"/>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left"/>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研发总预算</w:t>
            </w:r>
            <w:r>
              <w:rPr>
                <w:rFonts w:hint="default" w:ascii="Times New Roman" w:hAnsi="Times New Roman" w:eastAsia="仿宋_GB2312" w:cs="Times New Roman"/>
                <w:sz w:val="24"/>
                <w:szCs w:val="24"/>
                <w:lang w:val="en-US" w:eastAsia="zh-CN"/>
              </w:rPr>
              <w:t xml:space="preserve">  1150  </w:t>
            </w:r>
            <w:r>
              <w:rPr>
                <w:rFonts w:hint="default" w:ascii="Times New Roman" w:hAnsi="Times New Roman" w:eastAsia="仿宋_GB2312" w:cs="Times New Roman"/>
                <w:sz w:val="24"/>
                <w:szCs w:val="24"/>
              </w:rPr>
              <w:t>万元</w:t>
            </w:r>
          </w:p>
          <w:p>
            <w:pPr>
              <w:keepNext w:val="0"/>
              <w:keepLines w:val="0"/>
              <w:pageBreakBefore w:val="0"/>
              <w:widowControl w:val="0"/>
              <w:kinsoku/>
              <w:wordWrap/>
              <w:overflowPunct/>
              <w:topLinePunct w:val="0"/>
              <w:autoSpaceDE/>
              <w:autoSpaceDN/>
              <w:bidi w:val="0"/>
              <w:adjustRightInd w:val="0"/>
              <w:snapToGrid w:val="0"/>
              <w:spacing w:line="360" w:lineRule="exact"/>
              <w:ind w:firstLine="480" w:firstLineChars="200"/>
              <w:jc w:val="left"/>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其中：技术需求方提供资金</w:t>
            </w:r>
            <w:r>
              <w:rPr>
                <w:rFonts w:hint="default" w:ascii="Times New Roman" w:hAnsi="Times New Roman" w:eastAsia="仿宋_GB2312" w:cs="Times New Roman"/>
                <w:sz w:val="24"/>
                <w:szCs w:val="24"/>
                <w:lang w:val="en-US" w:eastAsia="zh-CN"/>
              </w:rPr>
              <w:t xml:space="preserve">  550 </w:t>
            </w:r>
            <w:r>
              <w:rPr>
                <w:rFonts w:hint="default" w:ascii="Times New Roman" w:hAnsi="Times New Roman" w:eastAsia="仿宋_GB2312" w:cs="Times New Roman"/>
                <w:sz w:val="24"/>
                <w:szCs w:val="24"/>
              </w:rPr>
              <w:t>万元，财政资金</w:t>
            </w:r>
            <w:r>
              <w:rPr>
                <w:rFonts w:hint="default" w:ascii="Times New Roman" w:hAnsi="Times New Roman" w:eastAsia="仿宋_GB2312" w:cs="Times New Roman"/>
                <w:sz w:val="24"/>
                <w:szCs w:val="24"/>
                <w:lang w:val="en-US" w:eastAsia="zh-CN"/>
              </w:rPr>
              <w:t xml:space="preserve"> 500  </w:t>
            </w:r>
            <w:r>
              <w:rPr>
                <w:rFonts w:hint="default" w:ascii="Times New Roman" w:hAnsi="Times New Roman" w:eastAsia="仿宋_GB2312" w:cs="Times New Roman"/>
                <w:sz w:val="24"/>
                <w:szCs w:val="24"/>
              </w:rPr>
              <w:t xml:space="preserve">万元（不超过500万元），技术攻关单位自筹资金 </w:t>
            </w:r>
            <w:r>
              <w:rPr>
                <w:rFonts w:hint="default" w:ascii="Times New Roman" w:hAnsi="Times New Roman" w:eastAsia="仿宋_GB2312" w:cs="Times New Roman"/>
                <w:sz w:val="24"/>
                <w:szCs w:val="24"/>
                <w:lang w:val="en-US" w:eastAsia="zh-CN"/>
              </w:rPr>
              <w:t xml:space="preserve"> 100</w:t>
            </w:r>
            <w:r>
              <w:rPr>
                <w:rFonts w:hint="default" w:ascii="Times New Roman" w:hAnsi="Times New Roman" w:eastAsia="仿宋_GB2312" w:cs="Times New Roman"/>
                <w:sz w:val="24"/>
                <w:szCs w:val="24"/>
              </w:rPr>
              <w:t xml:space="preserve"> 万元。</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2019" w:hRule="atLeast"/>
          <w:jc w:val="center"/>
        </w:trPr>
        <w:tc>
          <w:tcPr>
            <w:tcW w:w="1173"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出资承诺</w:t>
            </w:r>
          </w:p>
        </w:tc>
        <w:tc>
          <w:tcPr>
            <w:tcW w:w="8957" w:type="dxa"/>
            <w:gridSpan w:val="7"/>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left"/>
              <w:textAlignment w:val="auto"/>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rPr>
              <w:t>企业愿意为该技术难题攻关提供研发资金不少于</w:t>
            </w:r>
            <w:r>
              <w:rPr>
                <w:rFonts w:hint="default" w:ascii="Times New Roman" w:hAnsi="Times New Roman" w:eastAsia="仿宋_GB2312" w:cs="Times New Roman"/>
                <w:sz w:val="24"/>
                <w:szCs w:val="24"/>
                <w:u w:val="single"/>
              </w:rPr>
              <w:t xml:space="preserve"> </w:t>
            </w:r>
            <w:r>
              <w:rPr>
                <w:rFonts w:hint="default" w:ascii="Times New Roman" w:hAnsi="Times New Roman" w:eastAsia="仿宋_GB2312" w:cs="Times New Roman"/>
                <w:sz w:val="24"/>
                <w:szCs w:val="24"/>
                <w:u w:val="single"/>
                <w:lang w:val="en-US" w:eastAsia="zh-CN"/>
              </w:rPr>
              <w:t xml:space="preserve"> 550 </w:t>
            </w:r>
            <w:r>
              <w:rPr>
                <w:rFonts w:hint="default" w:ascii="Times New Roman" w:hAnsi="Times New Roman" w:eastAsia="仿宋_GB2312" w:cs="Times New Roman"/>
                <w:sz w:val="24"/>
                <w:szCs w:val="24"/>
                <w:u w:val="single"/>
              </w:rPr>
              <w:t xml:space="preserve"> </w:t>
            </w:r>
            <w:r>
              <w:rPr>
                <w:rFonts w:hint="default" w:ascii="Times New Roman" w:hAnsi="Times New Roman" w:eastAsia="仿宋_GB2312" w:cs="Times New Roman"/>
                <w:sz w:val="24"/>
                <w:szCs w:val="24"/>
              </w:rPr>
              <w:t>万元</w:t>
            </w:r>
            <w:r>
              <w:rPr>
                <w:rFonts w:hint="default" w:ascii="Times New Roman" w:hAnsi="Times New Roman" w:eastAsia="仿宋_GB2312" w:cs="Times New Roman"/>
                <w:sz w:val="24"/>
                <w:szCs w:val="24"/>
                <w:lang w:eastAsia="zh-CN"/>
              </w:rPr>
              <w:t>。</w:t>
            </w:r>
          </w:p>
          <w:p>
            <w:pPr>
              <w:keepNext w:val="0"/>
              <w:keepLines w:val="0"/>
              <w:pageBreakBefore w:val="0"/>
              <w:widowControl w:val="0"/>
              <w:kinsoku/>
              <w:wordWrap/>
              <w:overflowPunct/>
              <w:topLinePunct w:val="0"/>
              <w:autoSpaceDE/>
              <w:autoSpaceDN/>
              <w:bidi w:val="0"/>
              <w:adjustRightInd w:val="0"/>
              <w:snapToGrid w:val="0"/>
              <w:spacing w:line="360" w:lineRule="exact"/>
              <w:ind w:firstLine="3290" w:firstLineChars="1371"/>
              <w:jc w:val="left"/>
              <w:textAlignment w:val="auto"/>
              <w:rPr>
                <w:rFonts w:hint="default" w:ascii="Times New Roman" w:hAnsi="Times New Roman" w:eastAsia="仿宋_GB2312" w:cs="Times New Roman"/>
                <w:sz w:val="24"/>
                <w:szCs w:val="24"/>
              </w:rPr>
            </w:pPr>
          </w:p>
          <w:p>
            <w:pPr>
              <w:keepNext w:val="0"/>
              <w:keepLines w:val="0"/>
              <w:pageBreakBefore w:val="0"/>
              <w:widowControl w:val="0"/>
              <w:kinsoku/>
              <w:wordWrap/>
              <w:overflowPunct/>
              <w:topLinePunct w:val="0"/>
              <w:autoSpaceDE/>
              <w:autoSpaceDN/>
              <w:bidi w:val="0"/>
              <w:adjustRightInd w:val="0"/>
              <w:snapToGrid w:val="0"/>
              <w:spacing w:line="360" w:lineRule="exact"/>
              <w:ind w:firstLine="3290" w:firstLineChars="1371"/>
              <w:jc w:val="left"/>
              <w:textAlignment w:val="auto"/>
              <w:rPr>
                <w:rFonts w:hint="default" w:ascii="Times New Roman" w:hAnsi="Times New Roman" w:eastAsia="仿宋_GB2312" w:cs="Times New Roman"/>
                <w:sz w:val="24"/>
                <w:szCs w:val="24"/>
              </w:rPr>
            </w:pPr>
          </w:p>
          <w:p>
            <w:pPr>
              <w:keepNext w:val="0"/>
              <w:keepLines w:val="0"/>
              <w:pageBreakBefore w:val="0"/>
              <w:widowControl w:val="0"/>
              <w:kinsoku/>
              <w:wordWrap/>
              <w:overflowPunct/>
              <w:topLinePunct w:val="0"/>
              <w:autoSpaceDE/>
              <w:autoSpaceDN/>
              <w:bidi w:val="0"/>
              <w:adjustRightInd w:val="0"/>
              <w:snapToGrid w:val="0"/>
              <w:spacing w:line="360" w:lineRule="exact"/>
              <w:ind w:firstLine="3290" w:firstLineChars="1371"/>
              <w:jc w:val="left"/>
              <w:textAlignment w:val="auto"/>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rPr>
              <w:t>企业名称：</w:t>
            </w:r>
            <w:r>
              <w:rPr>
                <w:rFonts w:hint="default" w:ascii="Times New Roman" w:hAnsi="Times New Roman" w:eastAsia="仿宋_GB2312" w:cs="Times New Roman"/>
                <w:sz w:val="24"/>
                <w:szCs w:val="24"/>
                <w:lang w:val="en-US" w:eastAsia="zh-CN"/>
              </w:rPr>
              <w:t>赣州中科拓又达智能装备科技有限公司</w:t>
            </w:r>
          </w:p>
          <w:p>
            <w:pPr>
              <w:keepNext w:val="0"/>
              <w:keepLines w:val="0"/>
              <w:pageBreakBefore w:val="0"/>
              <w:widowControl w:val="0"/>
              <w:kinsoku/>
              <w:wordWrap/>
              <w:overflowPunct/>
              <w:topLinePunct w:val="0"/>
              <w:autoSpaceDE/>
              <w:autoSpaceDN/>
              <w:bidi w:val="0"/>
              <w:adjustRightInd w:val="0"/>
              <w:snapToGrid w:val="0"/>
              <w:spacing w:line="360" w:lineRule="exact"/>
              <w:ind w:firstLine="4557" w:firstLineChars="1899"/>
              <w:jc w:val="left"/>
              <w:textAlignment w:val="auto"/>
              <w:rPr>
                <w:rFonts w:hint="default" w:ascii="Times New Roman" w:hAnsi="Times New Roman" w:eastAsia="仿宋_GB2312" w:cs="Times New Roman"/>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rPr>
          <w:trHeight w:val="1617" w:hRule="atLeast"/>
          <w:jc w:val="center"/>
        </w:trPr>
        <w:tc>
          <w:tcPr>
            <w:tcW w:w="1173"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产权归属</w:t>
            </w:r>
          </w:p>
        </w:tc>
        <w:tc>
          <w:tcPr>
            <w:tcW w:w="8957" w:type="dxa"/>
            <w:gridSpan w:val="7"/>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left"/>
              <w:textAlignment w:val="auto"/>
              <w:rPr>
                <w:rFonts w:hint="eastAsia" w:ascii="Times New Roman" w:hAnsi="Times New Roman" w:eastAsia="仿宋_GB2312" w:cs="Times New Roman"/>
                <w:i w:val="0"/>
                <w:iCs w:val="0"/>
                <w:caps w:val="0"/>
                <w:color w:val="000000"/>
                <w:spacing w:val="0"/>
                <w:sz w:val="24"/>
                <w:szCs w:val="24"/>
                <w:shd w:val="clear" w:color="auto" w:fill="auto"/>
                <w:lang w:eastAsia="zh-CN"/>
              </w:rPr>
            </w:pPr>
            <w:r>
              <w:rPr>
                <w:rFonts w:hint="default" w:ascii="Times New Roman" w:hAnsi="Times New Roman" w:eastAsia="仿宋_GB2312" w:cs="Times New Roman"/>
                <w:i w:val="0"/>
                <w:iCs w:val="0"/>
                <w:caps w:val="0"/>
                <w:color w:val="000000"/>
                <w:spacing w:val="0"/>
                <w:sz w:val="24"/>
                <w:szCs w:val="24"/>
                <w:shd w:val="clear" w:color="auto" w:fill="auto"/>
                <w:lang w:val="en-US" w:eastAsia="zh-CN"/>
              </w:rPr>
              <w:t xml:space="preserve">    1.</w:t>
            </w:r>
            <w:r>
              <w:rPr>
                <w:rFonts w:hint="default" w:ascii="Times New Roman" w:hAnsi="Times New Roman" w:eastAsia="仿宋_GB2312" w:cs="Times New Roman"/>
                <w:i w:val="0"/>
                <w:iCs w:val="0"/>
                <w:caps w:val="0"/>
                <w:color w:val="000000"/>
                <w:spacing w:val="0"/>
                <w:sz w:val="24"/>
                <w:szCs w:val="24"/>
                <w:shd w:val="clear" w:color="auto" w:fill="auto"/>
              </w:rPr>
              <w:t>项目合作期间针对双方共同开发的研究成果，其所有权归双方共同共有；双方独立开发的研究成果，其所有权归双方各自所有。</w:t>
            </w:r>
          </w:p>
          <w:p>
            <w:pPr>
              <w:keepNext w:val="0"/>
              <w:keepLines w:val="0"/>
              <w:pageBreakBefore w:val="0"/>
              <w:widowControl w:val="0"/>
              <w:kinsoku/>
              <w:wordWrap/>
              <w:overflowPunct/>
              <w:topLinePunct w:val="0"/>
              <w:autoSpaceDE/>
              <w:autoSpaceDN/>
              <w:bidi w:val="0"/>
              <w:adjustRightInd w:val="0"/>
              <w:snapToGrid w:val="0"/>
              <w:spacing w:line="360" w:lineRule="exact"/>
              <w:jc w:val="left"/>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i w:val="0"/>
                <w:iCs w:val="0"/>
                <w:caps w:val="0"/>
                <w:color w:val="000000"/>
                <w:spacing w:val="0"/>
                <w:sz w:val="24"/>
                <w:szCs w:val="24"/>
                <w:shd w:val="clear" w:color="auto" w:fill="auto"/>
                <w:lang w:val="en-US" w:eastAsia="zh-CN"/>
              </w:rPr>
              <w:t xml:space="preserve">    2.</w:t>
            </w:r>
            <w:r>
              <w:rPr>
                <w:rFonts w:hint="default" w:ascii="Times New Roman" w:hAnsi="Times New Roman" w:eastAsia="仿宋_GB2312" w:cs="Times New Roman"/>
                <w:i w:val="0"/>
                <w:iCs w:val="0"/>
                <w:caps w:val="0"/>
                <w:color w:val="000000"/>
                <w:spacing w:val="0"/>
                <w:sz w:val="24"/>
                <w:szCs w:val="24"/>
                <w:shd w:val="clear" w:color="auto" w:fill="auto"/>
              </w:rPr>
              <w:t>针对双方共有的研究成果，需经双方协商一致，否则任何一方不可以进行转让、许可第三方使用、向第三方进行商业性质的披露等行为。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rPr>
          <w:trHeight w:val="2763" w:hRule="atLeast"/>
          <w:jc w:val="center"/>
        </w:trPr>
        <w:tc>
          <w:tcPr>
            <w:tcW w:w="1173"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企业承接转化后预期的经济、社会效益</w:t>
            </w:r>
          </w:p>
        </w:tc>
        <w:tc>
          <w:tcPr>
            <w:tcW w:w="8957" w:type="dxa"/>
            <w:gridSpan w:val="7"/>
            <w:shd w:val="clear" w:color="auto" w:fill="FFFFFF"/>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firstLine="480" w:firstLineChars="200"/>
              <w:jc w:val="left"/>
              <w:textAlignment w:val="auto"/>
              <w:rPr>
                <w:rFonts w:hint="default" w:ascii="Times New Roman" w:hAnsi="Times New Roman" w:eastAsia="仿宋_GB2312" w:cs="Times New Roman"/>
                <w:color w:val="000000"/>
                <w:sz w:val="24"/>
                <w:szCs w:val="24"/>
                <w:shd w:val="clear" w:color="auto" w:fill="auto"/>
              </w:rPr>
            </w:pPr>
            <w:r>
              <w:rPr>
                <w:rFonts w:hint="default" w:ascii="Times New Roman" w:hAnsi="Times New Roman" w:eastAsia="仿宋_GB2312" w:cs="Times New Roman"/>
                <w:color w:val="000000"/>
                <w:sz w:val="24"/>
                <w:szCs w:val="24"/>
                <w:shd w:val="clear" w:color="auto" w:fill="auto"/>
              </w:rPr>
              <w:t>该项目开发实施后，可推动企业、赣州市乃至整个江西省的智能装备制造业的发展，对赣州市、江西省的智能装备制造业起到示范引领和带动作用，特别是机器人行业、数控机床、纺织机械、包装机械等行业的产业快速发展和人才培育，提高赣州市乃至江西省智能装备制造的整体水平。</w:t>
            </w:r>
          </w:p>
          <w:p>
            <w:pPr>
              <w:pStyle w:val="3"/>
              <w:keepNext w:val="0"/>
              <w:keepLines w:val="0"/>
              <w:pageBreakBefore w:val="0"/>
              <w:widowControl w:val="0"/>
              <w:kinsoku/>
              <w:wordWrap/>
              <w:overflowPunct/>
              <w:topLinePunct w:val="0"/>
              <w:autoSpaceDE/>
              <w:autoSpaceDN/>
              <w:bidi w:val="0"/>
              <w:spacing w:after="0" w:afterLines="0" w:line="360" w:lineRule="exact"/>
              <w:ind w:firstLine="480" w:firstLineChars="200"/>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color w:val="000000"/>
                <w:kern w:val="0"/>
                <w:sz w:val="24"/>
                <w:szCs w:val="24"/>
                <w:lang w:val="en-US" w:eastAsia="zh-CN" w:bidi="ar"/>
              </w:rPr>
              <w:t>项目产业化后</w:t>
            </w:r>
            <w:r>
              <w:rPr>
                <w:rFonts w:hint="default" w:ascii="Times New Roman" w:hAnsi="Times New Roman" w:eastAsia="仿宋_GB2312" w:cs="Times New Roman"/>
                <w:color w:val="000000"/>
                <w:kern w:val="0"/>
                <w:sz w:val="24"/>
                <w:szCs w:val="24"/>
                <w:lang w:bidi="ar"/>
              </w:rPr>
              <w:t>，形成年产10万台（套）生产能力，预计新增产值3亿元，利税1亿元</w:t>
            </w:r>
            <w:r>
              <w:rPr>
                <w:rFonts w:hint="default" w:ascii="Times New Roman" w:hAnsi="Times New Roman" w:eastAsia="仿宋_GB2312" w:cs="Times New Roman"/>
                <w:color w:val="000000"/>
                <w:kern w:val="0"/>
                <w:sz w:val="24"/>
                <w:szCs w:val="24"/>
                <w:lang w:eastAsia="zh-CN" w:bidi="ar"/>
              </w:rPr>
              <w:t>，</w:t>
            </w:r>
            <w:r>
              <w:rPr>
                <w:rFonts w:hint="default" w:ascii="Times New Roman" w:hAnsi="Times New Roman" w:eastAsia="仿宋_GB2312" w:cs="Times New Roman"/>
                <w:color w:val="000000"/>
                <w:kern w:val="0"/>
                <w:sz w:val="24"/>
                <w:szCs w:val="24"/>
                <w:lang w:val="en-US" w:eastAsia="zh-CN" w:bidi="ar"/>
              </w:rPr>
              <w:t>另</w:t>
            </w:r>
            <w:r>
              <w:rPr>
                <w:rFonts w:hint="default" w:ascii="Times New Roman" w:hAnsi="Times New Roman" w:eastAsia="仿宋_GB2312" w:cs="Times New Roman"/>
                <w:color w:val="000000"/>
                <w:kern w:val="0"/>
                <w:sz w:val="24"/>
                <w:szCs w:val="24"/>
                <w:lang w:bidi="ar"/>
              </w:rPr>
              <w:t>每年可提供1</w:t>
            </w:r>
            <w:r>
              <w:rPr>
                <w:rFonts w:hint="default" w:ascii="Times New Roman" w:hAnsi="Times New Roman" w:eastAsia="仿宋_GB2312" w:cs="Times New Roman"/>
                <w:color w:val="000000"/>
                <w:kern w:val="0"/>
                <w:sz w:val="24"/>
                <w:szCs w:val="24"/>
                <w:lang w:val="en-US" w:eastAsia="zh-CN" w:bidi="ar"/>
              </w:rPr>
              <w:t>0</w:t>
            </w:r>
            <w:r>
              <w:rPr>
                <w:rFonts w:hint="default" w:ascii="Times New Roman" w:hAnsi="Times New Roman" w:eastAsia="仿宋_GB2312" w:cs="Times New Roman"/>
                <w:color w:val="000000"/>
                <w:kern w:val="0"/>
                <w:sz w:val="24"/>
                <w:szCs w:val="24"/>
                <w:lang w:bidi="ar"/>
              </w:rPr>
              <w:t>0人次的大专以上学历就业岗位。</w:t>
            </w:r>
          </w:p>
        </w:tc>
      </w:tr>
    </w:tbl>
    <w:p>
      <w:pPr>
        <w:pStyle w:val="4"/>
        <w:keepNext w:val="0"/>
        <w:keepLines w:val="0"/>
        <w:pageBreakBefore w:val="0"/>
        <w:widowControl w:val="0"/>
        <w:kinsoku/>
        <w:wordWrap/>
        <w:topLinePunct w:val="0"/>
        <w:bidi w:val="0"/>
        <w:spacing w:after="0" w:line="600" w:lineRule="exact"/>
        <w:rPr>
          <w:rFonts w:hint="default" w:ascii="Times New Roman" w:hAnsi="Times New Roman" w:eastAsia="仿宋_GB2312" w:cs="Times New Roman"/>
          <w:sz w:val="32"/>
          <w:szCs w:val="32"/>
        </w:rPr>
        <w:sectPr>
          <w:pgSz w:w="11906" w:h="16838"/>
          <w:pgMar w:top="1843" w:right="1559" w:bottom="1843" w:left="1559" w:header="851" w:footer="992" w:gutter="0"/>
          <w:pgNumType w:fmt="decimal"/>
          <w:cols w:space="720" w:num="1"/>
          <w:rtlGutter w:val="0"/>
          <w:docGrid w:type="lines" w:linePitch="312" w:charSpace="0"/>
        </w:sectPr>
      </w:pPr>
    </w:p>
    <w:p>
      <w:pPr>
        <w:pStyle w:val="2"/>
        <w:bidi w:val="0"/>
        <w:rPr>
          <w:rFonts w:hint="default" w:ascii="Times New Roman" w:hAnsi="Times New Roman" w:eastAsia="长城小标宋体" w:cs="Times New Roman"/>
          <w:b/>
          <w:bCs/>
          <w:spacing w:val="6"/>
          <w:sz w:val="36"/>
          <w:szCs w:val="32"/>
        </w:rPr>
      </w:pPr>
      <w:bookmarkStart w:id="9" w:name="_Toc19680"/>
      <w:r>
        <w:rPr>
          <w:rFonts w:hint="eastAsia"/>
          <w:lang w:val="en-US" w:eastAsia="zh-CN"/>
        </w:rPr>
        <w:t>10、</w:t>
      </w:r>
      <w:r>
        <w:rPr>
          <w:rFonts w:hint="default"/>
          <w:lang w:eastAsia="zh-CN"/>
        </w:rPr>
        <w:t>数据中心用集装箱型高压柴油发电机组研究</w:t>
      </w:r>
      <w:bookmarkEnd w:id="9"/>
    </w:p>
    <w:p>
      <w:pPr>
        <w:keepNext w:val="0"/>
        <w:keepLines w:val="0"/>
        <w:pageBreakBefore w:val="0"/>
        <w:widowControl w:val="0"/>
        <w:tabs>
          <w:tab w:val="left" w:pos="8640"/>
        </w:tabs>
        <w:kinsoku/>
        <w:wordWrap/>
        <w:topLinePunct w:val="0"/>
        <w:bidi w:val="0"/>
        <w:spacing w:line="20" w:lineRule="exact"/>
        <w:ind w:firstLine="536"/>
        <w:rPr>
          <w:rFonts w:hint="default" w:ascii="Times New Roman" w:hAnsi="Times New Roman" w:cs="Times New Roman"/>
          <w:sz w:val="28"/>
          <w:szCs w:val="28"/>
        </w:rPr>
      </w:pPr>
    </w:p>
    <w:tbl>
      <w:tblPr>
        <w:tblStyle w:val="7"/>
        <w:tblW w:w="9294"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Layout w:type="fixed"/>
        <w:tblCellMar>
          <w:top w:w="57" w:type="dxa"/>
          <w:left w:w="57" w:type="dxa"/>
          <w:bottom w:w="57" w:type="dxa"/>
          <w:right w:w="57" w:type="dxa"/>
        </w:tblCellMar>
      </w:tblPr>
      <w:tblGrid>
        <w:gridCol w:w="1173"/>
        <w:gridCol w:w="822"/>
        <w:gridCol w:w="966"/>
        <w:gridCol w:w="2220"/>
        <w:gridCol w:w="231"/>
        <w:gridCol w:w="518"/>
        <w:gridCol w:w="464"/>
        <w:gridCol w:w="290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rPr>
          <w:trHeight w:val="567" w:hRule="atLeast"/>
          <w:jc w:val="center"/>
        </w:trPr>
        <w:tc>
          <w:tcPr>
            <w:tcW w:w="1173" w:type="dxa"/>
            <w:shd w:val="clear" w:color="auto" w:fill="FFFFFF"/>
            <w:noWrap w:val="0"/>
            <w:vAlign w:val="center"/>
          </w:tcPr>
          <w:p>
            <w:pPr>
              <w:keepNext w:val="0"/>
              <w:keepLines w:val="0"/>
              <w:pageBreakBefore w:val="0"/>
              <w:widowControl w:val="0"/>
              <w:kinsoku/>
              <w:wordWrap/>
              <w:topLinePunct w:val="0"/>
              <w:bidi w:val="0"/>
              <w:adjustRightInd w:val="0"/>
              <w:snapToGrid w:val="0"/>
              <w:spacing w:line="36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所属行业领域</w:t>
            </w:r>
          </w:p>
        </w:tc>
        <w:tc>
          <w:tcPr>
            <w:tcW w:w="4008" w:type="dxa"/>
            <w:gridSpan w:val="3"/>
            <w:shd w:val="clear" w:color="auto" w:fill="FFFFFF"/>
            <w:noWrap w:val="0"/>
            <w:vAlign w:val="center"/>
          </w:tcPr>
          <w:p>
            <w:pPr>
              <w:keepNext w:val="0"/>
              <w:keepLines w:val="0"/>
              <w:pageBreakBefore w:val="0"/>
              <w:widowControl w:val="0"/>
              <w:kinsoku/>
              <w:wordWrap/>
              <w:topLinePunct w:val="0"/>
              <w:bidi w:val="0"/>
              <w:adjustRightInd w:val="0"/>
              <w:snapToGrid w:val="0"/>
              <w:spacing w:line="36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装备制造</w:t>
            </w:r>
          </w:p>
        </w:tc>
        <w:tc>
          <w:tcPr>
            <w:tcW w:w="749" w:type="dxa"/>
            <w:gridSpan w:val="2"/>
            <w:shd w:val="clear" w:color="auto" w:fill="FFFFFF"/>
            <w:noWrap w:val="0"/>
            <w:vAlign w:val="center"/>
          </w:tcPr>
          <w:p>
            <w:pPr>
              <w:keepNext w:val="0"/>
              <w:keepLines w:val="0"/>
              <w:pageBreakBefore w:val="0"/>
              <w:widowControl w:val="0"/>
              <w:kinsoku/>
              <w:wordWrap/>
              <w:topLinePunct w:val="0"/>
              <w:bidi w:val="0"/>
              <w:adjustRightInd w:val="0"/>
              <w:snapToGrid w:val="0"/>
              <w:spacing w:line="36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细分方向</w:t>
            </w:r>
          </w:p>
        </w:tc>
        <w:tc>
          <w:tcPr>
            <w:tcW w:w="3364" w:type="dxa"/>
            <w:gridSpan w:val="2"/>
            <w:shd w:val="clear" w:color="auto" w:fill="FFFFFF"/>
            <w:noWrap w:val="0"/>
            <w:vAlign w:val="center"/>
          </w:tcPr>
          <w:p>
            <w:pPr>
              <w:keepNext w:val="0"/>
              <w:keepLines w:val="0"/>
              <w:pageBreakBefore w:val="0"/>
              <w:widowControl w:val="0"/>
              <w:kinsoku/>
              <w:wordWrap/>
              <w:topLinePunct w:val="0"/>
              <w:bidi w:val="0"/>
              <w:adjustRightInd w:val="0"/>
              <w:snapToGrid w:val="0"/>
              <w:spacing w:line="36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电气机械及器材制造业</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rPr>
          <w:trHeight w:val="567" w:hRule="atLeast"/>
          <w:jc w:val="center"/>
        </w:trPr>
        <w:tc>
          <w:tcPr>
            <w:tcW w:w="1173" w:type="dxa"/>
            <w:shd w:val="clear" w:color="auto" w:fill="FFFFFF"/>
            <w:noWrap w:val="0"/>
            <w:vAlign w:val="center"/>
          </w:tcPr>
          <w:p>
            <w:pPr>
              <w:keepNext w:val="0"/>
              <w:keepLines w:val="0"/>
              <w:pageBreakBefore w:val="0"/>
              <w:widowControl w:val="0"/>
              <w:kinsoku/>
              <w:wordWrap/>
              <w:topLinePunct w:val="0"/>
              <w:bidi w:val="0"/>
              <w:adjustRightInd w:val="0"/>
              <w:snapToGrid w:val="0"/>
              <w:spacing w:line="36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重大技术需求榜单名称</w:t>
            </w:r>
          </w:p>
        </w:tc>
        <w:tc>
          <w:tcPr>
            <w:tcW w:w="8121" w:type="dxa"/>
            <w:gridSpan w:val="7"/>
            <w:shd w:val="clear" w:color="auto" w:fill="FFFFFF"/>
            <w:noWrap w:val="0"/>
            <w:vAlign w:val="center"/>
          </w:tcPr>
          <w:p>
            <w:pPr>
              <w:keepNext w:val="0"/>
              <w:keepLines w:val="0"/>
              <w:pageBreakBefore w:val="0"/>
              <w:widowControl w:val="0"/>
              <w:kinsoku/>
              <w:wordWrap/>
              <w:topLinePunct w:val="0"/>
              <w:bidi w:val="0"/>
              <w:adjustRightInd w:val="0"/>
              <w:snapToGrid w:val="0"/>
              <w:spacing w:line="360" w:lineRule="exact"/>
              <w:jc w:val="center"/>
              <w:rPr>
                <w:rFonts w:hint="default" w:ascii="Times New Roman" w:hAnsi="Times New Roman" w:eastAsia="仿宋_GB2312" w:cs="Times New Roman"/>
                <w:sz w:val="24"/>
                <w:szCs w:val="24"/>
                <w:lang w:val="en" w:eastAsia="zh-CN"/>
              </w:rPr>
            </w:pPr>
            <w:r>
              <w:rPr>
                <w:rFonts w:hint="default" w:ascii="Times New Roman" w:hAnsi="Times New Roman" w:eastAsia="仿宋_GB2312" w:cs="Times New Roman"/>
                <w:sz w:val="24"/>
                <w:szCs w:val="24"/>
              </w:rPr>
              <w:t>数据中心用集装箱型高压柴油发电机组</w:t>
            </w:r>
            <w:r>
              <w:rPr>
                <w:rFonts w:hint="default" w:ascii="Times New Roman" w:hAnsi="Times New Roman" w:eastAsia="仿宋_GB2312" w:cs="Times New Roman"/>
                <w:sz w:val="24"/>
                <w:szCs w:val="24"/>
                <w:lang w:eastAsia="zh-CN"/>
              </w:rPr>
              <w:t>研究</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rPr>
          <w:trHeight w:val="917" w:hRule="atLeast"/>
          <w:jc w:val="center"/>
        </w:trPr>
        <w:tc>
          <w:tcPr>
            <w:tcW w:w="1173" w:type="dxa"/>
            <w:shd w:val="clear" w:color="auto" w:fill="FFFFFF"/>
            <w:noWrap w:val="0"/>
            <w:vAlign w:val="center"/>
          </w:tcPr>
          <w:p>
            <w:pPr>
              <w:keepNext w:val="0"/>
              <w:keepLines w:val="0"/>
              <w:pageBreakBefore w:val="0"/>
              <w:widowControl w:val="0"/>
              <w:kinsoku/>
              <w:wordWrap/>
              <w:topLinePunct w:val="0"/>
              <w:bidi w:val="0"/>
              <w:adjustRightInd w:val="0"/>
              <w:snapToGrid w:val="0"/>
              <w:spacing w:line="36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技术需求牵头企业</w:t>
            </w:r>
          </w:p>
        </w:tc>
        <w:tc>
          <w:tcPr>
            <w:tcW w:w="8121" w:type="dxa"/>
            <w:gridSpan w:val="7"/>
            <w:shd w:val="clear" w:color="auto" w:fill="FFFFFF"/>
            <w:noWrap w:val="0"/>
            <w:vAlign w:val="center"/>
          </w:tcPr>
          <w:p>
            <w:pPr>
              <w:keepNext w:val="0"/>
              <w:keepLines w:val="0"/>
              <w:pageBreakBefore w:val="0"/>
              <w:widowControl w:val="0"/>
              <w:kinsoku/>
              <w:wordWrap/>
              <w:topLinePunct w:val="0"/>
              <w:bidi w:val="0"/>
              <w:adjustRightInd w:val="0"/>
              <w:snapToGrid w:val="0"/>
              <w:spacing w:line="36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泰豪电源技术有限公司</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rPr>
          <w:trHeight w:val="476" w:hRule="atLeast"/>
          <w:jc w:val="center"/>
        </w:trPr>
        <w:tc>
          <w:tcPr>
            <w:tcW w:w="1173"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Times New Roman" w:hAnsi="Times New Roman" w:eastAsia="仿宋_GB2312" w:cs="Times New Roman"/>
                <w:sz w:val="24"/>
                <w:szCs w:val="24"/>
                <w:lang w:eastAsia="zh-CN"/>
              </w:rPr>
            </w:pPr>
            <w:r>
              <w:rPr>
                <w:rFonts w:hint="eastAsia" w:ascii="仿宋_GB2312" w:hAnsi="仿宋_GB2312" w:eastAsia="仿宋_GB2312" w:cs="仿宋_GB2312"/>
                <w:sz w:val="24"/>
                <w:szCs w:val="24"/>
                <w:lang w:val="en-US" w:eastAsia="zh-CN"/>
              </w:rPr>
              <w:t>需求</w:t>
            </w:r>
            <w:r>
              <w:rPr>
                <w:rFonts w:hint="eastAsia" w:ascii="仿宋_GB2312" w:hAnsi="仿宋_GB2312" w:eastAsia="仿宋_GB2312" w:cs="仿宋_GB2312"/>
                <w:sz w:val="24"/>
                <w:szCs w:val="24"/>
                <w:lang w:eastAsia="zh-CN"/>
              </w:rPr>
              <w:t>对接联系人</w:t>
            </w:r>
          </w:p>
        </w:tc>
        <w:tc>
          <w:tcPr>
            <w:tcW w:w="822"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sz w:val="24"/>
                <w:szCs w:val="24"/>
              </w:rPr>
            </w:pPr>
            <w:r>
              <w:rPr>
                <w:rFonts w:hint="eastAsia" w:ascii="仿宋_GB2312" w:hAnsi="仿宋_GB2312" w:eastAsia="仿宋_GB2312" w:cs="仿宋_GB2312"/>
                <w:sz w:val="24"/>
                <w:szCs w:val="24"/>
                <w:lang w:eastAsia="zh-CN"/>
              </w:rPr>
              <w:t>姓名</w:t>
            </w:r>
          </w:p>
        </w:tc>
        <w:tc>
          <w:tcPr>
            <w:tcW w:w="966"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吴付平</w:t>
            </w:r>
          </w:p>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sz w:val="24"/>
                <w:szCs w:val="24"/>
              </w:rPr>
            </w:pPr>
            <w:r>
              <w:rPr>
                <w:rFonts w:hint="eastAsia" w:ascii="仿宋_GB2312" w:hAnsi="仿宋_GB2312" w:eastAsia="仿宋_GB2312" w:cs="仿宋_GB2312"/>
                <w:sz w:val="24"/>
                <w:szCs w:val="24"/>
                <w:lang w:eastAsia="zh-CN"/>
              </w:rPr>
              <w:t>袁玉凝</w:t>
            </w:r>
          </w:p>
        </w:tc>
        <w:tc>
          <w:tcPr>
            <w:tcW w:w="3433" w:type="dxa"/>
            <w:gridSpan w:val="4"/>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手机：13911032216</w:t>
            </w:r>
          </w:p>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sz w:val="24"/>
                <w:szCs w:val="24"/>
              </w:rPr>
            </w:pPr>
            <w:r>
              <w:rPr>
                <w:rFonts w:hint="eastAsia" w:ascii="仿宋_GB2312" w:hAnsi="仿宋_GB2312" w:eastAsia="仿宋_GB2312" w:cs="仿宋_GB2312"/>
                <w:sz w:val="24"/>
                <w:szCs w:val="24"/>
                <w:lang w:val="en-US" w:eastAsia="zh-CN"/>
              </w:rPr>
              <w:t>手机：</w:t>
            </w:r>
            <w:r>
              <w:rPr>
                <w:rFonts w:hint="eastAsia" w:ascii="仿宋_GB2312" w:hAnsi="仿宋_GB2312" w:eastAsia="仿宋_GB2312" w:cs="仿宋_GB2312"/>
                <w:sz w:val="24"/>
                <w:szCs w:val="24"/>
                <w:lang w:eastAsia="zh-CN"/>
              </w:rPr>
              <w:t>15801639515</w:t>
            </w:r>
          </w:p>
        </w:tc>
        <w:tc>
          <w:tcPr>
            <w:tcW w:w="290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邮箱：</w:t>
            </w:r>
          </w:p>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sz w:val="24"/>
                <w:szCs w:val="24"/>
              </w:rPr>
            </w:pPr>
            <w:r>
              <w:rPr>
                <w:rFonts w:hint="eastAsia" w:ascii="仿宋_GB2312" w:hAnsi="仿宋_GB2312" w:eastAsia="仿宋_GB2312" w:cs="仿宋_GB2312"/>
                <w:sz w:val="24"/>
                <w:szCs w:val="24"/>
                <w:lang w:val="en-US" w:eastAsia="zh-CN"/>
              </w:rPr>
              <w:t>heec@eol.cn</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rPr>
          <w:trHeight w:val="476" w:hRule="atLeast"/>
          <w:jc w:val="center"/>
        </w:trPr>
        <w:tc>
          <w:tcPr>
            <w:tcW w:w="1173" w:type="dxa"/>
            <w:vMerge w:val="restart"/>
            <w:shd w:val="clear" w:color="auto" w:fill="FFFFFF"/>
            <w:noWrap w:val="0"/>
            <w:vAlign w:val="center"/>
          </w:tcPr>
          <w:p>
            <w:pPr>
              <w:keepNext w:val="0"/>
              <w:keepLines w:val="0"/>
              <w:pageBreakBefore w:val="0"/>
              <w:widowControl w:val="0"/>
              <w:kinsoku/>
              <w:wordWrap/>
              <w:topLinePunct w:val="0"/>
              <w:bidi w:val="0"/>
              <w:adjustRightInd w:val="0"/>
              <w:snapToGrid w:val="0"/>
              <w:spacing w:line="36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有共同技术需求的同行企业</w:t>
            </w:r>
          </w:p>
        </w:tc>
        <w:tc>
          <w:tcPr>
            <w:tcW w:w="822" w:type="dxa"/>
            <w:shd w:val="clear" w:color="auto" w:fill="FFFFFF"/>
            <w:noWrap w:val="0"/>
            <w:vAlign w:val="center"/>
          </w:tcPr>
          <w:p>
            <w:pPr>
              <w:keepNext w:val="0"/>
              <w:keepLines w:val="0"/>
              <w:pageBreakBefore w:val="0"/>
              <w:widowControl w:val="0"/>
              <w:kinsoku/>
              <w:wordWrap/>
              <w:topLinePunct w:val="0"/>
              <w:bidi w:val="0"/>
              <w:adjustRightInd w:val="0"/>
              <w:snapToGrid w:val="0"/>
              <w:spacing w:line="36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序号</w:t>
            </w:r>
          </w:p>
        </w:tc>
        <w:tc>
          <w:tcPr>
            <w:tcW w:w="3417" w:type="dxa"/>
            <w:gridSpan w:val="3"/>
            <w:shd w:val="clear" w:color="auto" w:fill="FFFFFF"/>
            <w:noWrap w:val="0"/>
            <w:vAlign w:val="center"/>
          </w:tcPr>
          <w:p>
            <w:pPr>
              <w:keepNext w:val="0"/>
              <w:keepLines w:val="0"/>
              <w:pageBreakBefore w:val="0"/>
              <w:widowControl w:val="0"/>
              <w:kinsoku/>
              <w:wordWrap/>
              <w:topLinePunct w:val="0"/>
              <w:bidi w:val="0"/>
              <w:adjustRightInd w:val="0"/>
              <w:snapToGrid w:val="0"/>
              <w:spacing w:line="36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单位名称</w:t>
            </w:r>
          </w:p>
        </w:tc>
        <w:tc>
          <w:tcPr>
            <w:tcW w:w="3882" w:type="dxa"/>
            <w:gridSpan w:val="3"/>
            <w:shd w:val="clear" w:color="auto" w:fill="FFFFFF"/>
            <w:noWrap w:val="0"/>
            <w:vAlign w:val="center"/>
          </w:tcPr>
          <w:p>
            <w:pPr>
              <w:keepNext w:val="0"/>
              <w:keepLines w:val="0"/>
              <w:pageBreakBefore w:val="0"/>
              <w:widowControl w:val="0"/>
              <w:kinsoku/>
              <w:wordWrap/>
              <w:topLinePunct w:val="0"/>
              <w:bidi w:val="0"/>
              <w:adjustRightInd w:val="0"/>
              <w:snapToGrid w:val="0"/>
              <w:spacing w:line="36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单位性质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rPr>
          <w:trHeight w:val="476" w:hRule="atLeast"/>
          <w:jc w:val="center"/>
        </w:trPr>
        <w:tc>
          <w:tcPr>
            <w:tcW w:w="1173" w:type="dxa"/>
            <w:vMerge w:val="continue"/>
            <w:shd w:val="clear" w:color="auto" w:fill="FFFFFF"/>
            <w:noWrap w:val="0"/>
            <w:vAlign w:val="center"/>
          </w:tcPr>
          <w:p>
            <w:pPr>
              <w:keepNext w:val="0"/>
              <w:keepLines w:val="0"/>
              <w:pageBreakBefore w:val="0"/>
              <w:widowControl w:val="0"/>
              <w:kinsoku/>
              <w:wordWrap/>
              <w:topLinePunct w:val="0"/>
              <w:bidi w:val="0"/>
              <w:adjustRightInd w:val="0"/>
              <w:snapToGrid w:val="0"/>
              <w:spacing w:line="360" w:lineRule="exact"/>
              <w:jc w:val="center"/>
              <w:rPr>
                <w:rFonts w:hint="default" w:ascii="Times New Roman" w:hAnsi="Times New Roman" w:eastAsia="仿宋_GB2312" w:cs="Times New Roman"/>
                <w:sz w:val="24"/>
                <w:szCs w:val="24"/>
              </w:rPr>
            </w:pPr>
          </w:p>
        </w:tc>
        <w:tc>
          <w:tcPr>
            <w:tcW w:w="822" w:type="dxa"/>
            <w:shd w:val="clear" w:color="auto" w:fill="FFFFFF"/>
            <w:noWrap w:val="0"/>
            <w:vAlign w:val="center"/>
          </w:tcPr>
          <w:p>
            <w:pPr>
              <w:keepNext w:val="0"/>
              <w:keepLines w:val="0"/>
              <w:pageBreakBefore w:val="0"/>
              <w:widowControl w:val="0"/>
              <w:kinsoku/>
              <w:wordWrap/>
              <w:topLinePunct w:val="0"/>
              <w:bidi w:val="0"/>
              <w:adjustRightInd w:val="0"/>
              <w:snapToGrid w:val="0"/>
              <w:spacing w:line="36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w:t>
            </w:r>
          </w:p>
        </w:tc>
        <w:tc>
          <w:tcPr>
            <w:tcW w:w="3417" w:type="dxa"/>
            <w:gridSpan w:val="3"/>
            <w:shd w:val="clear" w:color="auto" w:fill="FFFFFF"/>
            <w:noWrap w:val="0"/>
            <w:vAlign w:val="center"/>
          </w:tcPr>
          <w:p>
            <w:pPr>
              <w:keepNext w:val="0"/>
              <w:keepLines w:val="0"/>
              <w:pageBreakBefore w:val="0"/>
              <w:widowControl w:val="0"/>
              <w:kinsoku/>
              <w:wordWrap/>
              <w:topLinePunct w:val="0"/>
              <w:bidi w:val="0"/>
              <w:adjustRightInd w:val="0"/>
              <w:snapToGrid w:val="0"/>
              <w:spacing w:line="360" w:lineRule="exact"/>
              <w:jc w:val="center"/>
              <w:rPr>
                <w:rFonts w:hint="default" w:ascii="Times New Roman" w:hAnsi="Times New Roman" w:eastAsia="仿宋_GB2312" w:cs="Times New Roman"/>
                <w:sz w:val="24"/>
                <w:szCs w:val="24"/>
              </w:rPr>
            </w:pPr>
          </w:p>
        </w:tc>
        <w:tc>
          <w:tcPr>
            <w:tcW w:w="3882" w:type="dxa"/>
            <w:gridSpan w:val="3"/>
            <w:shd w:val="clear" w:color="auto" w:fill="FFFFFF"/>
            <w:noWrap w:val="0"/>
            <w:vAlign w:val="center"/>
          </w:tcPr>
          <w:p>
            <w:pPr>
              <w:keepNext w:val="0"/>
              <w:keepLines w:val="0"/>
              <w:pageBreakBefore w:val="0"/>
              <w:widowControl w:val="0"/>
              <w:kinsoku/>
              <w:wordWrap/>
              <w:topLinePunct w:val="0"/>
              <w:bidi w:val="0"/>
              <w:adjustRightInd w:val="0"/>
              <w:snapToGrid w:val="0"/>
              <w:spacing w:line="360" w:lineRule="exact"/>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 xml:space="preserve">□龙头企业 </w:t>
            </w:r>
            <w:r>
              <w:rPr>
                <w:rFonts w:hint="eastAsia" w:eastAsia="仿宋_GB2312" w:cs="Times New Roman"/>
                <w:sz w:val="24"/>
                <w:szCs w:val="24"/>
                <w:lang w:eastAsia="zh-CN"/>
              </w:rPr>
              <w:t>☑</w:t>
            </w:r>
            <w:r>
              <w:rPr>
                <w:rFonts w:hint="default" w:ascii="Times New Roman" w:hAnsi="Times New Roman" w:eastAsia="仿宋_GB2312" w:cs="Times New Roman"/>
                <w:sz w:val="24"/>
                <w:szCs w:val="24"/>
              </w:rPr>
              <w:t>骨干企业□战略性新兴产业企业□新型研发机构企业</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rPr>
          <w:trHeight w:val="476" w:hRule="atLeast"/>
          <w:jc w:val="center"/>
        </w:trPr>
        <w:tc>
          <w:tcPr>
            <w:tcW w:w="1173" w:type="dxa"/>
            <w:vMerge w:val="continue"/>
            <w:shd w:val="clear" w:color="auto" w:fill="FFFFFF"/>
            <w:noWrap w:val="0"/>
            <w:vAlign w:val="center"/>
          </w:tcPr>
          <w:p>
            <w:pPr>
              <w:keepNext w:val="0"/>
              <w:keepLines w:val="0"/>
              <w:pageBreakBefore w:val="0"/>
              <w:widowControl w:val="0"/>
              <w:kinsoku/>
              <w:wordWrap/>
              <w:topLinePunct w:val="0"/>
              <w:bidi w:val="0"/>
              <w:adjustRightInd w:val="0"/>
              <w:snapToGrid w:val="0"/>
              <w:spacing w:line="360" w:lineRule="exact"/>
              <w:jc w:val="center"/>
              <w:rPr>
                <w:rFonts w:hint="default" w:ascii="Times New Roman" w:hAnsi="Times New Roman" w:eastAsia="仿宋_GB2312" w:cs="Times New Roman"/>
                <w:sz w:val="24"/>
                <w:szCs w:val="24"/>
              </w:rPr>
            </w:pPr>
          </w:p>
        </w:tc>
        <w:tc>
          <w:tcPr>
            <w:tcW w:w="822" w:type="dxa"/>
            <w:shd w:val="clear" w:color="auto" w:fill="FFFFFF"/>
            <w:noWrap w:val="0"/>
            <w:vAlign w:val="center"/>
          </w:tcPr>
          <w:p>
            <w:pPr>
              <w:keepNext w:val="0"/>
              <w:keepLines w:val="0"/>
              <w:pageBreakBefore w:val="0"/>
              <w:widowControl w:val="0"/>
              <w:kinsoku/>
              <w:wordWrap/>
              <w:topLinePunct w:val="0"/>
              <w:bidi w:val="0"/>
              <w:adjustRightInd w:val="0"/>
              <w:snapToGrid w:val="0"/>
              <w:spacing w:line="36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2</w:t>
            </w:r>
          </w:p>
        </w:tc>
        <w:tc>
          <w:tcPr>
            <w:tcW w:w="3417" w:type="dxa"/>
            <w:gridSpan w:val="3"/>
            <w:shd w:val="clear" w:color="auto" w:fill="FFFFFF"/>
            <w:noWrap w:val="0"/>
            <w:vAlign w:val="center"/>
          </w:tcPr>
          <w:p>
            <w:pPr>
              <w:keepNext w:val="0"/>
              <w:keepLines w:val="0"/>
              <w:pageBreakBefore w:val="0"/>
              <w:widowControl w:val="0"/>
              <w:kinsoku/>
              <w:wordWrap/>
              <w:topLinePunct w:val="0"/>
              <w:bidi w:val="0"/>
              <w:adjustRightInd w:val="0"/>
              <w:snapToGrid w:val="0"/>
              <w:spacing w:line="360" w:lineRule="exact"/>
              <w:jc w:val="center"/>
              <w:rPr>
                <w:rFonts w:hint="default" w:ascii="Times New Roman" w:hAnsi="Times New Roman" w:eastAsia="仿宋_GB2312" w:cs="Times New Roman"/>
                <w:sz w:val="24"/>
                <w:szCs w:val="24"/>
              </w:rPr>
            </w:pPr>
          </w:p>
        </w:tc>
        <w:tc>
          <w:tcPr>
            <w:tcW w:w="3882" w:type="dxa"/>
            <w:gridSpan w:val="3"/>
            <w:shd w:val="clear" w:color="auto" w:fill="FFFFFF"/>
            <w:noWrap w:val="0"/>
            <w:vAlign w:val="center"/>
          </w:tcPr>
          <w:p>
            <w:pPr>
              <w:keepNext w:val="0"/>
              <w:keepLines w:val="0"/>
              <w:pageBreakBefore w:val="0"/>
              <w:widowControl w:val="0"/>
              <w:kinsoku/>
              <w:wordWrap/>
              <w:topLinePunct w:val="0"/>
              <w:bidi w:val="0"/>
              <w:adjustRightInd w:val="0"/>
              <w:snapToGrid w:val="0"/>
              <w:spacing w:line="360" w:lineRule="exact"/>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□龙头企业 □骨干企业□战略性新兴产业企业□新型研发机构企业</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rPr>
          <w:trHeight w:val="476" w:hRule="atLeast"/>
          <w:jc w:val="center"/>
        </w:trPr>
        <w:tc>
          <w:tcPr>
            <w:tcW w:w="9294" w:type="dxa"/>
            <w:gridSpan w:val="8"/>
            <w:shd w:val="clear" w:color="auto" w:fill="FFFFFF"/>
            <w:noWrap w:val="0"/>
            <w:vAlign w:val="center"/>
          </w:tcPr>
          <w:p>
            <w:pPr>
              <w:keepNext w:val="0"/>
              <w:keepLines w:val="0"/>
              <w:pageBreakBefore w:val="0"/>
              <w:widowControl w:val="0"/>
              <w:kinsoku/>
              <w:wordWrap/>
              <w:topLinePunct w:val="0"/>
              <w:bidi w:val="0"/>
              <w:adjustRightInd w:val="0"/>
              <w:snapToGrid w:val="0"/>
              <w:spacing w:line="36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b/>
                <w:bCs/>
                <w:sz w:val="24"/>
                <w:szCs w:val="24"/>
              </w:rPr>
              <w:t>揭榜方需完成的工作或内容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rPr>
          <w:trHeight w:val="1539" w:hRule="atLeast"/>
          <w:jc w:val="center"/>
        </w:trPr>
        <w:tc>
          <w:tcPr>
            <w:tcW w:w="1173" w:type="dxa"/>
            <w:shd w:val="clear" w:color="auto" w:fill="FFFFFF"/>
            <w:noWrap w:val="0"/>
            <w:vAlign w:val="center"/>
          </w:tcPr>
          <w:p>
            <w:pPr>
              <w:keepNext w:val="0"/>
              <w:keepLines w:val="0"/>
              <w:pageBreakBefore w:val="0"/>
              <w:widowControl w:val="0"/>
              <w:kinsoku/>
              <w:wordWrap/>
              <w:topLinePunct w:val="0"/>
              <w:bidi w:val="0"/>
              <w:adjustRightInd w:val="0"/>
              <w:snapToGrid w:val="0"/>
              <w:spacing w:line="36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技术难题</w:t>
            </w:r>
            <w:r>
              <w:rPr>
                <w:rFonts w:hint="default" w:ascii="Times New Roman" w:hAnsi="Times New Roman" w:eastAsia="仿宋_GB2312" w:cs="Times New Roman"/>
                <w:spacing w:val="-17"/>
                <w:sz w:val="24"/>
                <w:szCs w:val="24"/>
              </w:rPr>
              <w:t>概述</w:t>
            </w:r>
          </w:p>
        </w:tc>
        <w:tc>
          <w:tcPr>
            <w:tcW w:w="8121" w:type="dxa"/>
            <w:gridSpan w:val="7"/>
            <w:shd w:val="clear" w:color="auto" w:fill="FFFFFF"/>
            <w:noWrap w:val="0"/>
            <w:vAlign w:val="center"/>
          </w:tcPr>
          <w:p>
            <w:pPr>
              <w:keepNext w:val="0"/>
              <w:keepLines w:val="0"/>
              <w:pageBreakBefore w:val="0"/>
              <w:widowControl w:val="0"/>
              <w:kinsoku/>
              <w:wordWrap/>
              <w:topLinePunct w:val="0"/>
              <w:bidi w:val="0"/>
              <w:adjustRightInd w:val="0"/>
              <w:snapToGrid w:val="0"/>
              <w:spacing w:line="360" w:lineRule="exact"/>
              <w:ind w:firstLine="480" w:firstLineChars="200"/>
              <w:jc w:val="left"/>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随着数据中心行业在全球的蓬勃发展和社会经济的快速增长，数据中心发展建设处于高速发展时期。根据数据中心可靠性要求，除市电外还需备用电源，主要为柴油发机组。</w:t>
            </w:r>
          </w:p>
          <w:p>
            <w:pPr>
              <w:keepNext w:val="0"/>
              <w:keepLines w:val="0"/>
              <w:pageBreakBefore w:val="0"/>
              <w:widowControl w:val="0"/>
              <w:kinsoku/>
              <w:wordWrap/>
              <w:topLinePunct w:val="0"/>
              <w:bidi w:val="0"/>
              <w:adjustRightInd w:val="0"/>
              <w:snapToGrid w:val="0"/>
              <w:spacing w:line="360" w:lineRule="exact"/>
              <w:ind w:firstLine="480" w:firstLineChars="200"/>
              <w:jc w:val="left"/>
              <w:rPr>
                <w:rFonts w:hint="default" w:ascii="Times New Roman" w:hAnsi="Times New Roman" w:eastAsia="仿宋_GB2312" w:cs="Times New Roman"/>
                <w:sz w:val="24"/>
                <w:szCs w:val="24"/>
                <w:shd w:val="clear" w:color="auto" w:fill="FFFFFF"/>
              </w:rPr>
            </w:pPr>
            <w:r>
              <w:rPr>
                <w:rFonts w:hint="default" w:ascii="Times New Roman" w:hAnsi="Times New Roman" w:eastAsia="仿宋_GB2312" w:cs="Times New Roman"/>
                <w:sz w:val="24"/>
                <w:szCs w:val="24"/>
              </w:rPr>
              <w:t>以往，数据中心</w:t>
            </w:r>
            <w:r>
              <w:rPr>
                <w:rFonts w:hint="default" w:ascii="Times New Roman" w:hAnsi="Times New Roman" w:eastAsia="仿宋_GB2312" w:cs="Times New Roman"/>
                <w:sz w:val="24"/>
                <w:szCs w:val="24"/>
                <w:shd w:val="clear" w:color="auto" w:fill="FFFFFF"/>
              </w:rPr>
              <w:t>备用电源通常安装在机房内。考虑到占地面积成本及降噪机房的制作成本，可置于机房外、占地面积小、集成度高、安装方便的集装箱式发电机组更贴合市场需求。</w:t>
            </w:r>
          </w:p>
          <w:p>
            <w:pPr>
              <w:keepNext w:val="0"/>
              <w:keepLines w:val="0"/>
              <w:pageBreakBefore w:val="0"/>
              <w:widowControl w:val="0"/>
              <w:kinsoku/>
              <w:wordWrap/>
              <w:topLinePunct w:val="0"/>
              <w:bidi w:val="0"/>
              <w:adjustRightInd w:val="0"/>
              <w:snapToGrid w:val="0"/>
              <w:spacing w:line="360" w:lineRule="exact"/>
              <w:ind w:firstLine="480" w:firstLineChars="200"/>
              <w:jc w:val="left"/>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FFFFFF"/>
              </w:rPr>
              <w:t>然机组置于机房外，没有机房隔绝，噪声直接排放于外，对周围环境造成影响；集装箱内机组运行时产生的热量如不及时排放将报警停机；必须降低</w:t>
            </w:r>
            <w:r>
              <w:rPr>
                <w:rFonts w:hint="default" w:ascii="Times New Roman" w:hAnsi="Times New Roman" w:eastAsia="仿宋_GB2312" w:cs="Times New Roman"/>
                <w:sz w:val="24"/>
                <w:szCs w:val="24"/>
              </w:rPr>
              <w:t>机组产生的噪声及温升。</w:t>
            </w:r>
          </w:p>
          <w:p>
            <w:pPr>
              <w:keepNext w:val="0"/>
              <w:keepLines w:val="0"/>
              <w:pageBreakBefore w:val="0"/>
              <w:widowControl w:val="0"/>
              <w:kinsoku/>
              <w:wordWrap/>
              <w:topLinePunct w:val="0"/>
              <w:bidi w:val="0"/>
              <w:adjustRightInd w:val="0"/>
              <w:snapToGrid w:val="0"/>
              <w:spacing w:line="360" w:lineRule="exact"/>
              <w:ind w:firstLine="480" w:firstLineChars="200"/>
              <w:jc w:val="left"/>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目前国内外发电机组行业对于降噪、减振、排风均根据经验值计算，缺乏系统、理论的分析、计算，降噪、散热无法达到最优效果。</w:t>
            </w:r>
          </w:p>
          <w:p>
            <w:pPr>
              <w:keepNext w:val="0"/>
              <w:keepLines w:val="0"/>
              <w:pageBreakBefore w:val="0"/>
              <w:widowControl w:val="0"/>
              <w:kinsoku/>
              <w:wordWrap/>
              <w:topLinePunct w:val="0"/>
              <w:bidi w:val="0"/>
              <w:adjustRightInd w:val="0"/>
              <w:snapToGrid w:val="0"/>
              <w:spacing w:line="360" w:lineRule="exact"/>
              <w:ind w:firstLine="480" w:firstLineChars="200"/>
              <w:jc w:val="left"/>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因此，期望通过揭榜挂帅解决以下技术难题：</w:t>
            </w:r>
          </w:p>
          <w:p>
            <w:pPr>
              <w:pStyle w:val="9"/>
              <w:keepNext w:val="0"/>
              <w:keepLines w:val="0"/>
              <w:pageBreakBefore w:val="0"/>
              <w:widowControl w:val="0"/>
              <w:numPr>
                <w:ilvl w:val="0"/>
                <w:numId w:val="0"/>
              </w:numPr>
              <w:kinsoku/>
              <w:wordWrap/>
              <w:topLinePunct w:val="0"/>
              <w:bidi w:val="0"/>
              <w:adjustRightInd w:val="0"/>
              <w:snapToGrid w:val="0"/>
              <w:spacing w:line="360" w:lineRule="exact"/>
              <w:ind w:leftChars="0"/>
              <w:jc w:val="left"/>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lang w:val="en-US" w:eastAsia="zh-CN"/>
              </w:rPr>
              <w:t xml:space="preserve">    1.</w:t>
            </w:r>
            <w:r>
              <w:rPr>
                <w:rFonts w:hint="default" w:ascii="Times New Roman" w:hAnsi="Times New Roman" w:eastAsia="仿宋_GB2312" w:cs="Times New Roman"/>
                <w:sz w:val="24"/>
                <w:szCs w:val="24"/>
              </w:rPr>
              <w:t>通风散热研究：需对整体风道进行设计优化，在现有机组配置不变条件下，平均温度下降5℃，局部高温区温度下降8℃。</w:t>
            </w:r>
          </w:p>
          <w:p>
            <w:pPr>
              <w:pStyle w:val="9"/>
              <w:keepNext w:val="0"/>
              <w:keepLines w:val="0"/>
              <w:pageBreakBefore w:val="0"/>
              <w:widowControl w:val="0"/>
              <w:numPr>
                <w:ilvl w:val="0"/>
                <w:numId w:val="0"/>
              </w:numPr>
              <w:kinsoku/>
              <w:wordWrap/>
              <w:topLinePunct w:val="0"/>
              <w:bidi w:val="0"/>
              <w:adjustRightInd w:val="0"/>
              <w:snapToGrid w:val="0"/>
              <w:spacing w:line="360" w:lineRule="exact"/>
              <w:ind w:leftChars="0"/>
              <w:jc w:val="left"/>
              <w:rPr>
                <w:rFonts w:hint="eastAsia"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val="en-US" w:eastAsia="zh-CN"/>
              </w:rPr>
              <w:t xml:space="preserve">    2.</w:t>
            </w:r>
            <w:r>
              <w:rPr>
                <w:rFonts w:hint="default" w:ascii="Times New Roman" w:hAnsi="Times New Roman" w:eastAsia="仿宋_GB2312" w:cs="Times New Roman"/>
                <w:sz w:val="24"/>
                <w:szCs w:val="24"/>
              </w:rPr>
              <w:t>降噪研究：需结合风道流体分析，传热分析，噪音分析为一体的仿真平台和体系，在不改变原有机组外形尺寸和不降低机组输出功率前提下，1米处加权平均噪声值下降8-10dB（A）。</w:t>
            </w:r>
          </w:p>
          <w:p>
            <w:pPr>
              <w:pStyle w:val="9"/>
              <w:keepNext w:val="0"/>
              <w:keepLines w:val="0"/>
              <w:pageBreakBefore w:val="0"/>
              <w:widowControl w:val="0"/>
              <w:numPr>
                <w:ilvl w:val="0"/>
                <w:numId w:val="0"/>
              </w:numPr>
              <w:kinsoku/>
              <w:wordWrap/>
              <w:topLinePunct w:val="0"/>
              <w:bidi w:val="0"/>
              <w:adjustRightInd w:val="0"/>
              <w:snapToGrid w:val="0"/>
              <w:spacing w:line="360" w:lineRule="exact"/>
              <w:ind w:leftChars="0"/>
              <w:jc w:val="left"/>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lang w:val="en-US" w:eastAsia="zh-CN"/>
              </w:rPr>
              <w:t xml:space="preserve">    3.</w:t>
            </w:r>
            <w:r>
              <w:rPr>
                <w:rFonts w:hint="default" w:ascii="Times New Roman" w:hAnsi="Times New Roman" w:eastAsia="仿宋_GB2312" w:cs="Times New Roman"/>
                <w:sz w:val="24"/>
                <w:szCs w:val="24"/>
              </w:rPr>
              <w:t>隔振研究：开发一种针对柴油发电机的单级减震以及双级减震的计算模型，用来分析机组的减震数据。</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rPr>
          <w:trHeight w:val="1617" w:hRule="atLeast"/>
          <w:jc w:val="center"/>
        </w:trPr>
        <w:tc>
          <w:tcPr>
            <w:tcW w:w="1173" w:type="dxa"/>
            <w:shd w:val="clear" w:color="auto" w:fill="FFFFFF"/>
            <w:noWrap w:val="0"/>
            <w:vAlign w:val="center"/>
          </w:tcPr>
          <w:p>
            <w:pPr>
              <w:keepNext w:val="0"/>
              <w:keepLines w:val="0"/>
              <w:pageBreakBefore w:val="0"/>
              <w:widowControl w:val="0"/>
              <w:kinsoku/>
              <w:wordWrap/>
              <w:topLinePunct w:val="0"/>
              <w:bidi w:val="0"/>
              <w:adjustRightInd w:val="0"/>
              <w:snapToGrid w:val="0"/>
              <w:spacing w:line="36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技术攻关后希望达到的预期技术目标</w:t>
            </w:r>
          </w:p>
        </w:tc>
        <w:tc>
          <w:tcPr>
            <w:tcW w:w="8121" w:type="dxa"/>
            <w:gridSpan w:val="7"/>
            <w:shd w:val="clear" w:color="auto" w:fill="FFFFFF"/>
            <w:noWrap w:val="0"/>
            <w:vAlign w:val="center"/>
          </w:tcPr>
          <w:p>
            <w:pPr>
              <w:pStyle w:val="9"/>
              <w:keepNext w:val="0"/>
              <w:keepLines w:val="0"/>
              <w:pageBreakBefore w:val="0"/>
              <w:widowControl w:val="0"/>
              <w:numPr>
                <w:ilvl w:val="0"/>
                <w:numId w:val="0"/>
              </w:numPr>
              <w:kinsoku/>
              <w:wordWrap/>
              <w:topLinePunct w:val="0"/>
              <w:bidi w:val="0"/>
              <w:adjustRightInd w:val="0"/>
              <w:snapToGrid w:val="0"/>
              <w:spacing w:line="360" w:lineRule="exact"/>
              <w:ind w:left="0" w:firstLine="0" w:firstLineChars="0"/>
              <w:jc w:val="left"/>
              <w:rPr>
                <w:rFonts w:hint="default" w:ascii="Times New Roman" w:hAnsi="Times New Roman" w:eastAsia="仿宋_GB2312" w:cs="Times New Roman"/>
                <w:sz w:val="24"/>
                <w:szCs w:val="24"/>
              </w:rPr>
            </w:pPr>
            <w:r>
              <w:rPr>
                <w:rFonts w:hint="default" w:ascii="Times New Roman" w:hAnsi="Times New Roman" w:cs="Times New Roman"/>
                <w:sz w:val="24"/>
                <w:szCs w:val="24"/>
                <w:lang w:val="en-US" w:eastAsia="zh-CN"/>
              </w:rPr>
              <w:t>1.</w:t>
            </w:r>
            <w:r>
              <w:rPr>
                <w:rFonts w:hint="default" w:ascii="Times New Roman" w:hAnsi="Times New Roman" w:eastAsia="仿宋_GB2312" w:cs="Times New Roman"/>
                <w:sz w:val="24"/>
                <w:szCs w:val="24"/>
              </w:rPr>
              <w:t>攻关后达到的技术指标参数</w:t>
            </w:r>
          </w:p>
          <w:tbl>
            <w:tblPr>
              <w:tblStyle w:val="7"/>
              <w:tblW w:w="7636" w:type="dxa"/>
              <w:tblInd w:w="109"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2670"/>
              <w:gridCol w:w="2417"/>
              <w:gridCol w:w="2549"/>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05" w:hRule="atLeast"/>
              </w:trPr>
              <w:tc>
                <w:tcPr>
                  <w:tcW w:w="2670" w:type="dxa"/>
                  <w:noWrap w:val="0"/>
                  <w:vAlign w:val="center"/>
                </w:tcPr>
                <w:p>
                  <w:pPr>
                    <w:keepNext w:val="0"/>
                    <w:keepLines w:val="0"/>
                    <w:pageBreakBefore w:val="0"/>
                    <w:widowControl w:val="0"/>
                    <w:kinsoku/>
                    <w:wordWrap/>
                    <w:topLinePunct w:val="0"/>
                    <w:bidi w:val="0"/>
                    <w:adjustRightInd w:val="0"/>
                    <w:snapToGrid w:val="0"/>
                    <w:spacing w:line="360" w:lineRule="exact"/>
                    <w:jc w:val="left"/>
                    <w:rPr>
                      <w:rFonts w:hint="default" w:ascii="Times New Roman" w:hAnsi="Times New Roman" w:eastAsia="仿宋_GB2312" w:cs="Times New Roman"/>
                      <w:sz w:val="24"/>
                      <w:szCs w:val="24"/>
                    </w:rPr>
                  </w:pPr>
                </w:p>
              </w:tc>
              <w:tc>
                <w:tcPr>
                  <w:tcW w:w="2417" w:type="dxa"/>
                  <w:noWrap w:val="0"/>
                  <w:vAlign w:val="center"/>
                </w:tcPr>
                <w:p>
                  <w:pPr>
                    <w:keepNext w:val="0"/>
                    <w:keepLines w:val="0"/>
                    <w:pageBreakBefore w:val="0"/>
                    <w:widowControl w:val="0"/>
                    <w:kinsoku/>
                    <w:wordWrap/>
                    <w:topLinePunct w:val="0"/>
                    <w:bidi w:val="0"/>
                    <w:adjustRightInd w:val="0"/>
                    <w:snapToGrid w:val="0"/>
                    <w:spacing w:line="360" w:lineRule="exact"/>
                    <w:jc w:val="left"/>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目前技术指标参数</w:t>
                  </w:r>
                </w:p>
              </w:tc>
              <w:tc>
                <w:tcPr>
                  <w:tcW w:w="2549" w:type="dxa"/>
                  <w:noWrap w:val="0"/>
                  <w:vAlign w:val="center"/>
                </w:tcPr>
                <w:p>
                  <w:pPr>
                    <w:keepNext w:val="0"/>
                    <w:keepLines w:val="0"/>
                    <w:pageBreakBefore w:val="0"/>
                    <w:widowControl w:val="0"/>
                    <w:kinsoku/>
                    <w:wordWrap/>
                    <w:topLinePunct w:val="0"/>
                    <w:bidi w:val="0"/>
                    <w:adjustRightInd w:val="0"/>
                    <w:snapToGrid w:val="0"/>
                    <w:spacing w:line="360" w:lineRule="exact"/>
                    <w:jc w:val="left"/>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攻关后达到的技术参数</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05" w:hRule="atLeast"/>
              </w:trPr>
              <w:tc>
                <w:tcPr>
                  <w:tcW w:w="7636" w:type="dxa"/>
                  <w:gridSpan w:val="3"/>
                  <w:noWrap w:val="0"/>
                  <w:vAlign w:val="center"/>
                </w:tcPr>
                <w:p>
                  <w:pPr>
                    <w:keepNext w:val="0"/>
                    <w:keepLines w:val="0"/>
                    <w:pageBreakBefore w:val="0"/>
                    <w:widowControl w:val="0"/>
                    <w:kinsoku/>
                    <w:wordWrap/>
                    <w:topLinePunct w:val="0"/>
                    <w:bidi w:val="0"/>
                    <w:adjustRightInd w:val="0"/>
                    <w:snapToGrid w:val="0"/>
                    <w:spacing w:line="360" w:lineRule="exact"/>
                    <w:jc w:val="left"/>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（1）散热通风：</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05" w:hRule="atLeast"/>
              </w:trPr>
              <w:tc>
                <w:tcPr>
                  <w:tcW w:w="2670" w:type="dxa"/>
                  <w:noWrap w:val="0"/>
                  <w:vAlign w:val="center"/>
                </w:tcPr>
                <w:p>
                  <w:pPr>
                    <w:keepNext w:val="0"/>
                    <w:keepLines w:val="0"/>
                    <w:pageBreakBefore w:val="0"/>
                    <w:widowControl w:val="0"/>
                    <w:kinsoku/>
                    <w:wordWrap/>
                    <w:topLinePunct w:val="0"/>
                    <w:bidi w:val="0"/>
                    <w:adjustRightInd w:val="0"/>
                    <w:snapToGrid w:val="0"/>
                    <w:spacing w:line="360" w:lineRule="exact"/>
                    <w:jc w:val="left"/>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集装箱水箱进气端温度</w:t>
                  </w:r>
                </w:p>
                <w:p>
                  <w:pPr>
                    <w:keepNext w:val="0"/>
                    <w:keepLines w:val="0"/>
                    <w:pageBreakBefore w:val="0"/>
                    <w:widowControl w:val="0"/>
                    <w:kinsoku/>
                    <w:wordWrap/>
                    <w:topLinePunct w:val="0"/>
                    <w:bidi w:val="0"/>
                    <w:adjustRightInd w:val="0"/>
                    <w:snapToGrid w:val="0"/>
                    <w:spacing w:line="360" w:lineRule="exact"/>
                    <w:jc w:val="left"/>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（环境温度≤40℃）</w:t>
                  </w:r>
                </w:p>
              </w:tc>
              <w:tc>
                <w:tcPr>
                  <w:tcW w:w="2417" w:type="dxa"/>
                  <w:noWrap w:val="0"/>
                  <w:vAlign w:val="center"/>
                </w:tcPr>
                <w:p>
                  <w:pPr>
                    <w:keepNext w:val="0"/>
                    <w:keepLines w:val="0"/>
                    <w:pageBreakBefore w:val="0"/>
                    <w:widowControl w:val="0"/>
                    <w:kinsoku/>
                    <w:wordWrap/>
                    <w:topLinePunct w:val="0"/>
                    <w:bidi w:val="0"/>
                    <w:adjustRightInd w:val="0"/>
                    <w:snapToGrid w:val="0"/>
                    <w:spacing w:line="360" w:lineRule="exact"/>
                    <w:jc w:val="left"/>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≤50℃</w:t>
                  </w:r>
                </w:p>
              </w:tc>
              <w:tc>
                <w:tcPr>
                  <w:tcW w:w="2549" w:type="dxa"/>
                  <w:noWrap w:val="0"/>
                  <w:vAlign w:val="center"/>
                </w:tcPr>
                <w:p>
                  <w:pPr>
                    <w:keepNext w:val="0"/>
                    <w:keepLines w:val="0"/>
                    <w:pageBreakBefore w:val="0"/>
                    <w:widowControl w:val="0"/>
                    <w:kinsoku/>
                    <w:wordWrap/>
                    <w:topLinePunct w:val="0"/>
                    <w:bidi w:val="0"/>
                    <w:adjustRightInd w:val="0"/>
                    <w:snapToGrid w:val="0"/>
                    <w:spacing w:line="360" w:lineRule="exact"/>
                    <w:jc w:val="left"/>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≤45℃</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05" w:hRule="atLeast"/>
              </w:trPr>
              <w:tc>
                <w:tcPr>
                  <w:tcW w:w="7636" w:type="dxa"/>
                  <w:gridSpan w:val="3"/>
                  <w:noWrap w:val="0"/>
                  <w:vAlign w:val="center"/>
                </w:tcPr>
                <w:p>
                  <w:pPr>
                    <w:keepNext w:val="0"/>
                    <w:keepLines w:val="0"/>
                    <w:pageBreakBefore w:val="0"/>
                    <w:widowControl w:val="0"/>
                    <w:kinsoku/>
                    <w:wordWrap/>
                    <w:topLinePunct w:val="0"/>
                    <w:bidi w:val="0"/>
                    <w:adjustRightInd w:val="0"/>
                    <w:snapToGrid w:val="0"/>
                    <w:spacing w:line="360" w:lineRule="exact"/>
                    <w:jc w:val="left"/>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（2）降噪：</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05" w:hRule="atLeast"/>
              </w:trPr>
              <w:tc>
                <w:tcPr>
                  <w:tcW w:w="2670" w:type="dxa"/>
                  <w:noWrap w:val="0"/>
                  <w:vAlign w:val="center"/>
                </w:tcPr>
                <w:p>
                  <w:pPr>
                    <w:keepNext w:val="0"/>
                    <w:keepLines w:val="0"/>
                    <w:pageBreakBefore w:val="0"/>
                    <w:widowControl w:val="0"/>
                    <w:kinsoku/>
                    <w:wordWrap/>
                    <w:topLinePunct w:val="0"/>
                    <w:bidi w:val="0"/>
                    <w:adjustRightInd w:val="0"/>
                    <w:snapToGrid w:val="0"/>
                    <w:spacing w:line="360" w:lineRule="exact"/>
                    <w:jc w:val="left"/>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噪声（满载1米处）</w:t>
                  </w:r>
                </w:p>
                <w:p>
                  <w:pPr>
                    <w:keepNext w:val="0"/>
                    <w:keepLines w:val="0"/>
                    <w:pageBreakBefore w:val="0"/>
                    <w:widowControl w:val="0"/>
                    <w:kinsoku/>
                    <w:wordWrap/>
                    <w:topLinePunct w:val="0"/>
                    <w:bidi w:val="0"/>
                    <w:adjustRightInd w:val="0"/>
                    <w:snapToGrid w:val="0"/>
                    <w:spacing w:line="360" w:lineRule="exact"/>
                    <w:jc w:val="left"/>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（1800KW集装箱机型）</w:t>
                  </w:r>
                </w:p>
              </w:tc>
              <w:tc>
                <w:tcPr>
                  <w:tcW w:w="2417" w:type="dxa"/>
                  <w:noWrap w:val="0"/>
                  <w:vAlign w:val="center"/>
                </w:tcPr>
                <w:p>
                  <w:pPr>
                    <w:keepNext w:val="0"/>
                    <w:keepLines w:val="0"/>
                    <w:pageBreakBefore w:val="0"/>
                    <w:widowControl w:val="0"/>
                    <w:kinsoku/>
                    <w:wordWrap/>
                    <w:topLinePunct w:val="0"/>
                    <w:bidi w:val="0"/>
                    <w:adjustRightInd w:val="0"/>
                    <w:snapToGrid w:val="0"/>
                    <w:spacing w:line="360" w:lineRule="exact"/>
                    <w:jc w:val="left"/>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≤88dB（A）</w:t>
                  </w:r>
                </w:p>
              </w:tc>
              <w:tc>
                <w:tcPr>
                  <w:tcW w:w="2549" w:type="dxa"/>
                  <w:noWrap w:val="0"/>
                  <w:vAlign w:val="center"/>
                </w:tcPr>
                <w:p>
                  <w:pPr>
                    <w:keepNext w:val="0"/>
                    <w:keepLines w:val="0"/>
                    <w:pageBreakBefore w:val="0"/>
                    <w:widowControl w:val="0"/>
                    <w:kinsoku/>
                    <w:wordWrap/>
                    <w:topLinePunct w:val="0"/>
                    <w:bidi w:val="0"/>
                    <w:adjustRightInd w:val="0"/>
                    <w:snapToGrid w:val="0"/>
                    <w:spacing w:line="360" w:lineRule="exact"/>
                    <w:jc w:val="left"/>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≤78dB（A）</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05" w:hRule="atLeast"/>
              </w:trPr>
              <w:tc>
                <w:tcPr>
                  <w:tcW w:w="2670" w:type="dxa"/>
                  <w:noWrap w:val="0"/>
                  <w:vAlign w:val="center"/>
                </w:tcPr>
                <w:p>
                  <w:pPr>
                    <w:keepNext w:val="0"/>
                    <w:keepLines w:val="0"/>
                    <w:pageBreakBefore w:val="0"/>
                    <w:widowControl w:val="0"/>
                    <w:kinsoku/>
                    <w:wordWrap/>
                    <w:topLinePunct w:val="0"/>
                    <w:bidi w:val="0"/>
                    <w:adjustRightInd w:val="0"/>
                    <w:snapToGrid w:val="0"/>
                    <w:spacing w:line="360" w:lineRule="exact"/>
                    <w:jc w:val="left"/>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热场，风场，声场分析</w:t>
                  </w:r>
                </w:p>
              </w:tc>
              <w:tc>
                <w:tcPr>
                  <w:tcW w:w="2417" w:type="dxa"/>
                  <w:noWrap w:val="0"/>
                  <w:vAlign w:val="center"/>
                </w:tcPr>
                <w:p>
                  <w:pPr>
                    <w:keepNext w:val="0"/>
                    <w:keepLines w:val="0"/>
                    <w:pageBreakBefore w:val="0"/>
                    <w:widowControl w:val="0"/>
                    <w:kinsoku/>
                    <w:wordWrap/>
                    <w:topLinePunct w:val="0"/>
                    <w:bidi w:val="0"/>
                    <w:adjustRightInd w:val="0"/>
                    <w:snapToGrid w:val="0"/>
                    <w:spacing w:line="360" w:lineRule="exact"/>
                    <w:jc w:val="left"/>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w:t>
                  </w:r>
                </w:p>
              </w:tc>
              <w:tc>
                <w:tcPr>
                  <w:tcW w:w="2549" w:type="dxa"/>
                  <w:noWrap w:val="0"/>
                  <w:vAlign w:val="center"/>
                </w:tcPr>
                <w:p>
                  <w:pPr>
                    <w:keepNext w:val="0"/>
                    <w:keepLines w:val="0"/>
                    <w:pageBreakBefore w:val="0"/>
                    <w:widowControl w:val="0"/>
                    <w:kinsoku/>
                    <w:wordWrap/>
                    <w:topLinePunct w:val="0"/>
                    <w:bidi w:val="0"/>
                    <w:adjustRightInd w:val="0"/>
                    <w:snapToGrid w:val="0"/>
                    <w:spacing w:line="360" w:lineRule="exact"/>
                    <w:jc w:val="left"/>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有，模拟集装箱内部三场混合效果</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25" w:hRule="atLeast"/>
              </w:trPr>
              <w:tc>
                <w:tcPr>
                  <w:tcW w:w="7636" w:type="dxa"/>
                  <w:gridSpan w:val="3"/>
                  <w:noWrap w:val="0"/>
                  <w:vAlign w:val="center"/>
                </w:tcPr>
                <w:p>
                  <w:pPr>
                    <w:keepNext w:val="0"/>
                    <w:keepLines w:val="0"/>
                    <w:pageBreakBefore w:val="0"/>
                    <w:widowControl w:val="0"/>
                    <w:kinsoku/>
                    <w:wordWrap/>
                    <w:topLinePunct w:val="0"/>
                    <w:bidi w:val="0"/>
                    <w:adjustRightInd w:val="0"/>
                    <w:snapToGrid w:val="0"/>
                    <w:spacing w:line="360" w:lineRule="exact"/>
                    <w:jc w:val="left"/>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（3）隔振：</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99" w:hRule="atLeast"/>
              </w:trPr>
              <w:tc>
                <w:tcPr>
                  <w:tcW w:w="2670" w:type="dxa"/>
                  <w:noWrap w:val="0"/>
                  <w:vAlign w:val="center"/>
                </w:tcPr>
                <w:p>
                  <w:pPr>
                    <w:keepNext w:val="0"/>
                    <w:keepLines w:val="0"/>
                    <w:pageBreakBefore w:val="0"/>
                    <w:widowControl w:val="0"/>
                    <w:kinsoku/>
                    <w:wordWrap/>
                    <w:topLinePunct w:val="0"/>
                    <w:bidi w:val="0"/>
                    <w:adjustRightInd w:val="0"/>
                    <w:snapToGrid w:val="0"/>
                    <w:spacing w:line="360" w:lineRule="exact"/>
                    <w:jc w:val="left"/>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振动分析</w:t>
                  </w:r>
                </w:p>
              </w:tc>
              <w:tc>
                <w:tcPr>
                  <w:tcW w:w="2417" w:type="dxa"/>
                  <w:noWrap w:val="0"/>
                  <w:vAlign w:val="center"/>
                </w:tcPr>
                <w:p>
                  <w:pPr>
                    <w:keepNext w:val="0"/>
                    <w:keepLines w:val="0"/>
                    <w:pageBreakBefore w:val="0"/>
                    <w:widowControl w:val="0"/>
                    <w:kinsoku/>
                    <w:wordWrap/>
                    <w:topLinePunct w:val="0"/>
                    <w:bidi w:val="0"/>
                    <w:adjustRightInd w:val="0"/>
                    <w:snapToGrid w:val="0"/>
                    <w:spacing w:line="360" w:lineRule="exact"/>
                    <w:jc w:val="left"/>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w:t>
                  </w:r>
                </w:p>
              </w:tc>
              <w:tc>
                <w:tcPr>
                  <w:tcW w:w="2549" w:type="dxa"/>
                  <w:noWrap w:val="0"/>
                  <w:vAlign w:val="center"/>
                </w:tcPr>
                <w:p>
                  <w:pPr>
                    <w:keepNext w:val="0"/>
                    <w:keepLines w:val="0"/>
                    <w:pageBreakBefore w:val="0"/>
                    <w:widowControl w:val="0"/>
                    <w:kinsoku/>
                    <w:wordWrap/>
                    <w:topLinePunct w:val="0"/>
                    <w:bidi w:val="0"/>
                    <w:adjustRightInd w:val="0"/>
                    <w:snapToGrid w:val="0"/>
                    <w:spacing w:line="360" w:lineRule="exact"/>
                    <w:jc w:val="left"/>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有，理论分析与实际符合度90%以上</w:t>
                  </w:r>
                </w:p>
              </w:tc>
            </w:tr>
          </w:tbl>
          <w:p>
            <w:pPr>
              <w:keepNext w:val="0"/>
              <w:keepLines w:val="0"/>
              <w:pageBreakBefore w:val="0"/>
              <w:widowControl w:val="0"/>
              <w:kinsoku/>
              <w:wordWrap/>
              <w:topLinePunct w:val="0"/>
              <w:bidi w:val="0"/>
              <w:adjustRightInd w:val="0"/>
              <w:snapToGrid w:val="0"/>
              <w:spacing w:line="360" w:lineRule="exact"/>
              <w:jc w:val="left"/>
              <w:rPr>
                <w:rFonts w:hint="default" w:ascii="Times New Roman" w:hAnsi="Times New Roman" w:eastAsia="仿宋_GB2312" w:cs="Times New Roman"/>
                <w:sz w:val="24"/>
                <w:szCs w:val="24"/>
              </w:rPr>
            </w:pPr>
          </w:p>
          <w:p>
            <w:pPr>
              <w:keepNext w:val="0"/>
              <w:keepLines w:val="0"/>
              <w:pageBreakBefore w:val="0"/>
              <w:widowControl w:val="0"/>
              <w:kinsoku/>
              <w:wordWrap/>
              <w:topLinePunct w:val="0"/>
              <w:bidi w:val="0"/>
              <w:adjustRightInd w:val="0"/>
              <w:snapToGrid w:val="0"/>
              <w:spacing w:line="360" w:lineRule="exact"/>
              <w:jc w:val="left"/>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lang w:val="en-US" w:eastAsia="zh-CN"/>
              </w:rPr>
              <w:t>2.</w:t>
            </w:r>
            <w:r>
              <w:rPr>
                <w:rFonts w:hint="default" w:ascii="Times New Roman" w:hAnsi="Times New Roman" w:eastAsia="仿宋_GB2312" w:cs="Times New Roman"/>
                <w:sz w:val="24"/>
                <w:szCs w:val="24"/>
              </w:rPr>
              <w:t>与国际知名发电机组先进性对比分析</w:t>
            </w:r>
          </w:p>
          <w:tbl>
            <w:tblPr>
              <w:tblStyle w:val="7"/>
              <w:tblW w:w="748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2"/>
              <w:gridCol w:w="1297"/>
              <w:gridCol w:w="971"/>
              <w:gridCol w:w="992"/>
              <w:gridCol w:w="992"/>
              <w:gridCol w:w="993"/>
              <w:gridCol w:w="850"/>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trPr>
              <w:tc>
                <w:tcPr>
                  <w:tcW w:w="542" w:type="dxa"/>
                  <w:vMerge w:val="restart"/>
                  <w:noWrap w:val="0"/>
                  <w:vAlign w:val="center"/>
                </w:tcPr>
                <w:p>
                  <w:pPr>
                    <w:keepNext w:val="0"/>
                    <w:keepLines w:val="0"/>
                    <w:pageBreakBefore w:val="0"/>
                    <w:widowControl w:val="0"/>
                    <w:kinsoku/>
                    <w:wordWrap/>
                    <w:topLinePunct w:val="0"/>
                    <w:bidi w:val="0"/>
                    <w:jc w:val="center"/>
                    <w:rPr>
                      <w:rFonts w:hint="default" w:ascii="Times New Roman" w:hAnsi="Times New Roman" w:eastAsia="仿宋_GB2312" w:cs="Times New Roman"/>
                      <w:b/>
                      <w:sz w:val="24"/>
                      <w:szCs w:val="24"/>
                    </w:rPr>
                  </w:pPr>
                  <w:r>
                    <w:rPr>
                      <w:rFonts w:hint="default" w:ascii="Times New Roman" w:hAnsi="Times New Roman" w:eastAsia="仿宋_GB2312" w:cs="Times New Roman"/>
                      <w:b/>
                      <w:sz w:val="24"/>
                      <w:szCs w:val="24"/>
                    </w:rPr>
                    <w:t>序号</w:t>
                  </w:r>
                </w:p>
              </w:tc>
              <w:tc>
                <w:tcPr>
                  <w:tcW w:w="1297" w:type="dxa"/>
                  <w:vMerge w:val="restart"/>
                  <w:noWrap w:val="0"/>
                  <w:vAlign w:val="center"/>
                </w:tcPr>
                <w:p>
                  <w:pPr>
                    <w:keepNext w:val="0"/>
                    <w:keepLines w:val="0"/>
                    <w:pageBreakBefore w:val="0"/>
                    <w:widowControl w:val="0"/>
                    <w:kinsoku/>
                    <w:wordWrap/>
                    <w:topLinePunct w:val="0"/>
                    <w:bidi w:val="0"/>
                    <w:jc w:val="center"/>
                    <w:rPr>
                      <w:rFonts w:hint="default" w:ascii="Times New Roman" w:hAnsi="Times New Roman" w:eastAsia="仿宋_GB2312" w:cs="Times New Roman"/>
                      <w:b/>
                      <w:sz w:val="24"/>
                      <w:szCs w:val="24"/>
                    </w:rPr>
                  </w:pPr>
                  <w:r>
                    <w:rPr>
                      <w:rFonts w:hint="default" w:ascii="Times New Roman" w:hAnsi="Times New Roman" w:eastAsia="仿宋_GB2312" w:cs="Times New Roman"/>
                      <w:b/>
                      <w:sz w:val="24"/>
                      <w:szCs w:val="24"/>
                    </w:rPr>
                    <w:t>对比内容</w:t>
                  </w:r>
                </w:p>
              </w:tc>
              <w:tc>
                <w:tcPr>
                  <w:tcW w:w="971" w:type="dxa"/>
                  <w:vMerge w:val="restart"/>
                  <w:noWrap w:val="0"/>
                  <w:vAlign w:val="center"/>
                </w:tcPr>
                <w:p>
                  <w:pPr>
                    <w:keepNext w:val="0"/>
                    <w:keepLines w:val="0"/>
                    <w:pageBreakBefore w:val="0"/>
                    <w:widowControl w:val="0"/>
                    <w:kinsoku/>
                    <w:wordWrap/>
                    <w:topLinePunct w:val="0"/>
                    <w:bidi w:val="0"/>
                    <w:jc w:val="center"/>
                    <w:rPr>
                      <w:rFonts w:hint="default" w:ascii="Times New Roman" w:hAnsi="Times New Roman" w:eastAsia="仿宋_GB2312" w:cs="Times New Roman"/>
                      <w:b/>
                      <w:sz w:val="24"/>
                      <w:szCs w:val="24"/>
                    </w:rPr>
                  </w:pPr>
                  <w:r>
                    <w:rPr>
                      <w:rFonts w:hint="default" w:ascii="Times New Roman" w:hAnsi="Times New Roman" w:eastAsia="仿宋_GB2312" w:cs="Times New Roman"/>
                      <w:b/>
                      <w:sz w:val="24"/>
                      <w:szCs w:val="24"/>
                    </w:rPr>
                    <w:t>单位</w:t>
                  </w:r>
                </w:p>
              </w:tc>
              <w:tc>
                <w:tcPr>
                  <w:tcW w:w="992" w:type="dxa"/>
                  <w:vMerge w:val="restart"/>
                  <w:noWrap w:val="0"/>
                  <w:vAlign w:val="center"/>
                </w:tcPr>
                <w:p>
                  <w:pPr>
                    <w:keepNext w:val="0"/>
                    <w:keepLines w:val="0"/>
                    <w:pageBreakBefore w:val="0"/>
                    <w:widowControl w:val="0"/>
                    <w:kinsoku/>
                    <w:wordWrap/>
                    <w:topLinePunct w:val="0"/>
                    <w:bidi w:val="0"/>
                    <w:jc w:val="center"/>
                    <w:rPr>
                      <w:rFonts w:hint="default" w:ascii="Times New Roman" w:hAnsi="Times New Roman" w:eastAsia="仿宋_GB2312" w:cs="Times New Roman"/>
                      <w:b/>
                      <w:sz w:val="24"/>
                      <w:szCs w:val="24"/>
                    </w:rPr>
                  </w:pPr>
                  <w:r>
                    <w:rPr>
                      <w:rFonts w:hint="default" w:ascii="Times New Roman" w:hAnsi="Times New Roman" w:eastAsia="仿宋_GB2312" w:cs="Times New Roman"/>
                      <w:b/>
                      <w:sz w:val="24"/>
                      <w:szCs w:val="24"/>
                    </w:rPr>
                    <w:t>本项目预期</w:t>
                  </w:r>
                </w:p>
              </w:tc>
              <w:tc>
                <w:tcPr>
                  <w:tcW w:w="2835" w:type="dxa"/>
                  <w:gridSpan w:val="3"/>
                  <w:noWrap w:val="0"/>
                  <w:vAlign w:val="center"/>
                </w:tcPr>
                <w:p>
                  <w:pPr>
                    <w:keepNext w:val="0"/>
                    <w:keepLines w:val="0"/>
                    <w:pageBreakBefore w:val="0"/>
                    <w:widowControl w:val="0"/>
                    <w:kinsoku/>
                    <w:wordWrap/>
                    <w:topLinePunct w:val="0"/>
                    <w:bidi w:val="0"/>
                    <w:jc w:val="center"/>
                    <w:rPr>
                      <w:rFonts w:hint="default" w:ascii="Times New Roman" w:hAnsi="Times New Roman" w:eastAsia="仿宋_GB2312" w:cs="Times New Roman"/>
                      <w:b/>
                      <w:sz w:val="24"/>
                      <w:szCs w:val="24"/>
                    </w:rPr>
                  </w:pPr>
                  <w:r>
                    <w:rPr>
                      <w:rFonts w:hint="default" w:ascii="Times New Roman" w:hAnsi="Times New Roman" w:eastAsia="仿宋_GB2312" w:cs="Times New Roman"/>
                      <w:b/>
                      <w:sz w:val="24"/>
                      <w:szCs w:val="24"/>
                    </w:rPr>
                    <w:t>同类可比项目情况</w:t>
                  </w:r>
                </w:p>
              </w:tc>
              <w:tc>
                <w:tcPr>
                  <w:tcW w:w="851" w:type="dxa"/>
                  <w:vMerge w:val="restart"/>
                  <w:noWrap w:val="0"/>
                  <w:vAlign w:val="center"/>
                </w:tcPr>
                <w:p>
                  <w:pPr>
                    <w:keepNext w:val="0"/>
                    <w:keepLines w:val="0"/>
                    <w:pageBreakBefore w:val="0"/>
                    <w:widowControl w:val="0"/>
                    <w:kinsoku/>
                    <w:wordWrap/>
                    <w:topLinePunct w:val="0"/>
                    <w:bidi w:val="0"/>
                    <w:jc w:val="center"/>
                    <w:rPr>
                      <w:rFonts w:hint="default" w:ascii="Times New Roman" w:hAnsi="Times New Roman" w:eastAsia="仿宋_GB2312" w:cs="Times New Roman"/>
                      <w:b/>
                      <w:sz w:val="24"/>
                      <w:szCs w:val="24"/>
                    </w:rPr>
                  </w:pPr>
                  <w:r>
                    <w:rPr>
                      <w:rFonts w:hint="default" w:ascii="Times New Roman" w:hAnsi="Times New Roman" w:eastAsia="仿宋_GB2312" w:cs="Times New Roman"/>
                      <w:b/>
                      <w:sz w:val="24"/>
                      <w:szCs w:val="24"/>
                    </w:rPr>
                    <w:t>比较结果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542" w:type="dxa"/>
                  <w:vMerge w:val="continue"/>
                  <w:noWrap w:val="0"/>
                  <w:vAlign w:val="center"/>
                </w:tcPr>
                <w:p>
                  <w:pPr>
                    <w:keepNext w:val="0"/>
                    <w:keepLines w:val="0"/>
                    <w:pageBreakBefore w:val="0"/>
                    <w:widowControl w:val="0"/>
                    <w:kinsoku/>
                    <w:wordWrap/>
                    <w:topLinePunct w:val="0"/>
                    <w:bidi w:val="0"/>
                    <w:jc w:val="center"/>
                    <w:rPr>
                      <w:rFonts w:hint="default" w:ascii="Times New Roman" w:hAnsi="Times New Roman" w:eastAsia="仿宋_GB2312" w:cs="Times New Roman"/>
                      <w:b/>
                      <w:sz w:val="24"/>
                      <w:szCs w:val="24"/>
                    </w:rPr>
                  </w:pPr>
                </w:p>
              </w:tc>
              <w:tc>
                <w:tcPr>
                  <w:tcW w:w="1297" w:type="dxa"/>
                  <w:vMerge w:val="continue"/>
                  <w:noWrap w:val="0"/>
                  <w:vAlign w:val="center"/>
                </w:tcPr>
                <w:p>
                  <w:pPr>
                    <w:keepNext w:val="0"/>
                    <w:keepLines w:val="0"/>
                    <w:pageBreakBefore w:val="0"/>
                    <w:widowControl w:val="0"/>
                    <w:kinsoku/>
                    <w:wordWrap/>
                    <w:topLinePunct w:val="0"/>
                    <w:bidi w:val="0"/>
                    <w:jc w:val="center"/>
                    <w:rPr>
                      <w:rFonts w:hint="default" w:ascii="Times New Roman" w:hAnsi="Times New Roman" w:eastAsia="仿宋_GB2312" w:cs="Times New Roman"/>
                      <w:b/>
                      <w:sz w:val="24"/>
                      <w:szCs w:val="24"/>
                    </w:rPr>
                  </w:pPr>
                </w:p>
              </w:tc>
              <w:tc>
                <w:tcPr>
                  <w:tcW w:w="971" w:type="dxa"/>
                  <w:vMerge w:val="continue"/>
                  <w:noWrap w:val="0"/>
                  <w:vAlign w:val="center"/>
                </w:tcPr>
                <w:p>
                  <w:pPr>
                    <w:keepNext w:val="0"/>
                    <w:keepLines w:val="0"/>
                    <w:pageBreakBefore w:val="0"/>
                    <w:widowControl w:val="0"/>
                    <w:kinsoku/>
                    <w:wordWrap/>
                    <w:topLinePunct w:val="0"/>
                    <w:bidi w:val="0"/>
                    <w:jc w:val="center"/>
                    <w:rPr>
                      <w:rFonts w:hint="default" w:ascii="Times New Roman" w:hAnsi="Times New Roman" w:eastAsia="仿宋_GB2312" w:cs="Times New Roman"/>
                      <w:b/>
                      <w:sz w:val="24"/>
                      <w:szCs w:val="24"/>
                    </w:rPr>
                  </w:pPr>
                </w:p>
              </w:tc>
              <w:tc>
                <w:tcPr>
                  <w:tcW w:w="992" w:type="dxa"/>
                  <w:vMerge w:val="continue"/>
                  <w:noWrap w:val="0"/>
                  <w:vAlign w:val="top"/>
                </w:tcPr>
                <w:p>
                  <w:pPr>
                    <w:keepNext w:val="0"/>
                    <w:keepLines w:val="0"/>
                    <w:pageBreakBefore w:val="0"/>
                    <w:widowControl w:val="0"/>
                    <w:kinsoku/>
                    <w:wordWrap/>
                    <w:topLinePunct w:val="0"/>
                    <w:bidi w:val="0"/>
                    <w:jc w:val="center"/>
                    <w:rPr>
                      <w:rFonts w:hint="default" w:ascii="Times New Roman" w:hAnsi="Times New Roman" w:eastAsia="仿宋_GB2312" w:cs="Times New Roman"/>
                      <w:b/>
                      <w:sz w:val="24"/>
                      <w:szCs w:val="24"/>
                    </w:rPr>
                  </w:pPr>
                </w:p>
              </w:tc>
              <w:tc>
                <w:tcPr>
                  <w:tcW w:w="992" w:type="dxa"/>
                  <w:noWrap w:val="0"/>
                  <w:vAlign w:val="center"/>
                </w:tcPr>
                <w:p>
                  <w:pPr>
                    <w:keepNext w:val="0"/>
                    <w:keepLines w:val="0"/>
                    <w:pageBreakBefore w:val="0"/>
                    <w:widowControl w:val="0"/>
                    <w:kinsoku/>
                    <w:wordWrap/>
                    <w:topLinePunct w:val="0"/>
                    <w:bidi w:val="0"/>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卡特</w:t>
                  </w:r>
                </w:p>
                <w:p>
                  <w:pPr>
                    <w:keepNext w:val="0"/>
                    <w:keepLines w:val="0"/>
                    <w:pageBreakBefore w:val="0"/>
                    <w:widowControl w:val="0"/>
                    <w:kinsoku/>
                    <w:wordWrap/>
                    <w:topLinePunct w:val="0"/>
                    <w:bidi w:val="0"/>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彼勒</w:t>
                  </w:r>
                </w:p>
              </w:tc>
              <w:tc>
                <w:tcPr>
                  <w:tcW w:w="993" w:type="dxa"/>
                  <w:noWrap w:val="0"/>
                  <w:vAlign w:val="center"/>
                </w:tcPr>
                <w:p>
                  <w:pPr>
                    <w:keepNext w:val="0"/>
                    <w:keepLines w:val="0"/>
                    <w:pageBreakBefore w:val="0"/>
                    <w:widowControl w:val="0"/>
                    <w:kinsoku/>
                    <w:wordWrap/>
                    <w:topLinePunct w:val="0"/>
                    <w:bidi w:val="0"/>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康明斯电力</w:t>
                  </w:r>
                </w:p>
              </w:tc>
              <w:tc>
                <w:tcPr>
                  <w:tcW w:w="850" w:type="dxa"/>
                  <w:noWrap w:val="0"/>
                  <w:vAlign w:val="center"/>
                </w:tcPr>
                <w:p>
                  <w:pPr>
                    <w:keepNext w:val="0"/>
                    <w:keepLines w:val="0"/>
                    <w:pageBreakBefore w:val="0"/>
                    <w:widowControl w:val="0"/>
                    <w:kinsoku/>
                    <w:wordWrap/>
                    <w:topLinePunct w:val="0"/>
                    <w:bidi w:val="0"/>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科勒</w:t>
                  </w:r>
                </w:p>
              </w:tc>
              <w:tc>
                <w:tcPr>
                  <w:tcW w:w="851" w:type="dxa"/>
                  <w:vMerge w:val="continue"/>
                  <w:noWrap w:val="0"/>
                  <w:vAlign w:val="center"/>
                </w:tcPr>
                <w:p>
                  <w:pPr>
                    <w:keepNext w:val="0"/>
                    <w:keepLines w:val="0"/>
                    <w:pageBreakBefore w:val="0"/>
                    <w:widowControl w:val="0"/>
                    <w:kinsoku/>
                    <w:wordWrap/>
                    <w:topLinePunct w:val="0"/>
                    <w:bidi w:val="0"/>
                    <w:jc w:val="center"/>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trPr>
              <w:tc>
                <w:tcPr>
                  <w:tcW w:w="542" w:type="dxa"/>
                  <w:noWrap w:val="0"/>
                  <w:vAlign w:val="center"/>
                </w:tcPr>
                <w:p>
                  <w:pPr>
                    <w:keepNext w:val="0"/>
                    <w:keepLines w:val="0"/>
                    <w:pageBreakBefore w:val="0"/>
                    <w:widowControl w:val="0"/>
                    <w:kinsoku/>
                    <w:wordWrap/>
                    <w:topLinePunct w:val="0"/>
                    <w:bidi w:val="0"/>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w:t>
                  </w:r>
                </w:p>
              </w:tc>
              <w:tc>
                <w:tcPr>
                  <w:tcW w:w="1297" w:type="dxa"/>
                  <w:noWrap w:val="0"/>
                  <w:vAlign w:val="center"/>
                </w:tcPr>
                <w:p>
                  <w:pPr>
                    <w:keepNext w:val="0"/>
                    <w:keepLines w:val="0"/>
                    <w:pageBreakBefore w:val="0"/>
                    <w:widowControl w:val="0"/>
                    <w:kinsoku/>
                    <w:wordWrap/>
                    <w:topLinePunct w:val="0"/>
                    <w:bidi w:val="0"/>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振动隔振率</w:t>
                  </w:r>
                </w:p>
              </w:tc>
              <w:tc>
                <w:tcPr>
                  <w:tcW w:w="971" w:type="dxa"/>
                  <w:noWrap w:val="0"/>
                  <w:vAlign w:val="center"/>
                </w:tcPr>
                <w:p>
                  <w:pPr>
                    <w:keepNext w:val="0"/>
                    <w:keepLines w:val="0"/>
                    <w:pageBreakBefore w:val="0"/>
                    <w:widowControl w:val="0"/>
                    <w:kinsoku/>
                    <w:wordWrap/>
                    <w:topLinePunct w:val="0"/>
                    <w:bidi w:val="0"/>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w:t>
                  </w:r>
                </w:p>
              </w:tc>
              <w:tc>
                <w:tcPr>
                  <w:tcW w:w="992" w:type="dxa"/>
                  <w:noWrap w:val="0"/>
                  <w:vAlign w:val="center"/>
                </w:tcPr>
                <w:p>
                  <w:pPr>
                    <w:keepNext w:val="0"/>
                    <w:keepLines w:val="0"/>
                    <w:pageBreakBefore w:val="0"/>
                    <w:widowControl w:val="0"/>
                    <w:kinsoku/>
                    <w:wordWrap/>
                    <w:topLinePunct w:val="0"/>
                    <w:bidi w:val="0"/>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97.3</w:t>
                  </w:r>
                </w:p>
              </w:tc>
              <w:tc>
                <w:tcPr>
                  <w:tcW w:w="992" w:type="dxa"/>
                  <w:noWrap w:val="0"/>
                  <w:vAlign w:val="center"/>
                </w:tcPr>
                <w:p>
                  <w:pPr>
                    <w:keepNext w:val="0"/>
                    <w:keepLines w:val="0"/>
                    <w:pageBreakBefore w:val="0"/>
                    <w:widowControl w:val="0"/>
                    <w:kinsoku/>
                    <w:wordWrap/>
                    <w:topLinePunct w:val="0"/>
                    <w:bidi w:val="0"/>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96.7</w:t>
                  </w:r>
                </w:p>
              </w:tc>
              <w:tc>
                <w:tcPr>
                  <w:tcW w:w="993" w:type="dxa"/>
                  <w:noWrap w:val="0"/>
                  <w:vAlign w:val="center"/>
                </w:tcPr>
                <w:p>
                  <w:pPr>
                    <w:keepNext w:val="0"/>
                    <w:keepLines w:val="0"/>
                    <w:pageBreakBefore w:val="0"/>
                    <w:widowControl w:val="0"/>
                    <w:kinsoku/>
                    <w:wordWrap/>
                    <w:topLinePunct w:val="0"/>
                    <w:bidi w:val="0"/>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96.5</w:t>
                  </w:r>
                </w:p>
              </w:tc>
              <w:tc>
                <w:tcPr>
                  <w:tcW w:w="850" w:type="dxa"/>
                  <w:noWrap w:val="0"/>
                  <w:vAlign w:val="center"/>
                </w:tcPr>
                <w:p>
                  <w:pPr>
                    <w:keepNext w:val="0"/>
                    <w:keepLines w:val="0"/>
                    <w:pageBreakBefore w:val="0"/>
                    <w:widowControl w:val="0"/>
                    <w:kinsoku/>
                    <w:wordWrap/>
                    <w:topLinePunct w:val="0"/>
                    <w:bidi w:val="0"/>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97</w:t>
                  </w:r>
                </w:p>
              </w:tc>
              <w:tc>
                <w:tcPr>
                  <w:tcW w:w="851" w:type="dxa"/>
                  <w:noWrap w:val="0"/>
                  <w:vAlign w:val="center"/>
                </w:tcPr>
                <w:p>
                  <w:pPr>
                    <w:keepNext w:val="0"/>
                    <w:keepLines w:val="0"/>
                    <w:pageBreakBefore w:val="0"/>
                    <w:widowControl w:val="0"/>
                    <w:kinsoku/>
                    <w:wordWrap/>
                    <w:topLinePunct w:val="0"/>
                    <w:bidi w:val="0"/>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优于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trPr>
              <w:tc>
                <w:tcPr>
                  <w:tcW w:w="542" w:type="dxa"/>
                  <w:noWrap w:val="0"/>
                  <w:vAlign w:val="center"/>
                </w:tcPr>
                <w:p>
                  <w:pPr>
                    <w:keepNext w:val="0"/>
                    <w:keepLines w:val="0"/>
                    <w:pageBreakBefore w:val="0"/>
                    <w:widowControl w:val="0"/>
                    <w:kinsoku/>
                    <w:wordWrap/>
                    <w:topLinePunct w:val="0"/>
                    <w:bidi w:val="0"/>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2</w:t>
                  </w:r>
                </w:p>
              </w:tc>
              <w:tc>
                <w:tcPr>
                  <w:tcW w:w="1297" w:type="dxa"/>
                  <w:noWrap w:val="0"/>
                  <w:vAlign w:val="center"/>
                </w:tcPr>
                <w:p>
                  <w:pPr>
                    <w:keepNext w:val="0"/>
                    <w:keepLines w:val="0"/>
                    <w:pageBreakBefore w:val="0"/>
                    <w:widowControl w:val="0"/>
                    <w:kinsoku/>
                    <w:wordWrap/>
                    <w:topLinePunct w:val="0"/>
                    <w:bidi w:val="0"/>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噪音（1m满载）</w:t>
                  </w:r>
                </w:p>
              </w:tc>
              <w:tc>
                <w:tcPr>
                  <w:tcW w:w="971" w:type="dxa"/>
                  <w:noWrap w:val="0"/>
                  <w:vAlign w:val="center"/>
                </w:tcPr>
                <w:p>
                  <w:pPr>
                    <w:keepNext w:val="0"/>
                    <w:keepLines w:val="0"/>
                    <w:pageBreakBefore w:val="0"/>
                    <w:widowControl w:val="0"/>
                    <w:kinsoku/>
                    <w:wordWrap/>
                    <w:topLinePunct w:val="0"/>
                    <w:bidi w:val="0"/>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dB（A）</w:t>
                  </w:r>
                </w:p>
              </w:tc>
              <w:tc>
                <w:tcPr>
                  <w:tcW w:w="992" w:type="dxa"/>
                  <w:noWrap w:val="0"/>
                  <w:vAlign w:val="center"/>
                </w:tcPr>
                <w:p>
                  <w:pPr>
                    <w:keepNext w:val="0"/>
                    <w:keepLines w:val="0"/>
                    <w:pageBreakBefore w:val="0"/>
                    <w:widowControl w:val="0"/>
                    <w:kinsoku/>
                    <w:wordWrap/>
                    <w:topLinePunct w:val="0"/>
                    <w:bidi w:val="0"/>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≤78</w:t>
                  </w:r>
                </w:p>
              </w:tc>
              <w:tc>
                <w:tcPr>
                  <w:tcW w:w="992" w:type="dxa"/>
                  <w:noWrap w:val="0"/>
                  <w:vAlign w:val="center"/>
                </w:tcPr>
                <w:p>
                  <w:pPr>
                    <w:keepNext w:val="0"/>
                    <w:keepLines w:val="0"/>
                    <w:pageBreakBefore w:val="0"/>
                    <w:widowControl w:val="0"/>
                    <w:kinsoku/>
                    <w:wordWrap/>
                    <w:topLinePunct w:val="0"/>
                    <w:bidi w:val="0"/>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≤80</w:t>
                  </w:r>
                </w:p>
              </w:tc>
              <w:tc>
                <w:tcPr>
                  <w:tcW w:w="993" w:type="dxa"/>
                  <w:noWrap w:val="0"/>
                  <w:vAlign w:val="center"/>
                </w:tcPr>
                <w:p>
                  <w:pPr>
                    <w:keepNext w:val="0"/>
                    <w:keepLines w:val="0"/>
                    <w:pageBreakBefore w:val="0"/>
                    <w:widowControl w:val="0"/>
                    <w:kinsoku/>
                    <w:wordWrap/>
                    <w:topLinePunct w:val="0"/>
                    <w:bidi w:val="0"/>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≤80</w:t>
                  </w:r>
                </w:p>
              </w:tc>
              <w:tc>
                <w:tcPr>
                  <w:tcW w:w="850" w:type="dxa"/>
                  <w:noWrap w:val="0"/>
                  <w:vAlign w:val="center"/>
                </w:tcPr>
                <w:p>
                  <w:pPr>
                    <w:keepNext w:val="0"/>
                    <w:keepLines w:val="0"/>
                    <w:pageBreakBefore w:val="0"/>
                    <w:widowControl w:val="0"/>
                    <w:kinsoku/>
                    <w:wordWrap/>
                    <w:topLinePunct w:val="0"/>
                    <w:bidi w:val="0"/>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≤85</w:t>
                  </w:r>
                </w:p>
              </w:tc>
              <w:tc>
                <w:tcPr>
                  <w:tcW w:w="851" w:type="dxa"/>
                  <w:noWrap w:val="0"/>
                  <w:vAlign w:val="center"/>
                </w:tcPr>
                <w:p>
                  <w:pPr>
                    <w:keepNext w:val="0"/>
                    <w:keepLines w:val="0"/>
                    <w:pageBreakBefore w:val="0"/>
                    <w:widowControl w:val="0"/>
                    <w:kinsoku/>
                    <w:wordWrap/>
                    <w:topLinePunct w:val="0"/>
                    <w:bidi w:val="0"/>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优于</w:t>
                  </w:r>
                </w:p>
              </w:tc>
            </w:tr>
          </w:tbl>
          <w:p>
            <w:pPr>
              <w:keepNext w:val="0"/>
              <w:keepLines w:val="0"/>
              <w:pageBreakBefore w:val="0"/>
              <w:widowControl w:val="0"/>
              <w:kinsoku/>
              <w:wordWrap/>
              <w:topLinePunct w:val="0"/>
              <w:bidi w:val="0"/>
              <w:adjustRightInd w:val="0"/>
              <w:snapToGrid w:val="0"/>
              <w:spacing w:line="360" w:lineRule="exact"/>
              <w:jc w:val="left"/>
              <w:rPr>
                <w:rFonts w:hint="default" w:ascii="Times New Roman" w:hAnsi="Times New Roman" w:eastAsia="仿宋_GB2312" w:cs="Times New Roman"/>
                <w:sz w:val="24"/>
                <w:szCs w:val="24"/>
              </w:rPr>
            </w:pPr>
          </w:p>
          <w:p>
            <w:pPr>
              <w:keepNext w:val="0"/>
              <w:keepLines w:val="0"/>
              <w:pageBreakBefore w:val="0"/>
              <w:widowControl w:val="0"/>
              <w:kinsoku/>
              <w:wordWrap/>
              <w:topLinePunct w:val="0"/>
              <w:bidi w:val="0"/>
              <w:adjustRightInd w:val="0"/>
              <w:snapToGrid w:val="0"/>
              <w:spacing w:line="360" w:lineRule="exact"/>
              <w:jc w:val="left"/>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3</w:t>
            </w:r>
            <w:r>
              <w:rPr>
                <w:rFonts w:hint="default" w:ascii="Times New Roman" w:hAnsi="Times New Roman" w:eastAsia="仿宋_GB2312" w:cs="Times New Roman"/>
                <w:sz w:val="24"/>
                <w:szCs w:val="24"/>
                <w:lang w:val="en-US" w:eastAsia="zh-CN"/>
              </w:rPr>
              <w:t>.</w:t>
            </w:r>
            <w:r>
              <w:rPr>
                <w:rFonts w:hint="default" w:ascii="Times New Roman" w:hAnsi="Times New Roman" w:eastAsia="仿宋_GB2312" w:cs="Times New Roman"/>
                <w:sz w:val="24"/>
                <w:szCs w:val="24"/>
              </w:rPr>
              <w:t>目标技术参数实现条件</w:t>
            </w:r>
          </w:p>
          <w:p>
            <w:pPr>
              <w:keepNext w:val="0"/>
              <w:keepLines w:val="0"/>
              <w:pageBreakBefore w:val="0"/>
              <w:widowControl w:val="0"/>
              <w:kinsoku/>
              <w:wordWrap/>
              <w:topLinePunct w:val="0"/>
              <w:bidi w:val="0"/>
              <w:adjustRightInd w:val="0"/>
              <w:snapToGrid w:val="0"/>
              <w:spacing w:line="360" w:lineRule="exact"/>
              <w:jc w:val="left"/>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 xml:space="preserve">（1）环境温度≤40℃； </w:t>
            </w:r>
          </w:p>
          <w:p>
            <w:pPr>
              <w:keepNext w:val="0"/>
              <w:keepLines w:val="0"/>
              <w:pageBreakBefore w:val="0"/>
              <w:widowControl w:val="0"/>
              <w:kinsoku/>
              <w:wordWrap/>
              <w:topLinePunct w:val="0"/>
              <w:bidi w:val="0"/>
              <w:adjustRightInd w:val="0"/>
              <w:snapToGrid w:val="0"/>
              <w:spacing w:line="360" w:lineRule="exact"/>
              <w:jc w:val="left"/>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（2）海拔高度≤1000m；</w:t>
            </w:r>
          </w:p>
          <w:p>
            <w:pPr>
              <w:keepNext w:val="0"/>
              <w:keepLines w:val="0"/>
              <w:pageBreakBefore w:val="0"/>
              <w:widowControl w:val="0"/>
              <w:kinsoku/>
              <w:wordWrap/>
              <w:topLinePunct w:val="0"/>
              <w:bidi w:val="0"/>
              <w:adjustRightInd w:val="0"/>
              <w:snapToGrid w:val="0"/>
              <w:spacing w:line="360" w:lineRule="exact"/>
              <w:jc w:val="left"/>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（3）集装箱尺寸：12192mm*3000mm*3000mm；</w:t>
            </w:r>
          </w:p>
          <w:p>
            <w:pPr>
              <w:keepNext w:val="0"/>
              <w:keepLines w:val="0"/>
              <w:pageBreakBefore w:val="0"/>
              <w:widowControl w:val="0"/>
              <w:kinsoku/>
              <w:wordWrap/>
              <w:topLinePunct w:val="0"/>
              <w:bidi w:val="0"/>
              <w:adjustRightInd w:val="0"/>
              <w:snapToGrid w:val="0"/>
              <w:spacing w:line="360" w:lineRule="exact"/>
              <w:jc w:val="left"/>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（4）油箱：2000L；</w:t>
            </w:r>
          </w:p>
          <w:p>
            <w:pPr>
              <w:keepNext w:val="0"/>
              <w:keepLines w:val="0"/>
              <w:pageBreakBefore w:val="0"/>
              <w:widowControl w:val="0"/>
              <w:kinsoku/>
              <w:wordWrap/>
              <w:topLinePunct w:val="0"/>
              <w:bidi w:val="0"/>
              <w:adjustRightInd w:val="0"/>
              <w:snapToGrid w:val="0"/>
              <w:spacing w:line="360" w:lineRule="exact"/>
              <w:jc w:val="left"/>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（5）进排风阵体：微穿孔矩阵式布置，阻性消声；</w:t>
            </w:r>
          </w:p>
          <w:p>
            <w:pPr>
              <w:keepNext w:val="0"/>
              <w:keepLines w:val="0"/>
              <w:pageBreakBefore w:val="0"/>
              <w:widowControl w:val="0"/>
              <w:kinsoku/>
              <w:wordWrap/>
              <w:topLinePunct w:val="0"/>
              <w:bidi w:val="0"/>
              <w:adjustRightInd w:val="0"/>
              <w:snapToGrid w:val="0"/>
              <w:spacing w:line="360" w:lineRule="exact"/>
              <w:jc w:val="left"/>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（6）接地电阻柜：10.5kV，60.6Ω，100A，10s；</w:t>
            </w:r>
          </w:p>
          <w:p>
            <w:pPr>
              <w:keepNext w:val="0"/>
              <w:keepLines w:val="0"/>
              <w:pageBreakBefore w:val="0"/>
              <w:widowControl w:val="0"/>
              <w:kinsoku/>
              <w:wordWrap/>
              <w:topLinePunct w:val="0"/>
              <w:bidi w:val="0"/>
              <w:adjustRightInd w:val="0"/>
              <w:snapToGrid w:val="0"/>
              <w:spacing w:line="360" w:lineRule="exact"/>
              <w:jc w:val="left"/>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（7）自动灭火系统：七氟丙烷灭火装置自动灭火。</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rPr>
          <w:trHeight w:val="525" w:hRule="atLeast"/>
          <w:jc w:val="center"/>
        </w:trPr>
        <w:tc>
          <w:tcPr>
            <w:tcW w:w="1173" w:type="dxa"/>
            <w:shd w:val="clear" w:color="auto" w:fill="FFFFFF"/>
            <w:noWrap w:val="0"/>
            <w:vAlign w:val="center"/>
          </w:tcPr>
          <w:p>
            <w:pPr>
              <w:keepNext w:val="0"/>
              <w:keepLines w:val="0"/>
              <w:pageBreakBefore w:val="0"/>
              <w:widowControl w:val="0"/>
              <w:kinsoku/>
              <w:wordWrap/>
              <w:topLinePunct w:val="0"/>
              <w:bidi w:val="0"/>
              <w:adjustRightInd w:val="0"/>
              <w:snapToGrid w:val="0"/>
              <w:spacing w:line="36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时限要求</w:t>
            </w:r>
          </w:p>
        </w:tc>
        <w:tc>
          <w:tcPr>
            <w:tcW w:w="8121" w:type="dxa"/>
            <w:gridSpan w:val="7"/>
            <w:shd w:val="clear" w:color="auto" w:fill="FFFFFF"/>
            <w:noWrap w:val="0"/>
            <w:vAlign w:val="center"/>
          </w:tcPr>
          <w:p>
            <w:pPr>
              <w:pStyle w:val="3"/>
              <w:keepNext w:val="0"/>
              <w:keepLines w:val="0"/>
              <w:pageBreakBefore w:val="0"/>
              <w:widowControl w:val="0"/>
              <w:kinsoku/>
              <w:wordWrap/>
              <w:topLinePunct w:val="0"/>
              <w:bidi w:val="0"/>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2023年12月前完成。</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rPr>
          <w:trHeight w:val="639" w:hRule="atLeast"/>
          <w:jc w:val="center"/>
        </w:trPr>
        <w:tc>
          <w:tcPr>
            <w:tcW w:w="9294" w:type="dxa"/>
            <w:gridSpan w:val="8"/>
            <w:shd w:val="clear" w:color="auto" w:fill="FFFFFF"/>
            <w:noWrap w:val="0"/>
            <w:vAlign w:val="center"/>
          </w:tcPr>
          <w:p>
            <w:pPr>
              <w:keepNext w:val="0"/>
              <w:keepLines w:val="0"/>
              <w:pageBreakBefore w:val="0"/>
              <w:widowControl w:val="0"/>
              <w:kinsoku/>
              <w:wordWrap/>
              <w:topLinePunct w:val="0"/>
              <w:bidi w:val="0"/>
              <w:adjustRightInd w:val="0"/>
              <w:snapToGrid w:val="0"/>
              <w:spacing w:line="360" w:lineRule="exact"/>
              <w:jc w:val="center"/>
              <w:rPr>
                <w:rFonts w:hint="default" w:ascii="Times New Roman" w:hAnsi="Times New Roman" w:eastAsia="仿宋_GB2312" w:cs="Times New Roman"/>
                <w:b/>
                <w:bCs/>
                <w:sz w:val="24"/>
                <w:szCs w:val="24"/>
              </w:rPr>
            </w:pPr>
            <w:r>
              <w:rPr>
                <w:rFonts w:hint="default" w:ascii="Times New Roman" w:hAnsi="Times New Roman" w:eastAsia="仿宋_GB2312" w:cs="Times New Roman"/>
                <w:b/>
                <w:bCs/>
                <w:sz w:val="24"/>
                <w:szCs w:val="24"/>
              </w:rPr>
              <w:t>以下信息供揭榜方参考</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rPr>
          <w:trHeight w:val="1041" w:hRule="atLeast"/>
          <w:jc w:val="center"/>
        </w:trPr>
        <w:tc>
          <w:tcPr>
            <w:tcW w:w="1173" w:type="dxa"/>
            <w:shd w:val="clear" w:color="auto" w:fill="FFFFFF"/>
            <w:noWrap w:val="0"/>
            <w:vAlign w:val="center"/>
          </w:tcPr>
          <w:p>
            <w:pPr>
              <w:keepNext w:val="0"/>
              <w:keepLines w:val="0"/>
              <w:pageBreakBefore w:val="0"/>
              <w:widowControl w:val="0"/>
              <w:kinsoku/>
              <w:wordWrap/>
              <w:topLinePunct w:val="0"/>
              <w:bidi w:val="0"/>
              <w:adjustRightInd w:val="0"/>
              <w:snapToGrid w:val="0"/>
              <w:spacing w:line="36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研发资金投入预测</w:t>
            </w:r>
          </w:p>
        </w:tc>
        <w:tc>
          <w:tcPr>
            <w:tcW w:w="8121" w:type="dxa"/>
            <w:gridSpan w:val="7"/>
            <w:shd w:val="clear" w:color="auto" w:fill="FFFFFF"/>
            <w:noWrap w:val="0"/>
            <w:vAlign w:val="center"/>
          </w:tcPr>
          <w:p>
            <w:pPr>
              <w:keepNext w:val="0"/>
              <w:keepLines w:val="0"/>
              <w:pageBreakBefore w:val="0"/>
              <w:widowControl w:val="0"/>
              <w:kinsoku/>
              <w:wordWrap/>
              <w:topLinePunct w:val="0"/>
              <w:bidi w:val="0"/>
              <w:adjustRightInd w:val="0"/>
              <w:snapToGrid w:val="0"/>
              <w:spacing w:line="360" w:lineRule="exact"/>
              <w:jc w:val="left"/>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研发总预算1000万元</w:t>
            </w:r>
          </w:p>
          <w:p>
            <w:pPr>
              <w:keepNext w:val="0"/>
              <w:keepLines w:val="0"/>
              <w:pageBreakBefore w:val="0"/>
              <w:widowControl w:val="0"/>
              <w:kinsoku/>
              <w:wordWrap/>
              <w:topLinePunct w:val="0"/>
              <w:bidi w:val="0"/>
              <w:adjustRightInd w:val="0"/>
              <w:snapToGrid w:val="0"/>
              <w:spacing w:line="360" w:lineRule="exact"/>
              <w:ind w:firstLine="480" w:firstLineChars="200"/>
              <w:jc w:val="left"/>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其中：技术需求方提供资金750万元，财政资金200万元（不超过500万元），技术攻关单位自筹资金50万元。</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rPr>
          <w:trHeight w:val="1593" w:hRule="atLeast"/>
          <w:jc w:val="center"/>
        </w:trPr>
        <w:tc>
          <w:tcPr>
            <w:tcW w:w="1173" w:type="dxa"/>
            <w:shd w:val="clear" w:color="auto" w:fill="FFFFFF"/>
            <w:noWrap w:val="0"/>
            <w:vAlign w:val="center"/>
          </w:tcPr>
          <w:p>
            <w:pPr>
              <w:keepNext w:val="0"/>
              <w:keepLines w:val="0"/>
              <w:pageBreakBefore w:val="0"/>
              <w:widowControl w:val="0"/>
              <w:kinsoku/>
              <w:wordWrap/>
              <w:topLinePunct w:val="0"/>
              <w:bidi w:val="0"/>
              <w:adjustRightInd w:val="0"/>
              <w:snapToGrid w:val="0"/>
              <w:spacing w:line="36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出资承诺</w:t>
            </w:r>
          </w:p>
        </w:tc>
        <w:tc>
          <w:tcPr>
            <w:tcW w:w="8121" w:type="dxa"/>
            <w:gridSpan w:val="7"/>
            <w:shd w:val="clear" w:color="auto" w:fill="FFFFFF"/>
            <w:noWrap w:val="0"/>
            <w:vAlign w:val="center"/>
          </w:tcPr>
          <w:p>
            <w:pPr>
              <w:keepNext w:val="0"/>
              <w:keepLines w:val="0"/>
              <w:pageBreakBefore w:val="0"/>
              <w:widowControl w:val="0"/>
              <w:kinsoku/>
              <w:wordWrap/>
              <w:topLinePunct w:val="0"/>
              <w:bidi w:val="0"/>
              <w:adjustRightInd w:val="0"/>
              <w:snapToGrid w:val="0"/>
              <w:spacing w:line="360" w:lineRule="exact"/>
              <w:jc w:val="left"/>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企业愿意为该技术难题攻关提供研发资金不少于</w:t>
            </w:r>
            <w:r>
              <w:rPr>
                <w:rFonts w:hint="default" w:ascii="Times New Roman" w:hAnsi="Times New Roman" w:eastAsia="仿宋_GB2312" w:cs="Times New Roman"/>
                <w:sz w:val="24"/>
                <w:szCs w:val="24"/>
                <w:u w:val="single"/>
              </w:rPr>
              <w:t>750</w:t>
            </w:r>
            <w:r>
              <w:rPr>
                <w:rFonts w:hint="default" w:ascii="Times New Roman" w:hAnsi="Times New Roman" w:eastAsia="仿宋_GB2312" w:cs="Times New Roman"/>
                <w:sz w:val="24"/>
                <w:szCs w:val="24"/>
              </w:rPr>
              <w:t>万元。</w:t>
            </w:r>
          </w:p>
          <w:p>
            <w:pPr>
              <w:keepNext w:val="0"/>
              <w:keepLines w:val="0"/>
              <w:pageBreakBefore w:val="0"/>
              <w:widowControl w:val="0"/>
              <w:kinsoku/>
              <w:wordWrap/>
              <w:topLinePunct w:val="0"/>
              <w:bidi w:val="0"/>
              <w:adjustRightInd w:val="0"/>
              <w:snapToGrid w:val="0"/>
              <w:spacing w:line="360" w:lineRule="exact"/>
              <w:ind w:firstLine="3290" w:firstLineChars="1371"/>
              <w:jc w:val="left"/>
              <w:rPr>
                <w:rFonts w:hint="default" w:ascii="Times New Roman" w:hAnsi="Times New Roman" w:eastAsia="仿宋_GB2312" w:cs="Times New Roman"/>
                <w:sz w:val="24"/>
                <w:szCs w:val="24"/>
              </w:rPr>
            </w:pPr>
          </w:p>
          <w:p>
            <w:pPr>
              <w:keepNext w:val="0"/>
              <w:keepLines w:val="0"/>
              <w:pageBreakBefore w:val="0"/>
              <w:widowControl w:val="0"/>
              <w:kinsoku/>
              <w:wordWrap/>
              <w:topLinePunct w:val="0"/>
              <w:bidi w:val="0"/>
              <w:adjustRightInd w:val="0"/>
              <w:snapToGrid w:val="0"/>
              <w:spacing w:line="360" w:lineRule="exact"/>
              <w:ind w:firstLine="3290" w:firstLineChars="1371"/>
              <w:jc w:val="left"/>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企业名称：泰豪电源技术有限公司</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rPr>
          <w:trHeight w:val="1617" w:hRule="atLeast"/>
          <w:jc w:val="center"/>
        </w:trPr>
        <w:tc>
          <w:tcPr>
            <w:tcW w:w="1173" w:type="dxa"/>
            <w:shd w:val="clear" w:color="auto" w:fill="FFFFFF"/>
            <w:noWrap w:val="0"/>
            <w:vAlign w:val="center"/>
          </w:tcPr>
          <w:p>
            <w:pPr>
              <w:keepNext w:val="0"/>
              <w:keepLines w:val="0"/>
              <w:pageBreakBefore w:val="0"/>
              <w:widowControl w:val="0"/>
              <w:kinsoku/>
              <w:wordWrap/>
              <w:topLinePunct w:val="0"/>
              <w:bidi w:val="0"/>
              <w:adjustRightInd w:val="0"/>
              <w:snapToGrid w:val="0"/>
              <w:spacing w:line="36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产权归属</w:t>
            </w:r>
          </w:p>
          <w:p>
            <w:pPr>
              <w:keepNext w:val="0"/>
              <w:keepLines w:val="0"/>
              <w:pageBreakBefore w:val="0"/>
              <w:widowControl w:val="0"/>
              <w:kinsoku/>
              <w:wordWrap/>
              <w:topLinePunct w:val="0"/>
              <w:bidi w:val="0"/>
              <w:adjustRightInd w:val="0"/>
              <w:snapToGrid w:val="0"/>
              <w:spacing w:line="360" w:lineRule="exact"/>
              <w:jc w:val="center"/>
              <w:rPr>
                <w:rFonts w:hint="default" w:ascii="Times New Roman" w:hAnsi="Times New Roman" w:eastAsia="仿宋_GB2312" w:cs="Times New Roman"/>
                <w:sz w:val="24"/>
                <w:szCs w:val="24"/>
              </w:rPr>
            </w:pPr>
          </w:p>
        </w:tc>
        <w:tc>
          <w:tcPr>
            <w:tcW w:w="8121" w:type="dxa"/>
            <w:gridSpan w:val="7"/>
            <w:shd w:val="clear" w:color="auto" w:fill="FFFFFF"/>
            <w:noWrap w:val="0"/>
            <w:vAlign w:val="center"/>
          </w:tcPr>
          <w:p>
            <w:pPr>
              <w:keepNext w:val="0"/>
              <w:keepLines w:val="0"/>
              <w:pageBreakBefore w:val="0"/>
              <w:widowControl w:val="0"/>
              <w:kinsoku/>
              <w:wordWrap/>
              <w:topLinePunct w:val="0"/>
              <w:bidi w:val="0"/>
              <w:adjustRightInd w:val="0"/>
              <w:snapToGrid w:val="0"/>
              <w:spacing w:line="360" w:lineRule="exact"/>
              <w:jc w:val="left"/>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lang w:val="en-US" w:eastAsia="zh-CN"/>
              </w:rPr>
              <w:t xml:space="preserve">    </w:t>
            </w:r>
            <w:r>
              <w:rPr>
                <w:rFonts w:hint="default" w:ascii="Times New Roman" w:hAnsi="Times New Roman" w:eastAsia="仿宋_GB2312" w:cs="Times New Roman"/>
                <w:sz w:val="24"/>
                <w:szCs w:val="24"/>
              </w:rPr>
              <w:t>开发过程中所产生的专利属于合作双方共有，双方作为共同专利申请人对开发中产生的专利进行申请。若一方转让共有的专利申请权，则另一方有以同等条件优先受让的权利；若一方放弃共有的专利申请权，则可以另一方申请，放弃方仍可免费实施该专利。</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rPr>
          <w:trHeight w:val="3204" w:hRule="atLeast"/>
          <w:jc w:val="center"/>
        </w:trPr>
        <w:tc>
          <w:tcPr>
            <w:tcW w:w="1173" w:type="dxa"/>
            <w:shd w:val="clear" w:color="auto" w:fill="FFFFFF"/>
            <w:noWrap w:val="0"/>
            <w:vAlign w:val="center"/>
          </w:tcPr>
          <w:p>
            <w:pPr>
              <w:keepNext w:val="0"/>
              <w:keepLines w:val="0"/>
              <w:pageBreakBefore w:val="0"/>
              <w:widowControl w:val="0"/>
              <w:kinsoku/>
              <w:wordWrap/>
              <w:topLinePunct w:val="0"/>
              <w:bidi w:val="0"/>
              <w:adjustRightInd w:val="0"/>
              <w:snapToGrid w:val="0"/>
              <w:spacing w:line="36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企业承接转化后预期的经济、社会效益</w:t>
            </w:r>
          </w:p>
        </w:tc>
        <w:tc>
          <w:tcPr>
            <w:tcW w:w="8121" w:type="dxa"/>
            <w:gridSpan w:val="7"/>
            <w:shd w:val="clear" w:color="auto" w:fill="FFFFFF"/>
            <w:noWrap w:val="0"/>
            <w:vAlign w:val="center"/>
          </w:tcPr>
          <w:p>
            <w:pPr>
              <w:keepNext w:val="0"/>
              <w:keepLines w:val="0"/>
              <w:pageBreakBefore w:val="0"/>
              <w:widowControl w:val="0"/>
              <w:kinsoku/>
              <w:wordWrap/>
              <w:topLinePunct w:val="0"/>
              <w:bidi w:val="0"/>
              <w:spacing w:line="460" w:lineRule="exact"/>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预期经济效益：</w:t>
            </w:r>
          </w:p>
          <w:p>
            <w:pPr>
              <w:keepNext w:val="0"/>
              <w:keepLines w:val="0"/>
              <w:pageBreakBefore w:val="0"/>
              <w:widowControl w:val="0"/>
              <w:kinsoku/>
              <w:wordWrap/>
              <w:topLinePunct w:val="0"/>
              <w:bidi w:val="0"/>
              <w:ind w:firstLine="480" w:firstLineChars="200"/>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 xml:space="preserve">成功研发本项目，成果转化后预计三年销售320台套，实现销售收入107200万，利润总额12429.26万，上缴税收约3674.09万。 </w:t>
            </w:r>
          </w:p>
          <w:p>
            <w:pPr>
              <w:keepNext w:val="0"/>
              <w:keepLines w:val="0"/>
              <w:pageBreakBefore w:val="0"/>
              <w:widowControl w:val="0"/>
              <w:kinsoku/>
              <w:wordWrap/>
              <w:topLinePunct w:val="0"/>
              <w:bidi w:val="0"/>
              <w:adjustRightInd w:val="0"/>
              <w:snapToGrid w:val="0"/>
              <w:spacing w:line="360" w:lineRule="exact"/>
              <w:jc w:val="left"/>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社会效益：</w:t>
            </w:r>
          </w:p>
          <w:p>
            <w:pPr>
              <w:keepNext w:val="0"/>
              <w:keepLines w:val="0"/>
              <w:pageBreakBefore w:val="0"/>
              <w:widowControl w:val="0"/>
              <w:kinsoku/>
              <w:wordWrap/>
              <w:topLinePunct w:val="0"/>
              <w:bidi w:val="0"/>
              <w:spacing w:line="460" w:lineRule="exact"/>
              <w:ind w:firstLine="480" w:firstLineChars="200"/>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预期数据中心用高压集装箱型柴油发电机组系列产品性能超过国内外现有水平，满足数据中心设计要求的节能、环保、高可靠性的多项需求，为数据中心提供可靠、绿色的电力保障，降低数据损失的风险。</w:t>
            </w:r>
          </w:p>
          <w:p>
            <w:pPr>
              <w:pStyle w:val="3"/>
              <w:keepNext w:val="0"/>
              <w:keepLines w:val="0"/>
              <w:pageBreakBefore w:val="0"/>
              <w:widowControl w:val="0"/>
              <w:kinsoku/>
              <w:wordWrap/>
              <w:topLinePunct w:val="0"/>
              <w:bidi w:val="0"/>
              <w:spacing w:after="0" w:line="360" w:lineRule="auto"/>
              <w:ind w:firstLine="480" w:firstLineChars="200"/>
              <w:rPr>
                <w:rFonts w:hint="default" w:ascii="Times New Roman" w:hAnsi="Times New Roman" w:eastAsia="仿宋_GB2312" w:cs="Times New Roman"/>
                <w:sz w:val="24"/>
                <w:szCs w:val="24"/>
              </w:rPr>
            </w:pPr>
            <w:r>
              <w:rPr>
                <w:rFonts w:hint="default" w:ascii="Times New Roman" w:hAnsi="Times New Roman" w:eastAsia="仿宋_GB2312" w:cs="Times New Roman"/>
                <w:color w:val="2A2A2A"/>
                <w:sz w:val="24"/>
                <w:szCs w:val="24"/>
                <w:shd w:val="clear" w:color="auto" w:fill="FFFFFF"/>
              </w:rPr>
              <w:t>2019年前数据中心备用电源更多的是以美国科勒（KOHLER）、美国康明斯(Cummins)、美国卡特(CAT)、德国MTU等国外品牌所垄断，国内品牌受核心技术影响，市场占有率不到5%。本产品的研发成功将</w:t>
            </w:r>
            <w:r>
              <w:rPr>
                <w:rFonts w:hint="default" w:ascii="Times New Roman" w:hAnsi="Times New Roman" w:eastAsia="仿宋_GB2312" w:cs="Times New Roman"/>
                <w:sz w:val="24"/>
                <w:szCs w:val="24"/>
              </w:rPr>
              <w:t>弥补国内现有产品集成化程度低，缺乏核心技术竞争优势等缺陷，争取市场占有率达到25%。</w:t>
            </w:r>
          </w:p>
        </w:tc>
      </w:tr>
    </w:tbl>
    <w:p>
      <w:pPr>
        <w:pStyle w:val="2"/>
        <w:bidi w:val="0"/>
        <w:rPr>
          <w:rFonts w:hint="default" w:ascii="Times New Roman" w:hAnsi="Times New Roman" w:cs="Times New Roman"/>
          <w:b/>
          <w:bCs/>
          <w:color w:val="000000"/>
          <w:spacing w:val="6"/>
          <w:sz w:val="36"/>
          <w:szCs w:val="32"/>
        </w:rPr>
      </w:pPr>
      <w:bookmarkStart w:id="10" w:name="_Toc5133"/>
      <w:r>
        <w:rPr>
          <w:rFonts w:hint="eastAsia"/>
          <w:lang w:val="en-US" w:eastAsia="zh-CN"/>
        </w:rPr>
        <w:t>11、</w:t>
      </w:r>
      <w:r>
        <w:rPr>
          <w:rFonts w:hint="default"/>
          <w:lang w:eastAsia="zh-CN"/>
        </w:rPr>
        <w:t>大容量、长寿命的起停用AGM电池研究</w:t>
      </w:r>
      <w:bookmarkEnd w:id="10"/>
    </w:p>
    <w:p>
      <w:pPr>
        <w:keepNext w:val="0"/>
        <w:keepLines w:val="0"/>
        <w:pageBreakBefore w:val="0"/>
        <w:widowControl w:val="0"/>
        <w:tabs>
          <w:tab w:val="left" w:pos="8640"/>
        </w:tabs>
        <w:kinsoku/>
        <w:wordWrap/>
        <w:topLinePunct w:val="0"/>
        <w:bidi w:val="0"/>
        <w:spacing w:line="20" w:lineRule="exact"/>
        <w:ind w:firstLine="536"/>
        <w:rPr>
          <w:rFonts w:hint="default" w:ascii="Times New Roman" w:hAnsi="Times New Roman" w:cs="Times New Roman"/>
          <w:color w:val="000000"/>
          <w:sz w:val="28"/>
          <w:szCs w:val="28"/>
        </w:rPr>
      </w:pPr>
    </w:p>
    <w:tbl>
      <w:tblPr>
        <w:tblStyle w:val="7"/>
        <w:tblW w:w="9196"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57" w:type="dxa"/>
          <w:left w:w="57" w:type="dxa"/>
          <w:bottom w:w="57" w:type="dxa"/>
          <w:right w:w="57" w:type="dxa"/>
        </w:tblCellMar>
      </w:tblPr>
      <w:tblGrid>
        <w:gridCol w:w="1591"/>
        <w:gridCol w:w="898"/>
        <w:gridCol w:w="850"/>
        <w:gridCol w:w="1559"/>
        <w:gridCol w:w="1418"/>
        <w:gridCol w:w="709"/>
        <w:gridCol w:w="217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567" w:hRule="atLeast"/>
          <w:jc w:val="center"/>
        </w:trPr>
        <w:tc>
          <w:tcPr>
            <w:tcW w:w="1591" w:type="dxa"/>
            <w:shd w:val="clear" w:color="auto" w:fill="FFFFFF"/>
            <w:noWrap w:val="0"/>
            <w:vAlign w:val="center"/>
          </w:tcPr>
          <w:p>
            <w:pPr>
              <w:keepNext w:val="0"/>
              <w:keepLines w:val="0"/>
              <w:pageBreakBefore w:val="0"/>
              <w:widowControl w:val="0"/>
              <w:kinsoku/>
              <w:wordWrap/>
              <w:topLinePunct w:val="0"/>
              <w:bidi w:val="0"/>
              <w:adjustRightInd w:val="0"/>
              <w:snapToGrid w:val="0"/>
              <w:jc w:val="center"/>
              <w:rPr>
                <w:rFonts w:hint="default" w:ascii="Times New Roman" w:hAnsi="Times New Roman" w:eastAsia="仿宋_GB2312" w:cs="Times New Roman"/>
                <w:color w:val="000000"/>
                <w:spacing w:val="-20"/>
                <w:sz w:val="24"/>
                <w:szCs w:val="24"/>
              </w:rPr>
            </w:pPr>
            <w:r>
              <w:rPr>
                <w:rFonts w:hint="default" w:ascii="Times New Roman" w:hAnsi="Times New Roman" w:eastAsia="仿宋_GB2312" w:cs="Times New Roman"/>
                <w:color w:val="000000"/>
                <w:spacing w:val="-20"/>
                <w:sz w:val="24"/>
                <w:szCs w:val="24"/>
              </w:rPr>
              <w:t>所属产业方向</w:t>
            </w:r>
          </w:p>
          <w:p>
            <w:pPr>
              <w:pStyle w:val="3"/>
              <w:keepNext w:val="0"/>
              <w:keepLines w:val="0"/>
              <w:pageBreakBefore w:val="0"/>
              <w:widowControl w:val="0"/>
              <w:kinsoku/>
              <w:wordWrap/>
              <w:topLinePunct w:val="0"/>
              <w:bidi w:val="0"/>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（见附件1）</w:t>
            </w:r>
          </w:p>
        </w:tc>
        <w:tc>
          <w:tcPr>
            <w:tcW w:w="3307" w:type="dxa"/>
            <w:gridSpan w:val="3"/>
            <w:shd w:val="clear" w:color="auto" w:fill="FFFFFF"/>
            <w:noWrap w:val="0"/>
            <w:vAlign w:val="center"/>
          </w:tcPr>
          <w:p>
            <w:pPr>
              <w:keepNext w:val="0"/>
              <w:keepLines w:val="0"/>
              <w:pageBreakBefore w:val="0"/>
              <w:widowControl w:val="0"/>
              <w:kinsoku/>
              <w:wordWrap/>
              <w:topLinePunct w:val="0"/>
              <w:bidi w:val="0"/>
              <w:adjustRightInd w:val="0"/>
              <w:snapToGrid w:val="0"/>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新能源</w:t>
            </w:r>
          </w:p>
        </w:tc>
        <w:tc>
          <w:tcPr>
            <w:tcW w:w="1418" w:type="dxa"/>
            <w:shd w:val="clear" w:color="auto" w:fill="FFFFFF"/>
            <w:noWrap w:val="0"/>
            <w:vAlign w:val="center"/>
          </w:tcPr>
          <w:p>
            <w:pPr>
              <w:keepNext w:val="0"/>
              <w:keepLines w:val="0"/>
              <w:pageBreakBefore w:val="0"/>
              <w:widowControl w:val="0"/>
              <w:kinsoku/>
              <w:wordWrap/>
              <w:topLinePunct w:val="0"/>
              <w:bidi w:val="0"/>
              <w:adjustRightInd w:val="0"/>
              <w:snapToGrid w:val="0"/>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细分方向</w:t>
            </w:r>
          </w:p>
        </w:tc>
        <w:tc>
          <w:tcPr>
            <w:tcW w:w="2880" w:type="dxa"/>
            <w:gridSpan w:val="2"/>
            <w:shd w:val="clear" w:color="auto" w:fill="FFFFFF"/>
            <w:noWrap w:val="0"/>
            <w:vAlign w:val="center"/>
          </w:tcPr>
          <w:p>
            <w:pPr>
              <w:keepNext w:val="0"/>
              <w:keepLines w:val="0"/>
              <w:pageBreakBefore w:val="0"/>
              <w:widowControl w:val="0"/>
              <w:kinsoku/>
              <w:wordWrap/>
              <w:topLinePunct w:val="0"/>
              <w:bidi w:val="0"/>
              <w:adjustRightInd w:val="0"/>
              <w:snapToGrid w:val="0"/>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新能源汽车产业</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567" w:hRule="atLeast"/>
          <w:jc w:val="center"/>
        </w:trPr>
        <w:tc>
          <w:tcPr>
            <w:tcW w:w="1591" w:type="dxa"/>
            <w:shd w:val="clear" w:color="auto" w:fill="FFFFFF"/>
            <w:noWrap w:val="0"/>
            <w:vAlign w:val="center"/>
          </w:tcPr>
          <w:p>
            <w:pPr>
              <w:keepNext w:val="0"/>
              <w:keepLines w:val="0"/>
              <w:pageBreakBefore w:val="0"/>
              <w:widowControl w:val="0"/>
              <w:kinsoku/>
              <w:wordWrap/>
              <w:topLinePunct w:val="0"/>
              <w:bidi w:val="0"/>
              <w:adjustRightInd w:val="0"/>
              <w:snapToGrid w:val="0"/>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重大技术需求项目名称</w:t>
            </w:r>
          </w:p>
        </w:tc>
        <w:tc>
          <w:tcPr>
            <w:tcW w:w="7605" w:type="dxa"/>
            <w:gridSpan w:val="6"/>
            <w:shd w:val="clear" w:color="auto" w:fill="FFFFFF"/>
            <w:noWrap w:val="0"/>
            <w:vAlign w:val="center"/>
          </w:tcPr>
          <w:p>
            <w:pPr>
              <w:keepNext w:val="0"/>
              <w:keepLines w:val="0"/>
              <w:pageBreakBefore w:val="0"/>
              <w:widowControl w:val="0"/>
              <w:kinsoku/>
              <w:wordWrap/>
              <w:topLinePunct w:val="0"/>
              <w:bidi w:val="0"/>
              <w:adjustRightInd w:val="0"/>
              <w:snapToGrid w:val="0"/>
              <w:jc w:val="center"/>
              <w:rPr>
                <w:rFonts w:hint="default" w:ascii="Times New Roman" w:hAnsi="Times New Roman" w:eastAsia="仿宋_GB2312" w:cs="Times New Roman"/>
                <w:color w:val="000000"/>
                <w:sz w:val="24"/>
                <w:szCs w:val="24"/>
                <w:lang w:eastAsia="zh-CN"/>
              </w:rPr>
            </w:pPr>
            <w:r>
              <w:rPr>
                <w:rFonts w:hint="default" w:ascii="Times New Roman" w:hAnsi="Times New Roman" w:eastAsia="仿宋_GB2312" w:cs="Times New Roman"/>
                <w:color w:val="000000"/>
                <w:sz w:val="24"/>
                <w:szCs w:val="24"/>
              </w:rPr>
              <w:t>大容量、长寿命的起停用AGM电池</w:t>
            </w:r>
            <w:r>
              <w:rPr>
                <w:rFonts w:hint="default" w:ascii="Times New Roman" w:hAnsi="Times New Roman" w:eastAsia="仿宋_GB2312" w:cs="Times New Roman"/>
                <w:color w:val="000000"/>
                <w:sz w:val="24"/>
                <w:szCs w:val="24"/>
                <w:lang w:eastAsia="zh-CN"/>
              </w:rPr>
              <w:t>研究</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431" w:hRule="atLeast"/>
          <w:jc w:val="center"/>
        </w:trPr>
        <w:tc>
          <w:tcPr>
            <w:tcW w:w="1591" w:type="dxa"/>
            <w:shd w:val="clear" w:color="auto" w:fill="FFFFFF"/>
            <w:noWrap w:val="0"/>
            <w:vAlign w:val="center"/>
          </w:tcPr>
          <w:p>
            <w:pPr>
              <w:keepNext w:val="0"/>
              <w:keepLines w:val="0"/>
              <w:pageBreakBefore w:val="0"/>
              <w:widowControl w:val="0"/>
              <w:kinsoku/>
              <w:wordWrap/>
              <w:topLinePunct w:val="0"/>
              <w:bidi w:val="0"/>
              <w:adjustRightInd w:val="0"/>
              <w:snapToGrid w:val="0"/>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技术需求牵头企业</w:t>
            </w:r>
          </w:p>
        </w:tc>
        <w:tc>
          <w:tcPr>
            <w:tcW w:w="7605" w:type="dxa"/>
            <w:gridSpan w:val="6"/>
            <w:shd w:val="clear" w:color="auto" w:fill="FFFFFF"/>
            <w:noWrap w:val="0"/>
            <w:vAlign w:val="center"/>
          </w:tcPr>
          <w:p>
            <w:pPr>
              <w:keepNext w:val="0"/>
              <w:keepLines w:val="0"/>
              <w:pageBreakBefore w:val="0"/>
              <w:widowControl w:val="0"/>
              <w:kinsoku/>
              <w:wordWrap/>
              <w:topLinePunct w:val="0"/>
              <w:bidi w:val="0"/>
              <w:adjustRightInd w:val="0"/>
              <w:snapToGrid w:val="0"/>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江西和润宇电源科技有限公司</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476" w:hRule="atLeast"/>
          <w:jc w:val="center"/>
        </w:trPr>
        <w:tc>
          <w:tcPr>
            <w:tcW w:w="1591"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Times New Roman" w:hAnsi="Times New Roman" w:eastAsia="仿宋_GB2312" w:cs="Times New Roman"/>
                <w:color w:val="000000"/>
                <w:sz w:val="24"/>
                <w:szCs w:val="24"/>
                <w:lang w:eastAsia="zh-CN"/>
              </w:rPr>
            </w:pPr>
            <w:r>
              <w:rPr>
                <w:rFonts w:hint="eastAsia" w:ascii="仿宋_GB2312" w:hAnsi="仿宋_GB2312" w:eastAsia="仿宋_GB2312" w:cs="仿宋_GB2312"/>
                <w:sz w:val="24"/>
                <w:szCs w:val="24"/>
                <w:lang w:val="en-US" w:eastAsia="zh-CN"/>
              </w:rPr>
              <w:t>需求</w:t>
            </w:r>
            <w:r>
              <w:rPr>
                <w:rFonts w:hint="eastAsia" w:ascii="仿宋_GB2312" w:hAnsi="仿宋_GB2312" w:eastAsia="仿宋_GB2312" w:cs="仿宋_GB2312"/>
                <w:sz w:val="24"/>
                <w:szCs w:val="24"/>
                <w:lang w:eastAsia="zh-CN"/>
              </w:rPr>
              <w:t>对接联系人</w:t>
            </w:r>
          </w:p>
        </w:tc>
        <w:tc>
          <w:tcPr>
            <w:tcW w:w="898"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color w:val="000000"/>
                <w:sz w:val="24"/>
                <w:szCs w:val="24"/>
              </w:rPr>
            </w:pPr>
            <w:r>
              <w:rPr>
                <w:rFonts w:hint="eastAsia" w:ascii="仿宋_GB2312" w:hAnsi="仿宋_GB2312" w:eastAsia="仿宋_GB2312" w:cs="仿宋_GB2312"/>
                <w:sz w:val="24"/>
                <w:szCs w:val="24"/>
                <w:lang w:eastAsia="zh-CN"/>
              </w:rPr>
              <w:t>姓名</w:t>
            </w:r>
          </w:p>
        </w:tc>
        <w:tc>
          <w:tcPr>
            <w:tcW w:w="85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吴付平</w:t>
            </w:r>
          </w:p>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color w:val="000000"/>
                <w:sz w:val="24"/>
                <w:szCs w:val="24"/>
              </w:rPr>
            </w:pPr>
            <w:r>
              <w:rPr>
                <w:rFonts w:hint="eastAsia" w:ascii="仿宋_GB2312" w:hAnsi="仿宋_GB2312" w:eastAsia="仿宋_GB2312" w:cs="仿宋_GB2312"/>
                <w:sz w:val="24"/>
                <w:szCs w:val="24"/>
                <w:lang w:eastAsia="zh-CN"/>
              </w:rPr>
              <w:t>袁玉凝</w:t>
            </w:r>
          </w:p>
        </w:tc>
        <w:tc>
          <w:tcPr>
            <w:tcW w:w="3686" w:type="dxa"/>
            <w:gridSpan w:val="3"/>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手机：13911032216</w:t>
            </w:r>
          </w:p>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color w:val="000000"/>
                <w:sz w:val="24"/>
                <w:szCs w:val="24"/>
              </w:rPr>
            </w:pPr>
            <w:r>
              <w:rPr>
                <w:rFonts w:hint="eastAsia" w:ascii="仿宋_GB2312" w:hAnsi="仿宋_GB2312" w:eastAsia="仿宋_GB2312" w:cs="仿宋_GB2312"/>
                <w:sz w:val="24"/>
                <w:szCs w:val="24"/>
                <w:lang w:val="en-US" w:eastAsia="zh-CN"/>
              </w:rPr>
              <w:t>手机：</w:t>
            </w:r>
            <w:r>
              <w:rPr>
                <w:rFonts w:hint="eastAsia" w:ascii="仿宋_GB2312" w:hAnsi="仿宋_GB2312" w:eastAsia="仿宋_GB2312" w:cs="仿宋_GB2312"/>
                <w:sz w:val="24"/>
                <w:szCs w:val="24"/>
                <w:lang w:eastAsia="zh-CN"/>
              </w:rPr>
              <w:t>15801639515</w:t>
            </w:r>
          </w:p>
        </w:tc>
        <w:tc>
          <w:tcPr>
            <w:tcW w:w="2171"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邮箱：</w:t>
            </w:r>
          </w:p>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color w:val="000000"/>
                <w:sz w:val="24"/>
                <w:szCs w:val="24"/>
              </w:rPr>
            </w:pPr>
            <w:r>
              <w:rPr>
                <w:rFonts w:hint="eastAsia" w:ascii="仿宋_GB2312" w:hAnsi="仿宋_GB2312" w:eastAsia="仿宋_GB2312" w:cs="仿宋_GB2312"/>
                <w:sz w:val="24"/>
                <w:szCs w:val="24"/>
                <w:lang w:val="en-US" w:eastAsia="zh-CN"/>
              </w:rPr>
              <w:t>heec@eol.cn</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455" w:hRule="atLeast"/>
          <w:jc w:val="center"/>
        </w:trPr>
        <w:tc>
          <w:tcPr>
            <w:tcW w:w="1591" w:type="dxa"/>
            <w:vMerge w:val="restart"/>
            <w:shd w:val="clear" w:color="auto" w:fill="FFFFFF"/>
            <w:noWrap w:val="0"/>
            <w:vAlign w:val="center"/>
          </w:tcPr>
          <w:p>
            <w:pPr>
              <w:keepNext w:val="0"/>
              <w:keepLines w:val="0"/>
              <w:pageBreakBefore w:val="0"/>
              <w:widowControl w:val="0"/>
              <w:kinsoku/>
              <w:wordWrap/>
              <w:topLinePunct w:val="0"/>
              <w:bidi w:val="0"/>
              <w:adjustRightInd w:val="0"/>
              <w:snapToGrid w:val="0"/>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有共同技术需求的同行企业</w:t>
            </w:r>
          </w:p>
        </w:tc>
        <w:tc>
          <w:tcPr>
            <w:tcW w:w="898" w:type="dxa"/>
            <w:shd w:val="clear" w:color="auto" w:fill="FFFFFF"/>
            <w:noWrap w:val="0"/>
            <w:vAlign w:val="center"/>
          </w:tcPr>
          <w:p>
            <w:pPr>
              <w:keepNext w:val="0"/>
              <w:keepLines w:val="0"/>
              <w:pageBreakBefore w:val="0"/>
              <w:widowControl w:val="0"/>
              <w:kinsoku/>
              <w:wordWrap/>
              <w:topLinePunct w:val="0"/>
              <w:bidi w:val="0"/>
              <w:adjustRightInd w:val="0"/>
              <w:snapToGrid w:val="0"/>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序号</w:t>
            </w:r>
          </w:p>
        </w:tc>
        <w:tc>
          <w:tcPr>
            <w:tcW w:w="2409" w:type="dxa"/>
            <w:gridSpan w:val="2"/>
            <w:shd w:val="clear" w:color="auto" w:fill="FFFFFF"/>
            <w:noWrap w:val="0"/>
            <w:vAlign w:val="center"/>
          </w:tcPr>
          <w:p>
            <w:pPr>
              <w:keepNext w:val="0"/>
              <w:keepLines w:val="0"/>
              <w:pageBreakBefore w:val="0"/>
              <w:widowControl w:val="0"/>
              <w:kinsoku/>
              <w:wordWrap/>
              <w:topLinePunct w:val="0"/>
              <w:bidi w:val="0"/>
              <w:adjustRightInd w:val="0"/>
              <w:snapToGrid w:val="0"/>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单位名称</w:t>
            </w:r>
          </w:p>
        </w:tc>
        <w:tc>
          <w:tcPr>
            <w:tcW w:w="4298" w:type="dxa"/>
            <w:gridSpan w:val="3"/>
            <w:shd w:val="clear" w:color="auto" w:fill="FFFFFF"/>
            <w:noWrap w:val="0"/>
            <w:vAlign w:val="center"/>
          </w:tcPr>
          <w:p>
            <w:pPr>
              <w:keepNext w:val="0"/>
              <w:keepLines w:val="0"/>
              <w:pageBreakBefore w:val="0"/>
              <w:widowControl w:val="0"/>
              <w:kinsoku/>
              <w:wordWrap/>
              <w:topLinePunct w:val="0"/>
              <w:bidi w:val="0"/>
              <w:adjustRightInd w:val="0"/>
              <w:snapToGrid w:val="0"/>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单位性质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476" w:hRule="atLeast"/>
          <w:jc w:val="center"/>
        </w:trPr>
        <w:tc>
          <w:tcPr>
            <w:tcW w:w="1591" w:type="dxa"/>
            <w:vMerge w:val="continue"/>
            <w:shd w:val="clear" w:color="auto" w:fill="FFFFFF"/>
            <w:noWrap w:val="0"/>
            <w:vAlign w:val="center"/>
          </w:tcPr>
          <w:p>
            <w:pPr>
              <w:keepNext w:val="0"/>
              <w:keepLines w:val="0"/>
              <w:pageBreakBefore w:val="0"/>
              <w:widowControl w:val="0"/>
              <w:kinsoku/>
              <w:wordWrap/>
              <w:topLinePunct w:val="0"/>
              <w:bidi w:val="0"/>
              <w:adjustRightInd w:val="0"/>
              <w:snapToGrid w:val="0"/>
              <w:jc w:val="center"/>
              <w:rPr>
                <w:rFonts w:hint="default" w:ascii="Times New Roman" w:hAnsi="Times New Roman" w:eastAsia="仿宋_GB2312" w:cs="Times New Roman"/>
                <w:color w:val="000000"/>
                <w:sz w:val="24"/>
                <w:szCs w:val="24"/>
              </w:rPr>
            </w:pPr>
          </w:p>
        </w:tc>
        <w:tc>
          <w:tcPr>
            <w:tcW w:w="898" w:type="dxa"/>
            <w:shd w:val="clear" w:color="auto" w:fill="FFFFFF"/>
            <w:noWrap w:val="0"/>
            <w:vAlign w:val="center"/>
          </w:tcPr>
          <w:p>
            <w:pPr>
              <w:keepNext w:val="0"/>
              <w:keepLines w:val="0"/>
              <w:pageBreakBefore w:val="0"/>
              <w:widowControl w:val="0"/>
              <w:kinsoku/>
              <w:wordWrap/>
              <w:topLinePunct w:val="0"/>
              <w:bidi w:val="0"/>
              <w:adjustRightInd w:val="0"/>
              <w:snapToGrid w:val="0"/>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1</w:t>
            </w:r>
          </w:p>
        </w:tc>
        <w:tc>
          <w:tcPr>
            <w:tcW w:w="2409" w:type="dxa"/>
            <w:gridSpan w:val="2"/>
            <w:shd w:val="clear" w:color="auto" w:fill="FFFFFF"/>
            <w:noWrap w:val="0"/>
            <w:vAlign w:val="center"/>
          </w:tcPr>
          <w:p>
            <w:pPr>
              <w:keepNext w:val="0"/>
              <w:keepLines w:val="0"/>
              <w:pageBreakBefore w:val="0"/>
              <w:widowControl w:val="0"/>
              <w:kinsoku/>
              <w:wordWrap/>
              <w:topLinePunct w:val="0"/>
              <w:bidi w:val="0"/>
              <w:adjustRightInd w:val="0"/>
              <w:snapToGrid w:val="0"/>
              <w:jc w:val="center"/>
              <w:rPr>
                <w:rFonts w:hint="default" w:ascii="Times New Roman" w:hAnsi="Times New Roman" w:eastAsia="仿宋_GB2312" w:cs="Times New Roman"/>
                <w:color w:val="000000"/>
                <w:sz w:val="24"/>
                <w:szCs w:val="24"/>
              </w:rPr>
            </w:pPr>
          </w:p>
        </w:tc>
        <w:tc>
          <w:tcPr>
            <w:tcW w:w="4298" w:type="dxa"/>
            <w:gridSpan w:val="3"/>
            <w:shd w:val="clear" w:color="auto" w:fill="FFFFFF"/>
            <w:noWrap w:val="0"/>
            <w:vAlign w:val="center"/>
          </w:tcPr>
          <w:p>
            <w:pPr>
              <w:keepNext w:val="0"/>
              <w:keepLines w:val="0"/>
              <w:pageBreakBefore w:val="0"/>
              <w:widowControl w:val="0"/>
              <w:kinsoku/>
              <w:wordWrap/>
              <w:topLinePunct w:val="0"/>
              <w:bidi w:val="0"/>
              <w:adjustRightInd w:val="0"/>
              <w:snapToGrid w:val="0"/>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□龙头企业 □骨干企业 □战略性新兴产业企业 □新型研发机构企业</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476" w:hRule="atLeast"/>
          <w:jc w:val="center"/>
        </w:trPr>
        <w:tc>
          <w:tcPr>
            <w:tcW w:w="1591" w:type="dxa"/>
            <w:vMerge w:val="continue"/>
            <w:shd w:val="clear" w:color="auto" w:fill="FFFFFF"/>
            <w:noWrap w:val="0"/>
            <w:vAlign w:val="center"/>
          </w:tcPr>
          <w:p>
            <w:pPr>
              <w:keepNext w:val="0"/>
              <w:keepLines w:val="0"/>
              <w:pageBreakBefore w:val="0"/>
              <w:widowControl w:val="0"/>
              <w:kinsoku/>
              <w:wordWrap/>
              <w:topLinePunct w:val="0"/>
              <w:bidi w:val="0"/>
              <w:adjustRightInd w:val="0"/>
              <w:snapToGrid w:val="0"/>
              <w:jc w:val="center"/>
              <w:rPr>
                <w:rFonts w:hint="default" w:ascii="Times New Roman" w:hAnsi="Times New Roman" w:eastAsia="仿宋_GB2312" w:cs="Times New Roman"/>
                <w:color w:val="000000"/>
                <w:sz w:val="24"/>
                <w:szCs w:val="24"/>
              </w:rPr>
            </w:pPr>
          </w:p>
        </w:tc>
        <w:tc>
          <w:tcPr>
            <w:tcW w:w="898" w:type="dxa"/>
            <w:shd w:val="clear" w:color="auto" w:fill="FFFFFF"/>
            <w:noWrap w:val="0"/>
            <w:vAlign w:val="center"/>
          </w:tcPr>
          <w:p>
            <w:pPr>
              <w:keepNext w:val="0"/>
              <w:keepLines w:val="0"/>
              <w:pageBreakBefore w:val="0"/>
              <w:widowControl w:val="0"/>
              <w:kinsoku/>
              <w:wordWrap/>
              <w:topLinePunct w:val="0"/>
              <w:bidi w:val="0"/>
              <w:adjustRightInd w:val="0"/>
              <w:snapToGrid w:val="0"/>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2</w:t>
            </w:r>
          </w:p>
        </w:tc>
        <w:tc>
          <w:tcPr>
            <w:tcW w:w="2409" w:type="dxa"/>
            <w:gridSpan w:val="2"/>
            <w:shd w:val="clear" w:color="auto" w:fill="FFFFFF"/>
            <w:noWrap w:val="0"/>
            <w:vAlign w:val="center"/>
          </w:tcPr>
          <w:p>
            <w:pPr>
              <w:keepNext w:val="0"/>
              <w:keepLines w:val="0"/>
              <w:pageBreakBefore w:val="0"/>
              <w:widowControl w:val="0"/>
              <w:kinsoku/>
              <w:wordWrap/>
              <w:topLinePunct w:val="0"/>
              <w:bidi w:val="0"/>
              <w:adjustRightInd w:val="0"/>
              <w:snapToGrid w:val="0"/>
              <w:jc w:val="center"/>
              <w:rPr>
                <w:rFonts w:hint="default" w:ascii="Times New Roman" w:hAnsi="Times New Roman" w:eastAsia="仿宋_GB2312" w:cs="Times New Roman"/>
                <w:color w:val="000000"/>
                <w:sz w:val="24"/>
                <w:szCs w:val="24"/>
              </w:rPr>
            </w:pPr>
          </w:p>
        </w:tc>
        <w:tc>
          <w:tcPr>
            <w:tcW w:w="4298" w:type="dxa"/>
            <w:gridSpan w:val="3"/>
            <w:shd w:val="clear" w:color="auto" w:fill="FFFFFF"/>
            <w:noWrap w:val="0"/>
            <w:vAlign w:val="center"/>
          </w:tcPr>
          <w:p>
            <w:pPr>
              <w:keepNext w:val="0"/>
              <w:keepLines w:val="0"/>
              <w:pageBreakBefore w:val="0"/>
              <w:widowControl w:val="0"/>
              <w:kinsoku/>
              <w:wordWrap/>
              <w:topLinePunct w:val="0"/>
              <w:bidi w:val="0"/>
              <w:adjustRightInd w:val="0"/>
              <w:snapToGrid w:val="0"/>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□龙头企业 □骨干企业 □战略性新兴产业企业 □新型研发机构企业</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476" w:hRule="atLeast"/>
          <w:jc w:val="center"/>
        </w:trPr>
        <w:tc>
          <w:tcPr>
            <w:tcW w:w="9196" w:type="dxa"/>
            <w:gridSpan w:val="7"/>
            <w:shd w:val="clear" w:color="auto" w:fill="FFFFFF"/>
            <w:noWrap w:val="0"/>
            <w:vAlign w:val="center"/>
          </w:tcPr>
          <w:p>
            <w:pPr>
              <w:keepNext w:val="0"/>
              <w:keepLines w:val="0"/>
              <w:pageBreakBefore w:val="0"/>
              <w:widowControl w:val="0"/>
              <w:kinsoku/>
              <w:wordWrap/>
              <w:topLinePunct w:val="0"/>
              <w:bidi w:val="0"/>
              <w:adjustRightInd w:val="0"/>
              <w:snapToGrid w:val="0"/>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b/>
                <w:bCs/>
                <w:sz w:val="24"/>
                <w:szCs w:val="24"/>
              </w:rPr>
              <w:t>揭榜方需完成的工作或内容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1539" w:hRule="atLeast"/>
          <w:jc w:val="center"/>
        </w:trPr>
        <w:tc>
          <w:tcPr>
            <w:tcW w:w="1591" w:type="dxa"/>
            <w:shd w:val="clear" w:color="auto" w:fill="FFFFFF"/>
            <w:noWrap w:val="0"/>
            <w:vAlign w:val="center"/>
          </w:tcPr>
          <w:p>
            <w:pPr>
              <w:keepNext w:val="0"/>
              <w:keepLines w:val="0"/>
              <w:pageBreakBefore w:val="0"/>
              <w:widowControl w:val="0"/>
              <w:kinsoku/>
              <w:wordWrap/>
              <w:topLinePunct w:val="0"/>
              <w:bidi w:val="0"/>
              <w:adjustRightInd w:val="0"/>
              <w:snapToGrid w:val="0"/>
              <w:spacing w:line="300" w:lineRule="auto"/>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技术难题</w:t>
            </w:r>
            <w:r>
              <w:rPr>
                <w:rFonts w:hint="default" w:ascii="Times New Roman" w:hAnsi="Times New Roman" w:eastAsia="仿宋_GB2312" w:cs="Times New Roman"/>
                <w:color w:val="000000"/>
                <w:spacing w:val="-17"/>
                <w:sz w:val="24"/>
                <w:szCs w:val="24"/>
              </w:rPr>
              <w:t>概述</w:t>
            </w:r>
          </w:p>
        </w:tc>
        <w:tc>
          <w:tcPr>
            <w:tcW w:w="7605" w:type="dxa"/>
            <w:gridSpan w:val="6"/>
            <w:shd w:val="clear" w:color="auto" w:fill="FFFFFF"/>
            <w:noWrap w:val="0"/>
            <w:vAlign w:val="center"/>
          </w:tcPr>
          <w:p>
            <w:pPr>
              <w:pStyle w:val="3"/>
              <w:keepNext w:val="0"/>
              <w:keepLines w:val="0"/>
              <w:pageBreakBefore w:val="0"/>
              <w:widowControl w:val="0"/>
              <w:kinsoku/>
              <w:wordWrap/>
              <w:topLinePunct w:val="0"/>
              <w:bidi w:val="0"/>
              <w:ind w:firstLine="480" w:firstLineChars="200"/>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随着中国向世界提出“碳达峰”、“碳中和”的承诺，机动车节能减排的需求愈发迫切。通过增加怠速起停系统的微混解决方案与现有车载电源系统匹配程度高，具有改动小、成本低等优点，是目前传统燃油车辆实现节能减排（可节油4%~5%，减少15%的尾气排放）的有效方案之一。微混怠速起停系统多采用AGM（Absorptive glass fiber mat）电池，与传统车载蓄电池相比，其对充电接受能力和充电效率、深度放电能力、循环耐久性能、低温冷启动等性能提出了更高的要求。目前市场上AGM电池以美国江森自控生产的产品为主，国内相关电池企业生产的AGM电池产品在电池容量、循环耐久性等性能上与国外产品仍存在一定差距。本公司虽然已具备AGM、EFB等起停电池的成套生产系统，年产量可达二十余万只，但希望在产品质量上更进一步，从而提高市场份额。公司期望通过项目研发，提高板栅合金的耐腐蚀性能、对铅膏的配方进行优化、增强铅膏与板栅之间的结合力、改善玻璃纤维隔板性能，进而开发出大容量、超长循环寿命、低温启动性能良好的怠速起停系统用AGM电池，以取代国外产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1065" w:hRule="atLeast"/>
          <w:jc w:val="center"/>
        </w:trPr>
        <w:tc>
          <w:tcPr>
            <w:tcW w:w="1591" w:type="dxa"/>
            <w:shd w:val="clear" w:color="auto" w:fill="FFFFFF"/>
            <w:noWrap w:val="0"/>
            <w:vAlign w:val="center"/>
          </w:tcPr>
          <w:p>
            <w:pPr>
              <w:keepNext w:val="0"/>
              <w:keepLines w:val="0"/>
              <w:pageBreakBefore w:val="0"/>
              <w:widowControl w:val="0"/>
              <w:kinsoku/>
              <w:wordWrap/>
              <w:topLinePunct w:val="0"/>
              <w:bidi w:val="0"/>
              <w:adjustRightInd w:val="0"/>
              <w:snapToGrid w:val="0"/>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技术攻关后希望达到的预期技术目标</w:t>
            </w:r>
          </w:p>
        </w:tc>
        <w:tc>
          <w:tcPr>
            <w:tcW w:w="7605" w:type="dxa"/>
            <w:gridSpan w:val="6"/>
            <w:shd w:val="clear" w:color="auto" w:fill="FFFFFF"/>
            <w:noWrap w:val="0"/>
            <w:vAlign w:val="center"/>
          </w:tcPr>
          <w:p>
            <w:pPr>
              <w:keepNext w:val="0"/>
              <w:keepLines w:val="0"/>
              <w:pageBreakBefore w:val="0"/>
              <w:widowControl w:val="0"/>
              <w:kinsoku/>
              <w:wordWrap/>
              <w:topLinePunct w:val="0"/>
              <w:bidi w:val="0"/>
              <w:rPr>
                <w:rFonts w:hint="default" w:ascii="Times New Roman" w:hAnsi="Times New Roman" w:cs="Times New Roman"/>
              </w:rPr>
            </w:pPr>
            <w:r>
              <w:rPr>
                <w:rFonts w:hint="default" w:ascii="Times New Roman" w:hAnsi="Times New Roman" w:eastAsia="仿宋_GB2312" w:cs="Times New Roman"/>
                <w:sz w:val="24"/>
                <w:szCs w:val="24"/>
              </w:rPr>
              <w:t>1.目前公司AGM电池容量（20小时率，25℃）在80~81</w:t>
            </w:r>
            <w:r>
              <w:rPr>
                <w:rFonts w:hint="default" w:ascii="Times New Roman" w:hAnsi="Times New Roman" w:eastAsia="仿宋_GB2312" w:cs="Times New Roman"/>
                <w:sz w:val="24"/>
                <w:szCs w:val="24"/>
                <w:lang w:val="en-US" w:eastAsia="zh-CN"/>
              </w:rPr>
              <w:t xml:space="preserve"> </w:t>
            </w:r>
            <w:r>
              <w:rPr>
                <w:rFonts w:hint="default" w:ascii="Times New Roman" w:hAnsi="Times New Roman" w:eastAsia="仿宋_GB2312" w:cs="Times New Roman"/>
                <w:sz w:val="24"/>
                <w:szCs w:val="24"/>
              </w:rPr>
              <w:t>Ah（符合国家标准要求），通过技术攻关后期望电池容量提高至85</w:t>
            </w:r>
            <w:r>
              <w:rPr>
                <w:rFonts w:hint="default" w:ascii="Times New Roman" w:hAnsi="Times New Roman" w:eastAsia="仿宋_GB2312" w:cs="Times New Roman"/>
                <w:sz w:val="24"/>
                <w:szCs w:val="24"/>
                <w:lang w:val="en-US" w:eastAsia="zh-CN"/>
              </w:rPr>
              <w:t xml:space="preserve"> </w:t>
            </w:r>
            <w:r>
              <w:rPr>
                <w:rFonts w:hint="default" w:ascii="Times New Roman" w:hAnsi="Times New Roman" w:eastAsia="仿宋_GB2312" w:cs="Times New Roman"/>
                <w:sz w:val="24"/>
                <w:szCs w:val="24"/>
              </w:rPr>
              <w:t>Ah以上（目前江森自控的同类AGM电池容量约为84</w:t>
            </w:r>
            <w:r>
              <w:rPr>
                <w:rFonts w:hint="default" w:ascii="Times New Roman" w:hAnsi="Times New Roman" w:eastAsia="仿宋_GB2312" w:cs="Times New Roman"/>
                <w:sz w:val="24"/>
                <w:szCs w:val="24"/>
                <w:lang w:val="en-US" w:eastAsia="zh-CN"/>
              </w:rPr>
              <w:t xml:space="preserve"> </w:t>
            </w:r>
            <w:r>
              <w:rPr>
                <w:rFonts w:hint="default" w:ascii="Times New Roman" w:hAnsi="Times New Roman" w:eastAsia="仿宋_GB2312" w:cs="Times New Roman"/>
                <w:sz w:val="24"/>
                <w:szCs w:val="24"/>
              </w:rPr>
              <w:t>Ah左右）</w:t>
            </w:r>
            <w:r>
              <w:rPr>
                <w:rFonts w:hint="default" w:ascii="Times New Roman" w:hAnsi="Times New Roman" w:eastAsia="仿宋_GB2312" w:cs="Times New Roman"/>
                <w:sz w:val="24"/>
                <w:szCs w:val="24"/>
                <w:lang w:eastAsia="zh-CN"/>
              </w:rPr>
              <w:t>。</w:t>
            </w:r>
          </w:p>
          <w:p>
            <w:pPr>
              <w:pStyle w:val="3"/>
              <w:keepNext w:val="0"/>
              <w:keepLines w:val="0"/>
              <w:pageBreakBefore w:val="0"/>
              <w:widowControl w:val="0"/>
              <w:kinsoku/>
              <w:wordWrap/>
              <w:topLinePunct w:val="0"/>
              <w:bidi w:val="0"/>
              <w:ind w:firstLine="480" w:firstLineChars="200"/>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rPr>
              <w:t>2</w:t>
            </w:r>
            <w:r>
              <w:rPr>
                <w:rFonts w:hint="default" w:ascii="Times New Roman" w:hAnsi="Times New Roman" w:eastAsia="仿宋_GB2312" w:cs="Times New Roman"/>
                <w:sz w:val="24"/>
                <w:szCs w:val="24"/>
                <w:lang w:val="en-US" w:eastAsia="zh-CN"/>
              </w:rPr>
              <w:t>.</w:t>
            </w:r>
            <w:r>
              <w:rPr>
                <w:rFonts w:hint="default" w:ascii="Times New Roman" w:hAnsi="Times New Roman" w:eastAsia="仿宋_GB2312" w:cs="Times New Roman"/>
                <w:sz w:val="24"/>
                <w:szCs w:val="24"/>
              </w:rPr>
              <w:t>目前公司AGM电池起停循环能力为18循环单元，期望</w:t>
            </w:r>
            <w:r>
              <w:rPr>
                <w:rFonts w:hint="default" w:ascii="Times New Roman" w:hAnsi="Times New Roman" w:eastAsia="仿宋_GB2312" w:cs="Times New Roman"/>
                <w:kern w:val="0"/>
                <w:sz w:val="24"/>
                <w:szCs w:val="24"/>
              </w:rPr>
              <w:t>蓄电池循环单元数达到30</w:t>
            </w:r>
            <w:r>
              <w:rPr>
                <w:rFonts w:hint="default" w:ascii="Times New Roman" w:hAnsi="Times New Roman" w:eastAsia="仿宋_GB2312" w:cs="Times New Roman"/>
                <w:sz w:val="24"/>
                <w:szCs w:val="24"/>
              </w:rPr>
              <w:t>循环单元以上</w:t>
            </w:r>
            <w:r>
              <w:rPr>
                <w:rFonts w:hint="default" w:ascii="Times New Roman" w:hAnsi="Times New Roman" w:eastAsia="仿宋_GB2312" w:cs="Times New Roman"/>
                <w:sz w:val="24"/>
                <w:szCs w:val="24"/>
                <w:lang w:eastAsia="zh-CN"/>
              </w:rPr>
              <w:t>。</w:t>
            </w:r>
          </w:p>
          <w:p>
            <w:pPr>
              <w:pStyle w:val="3"/>
              <w:keepNext w:val="0"/>
              <w:keepLines w:val="0"/>
              <w:pageBreakBefore w:val="0"/>
              <w:widowControl w:val="0"/>
              <w:kinsoku/>
              <w:wordWrap/>
              <w:topLinePunct w:val="0"/>
              <w:bidi w:val="0"/>
              <w:ind w:firstLine="480" w:firstLineChars="200"/>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rPr>
              <w:t>3</w:t>
            </w:r>
            <w:r>
              <w:rPr>
                <w:rFonts w:hint="default" w:ascii="Times New Roman" w:hAnsi="Times New Roman" w:eastAsia="仿宋_GB2312" w:cs="Times New Roman"/>
                <w:sz w:val="24"/>
                <w:szCs w:val="24"/>
                <w:lang w:val="en-US" w:eastAsia="zh-CN"/>
              </w:rPr>
              <w:t>.</w:t>
            </w:r>
            <w:r>
              <w:rPr>
                <w:rFonts w:hint="default" w:ascii="Times New Roman" w:hAnsi="Times New Roman" w:eastAsia="仿宋_GB2312" w:cs="Times New Roman"/>
                <w:sz w:val="24"/>
                <w:szCs w:val="24"/>
              </w:rPr>
              <w:t>目前公司AGM电池17.5%</w:t>
            </w:r>
            <w:r>
              <w:rPr>
                <w:rFonts w:hint="default" w:ascii="Times New Roman" w:hAnsi="Times New Roman" w:eastAsia="仿宋_GB2312" w:cs="Times New Roman"/>
                <w:sz w:val="24"/>
                <w:szCs w:val="24"/>
                <w:lang w:val="en-US" w:eastAsia="zh-CN"/>
              </w:rPr>
              <w:t xml:space="preserve"> </w:t>
            </w:r>
            <w:r>
              <w:rPr>
                <w:rFonts w:hint="default" w:ascii="Times New Roman" w:hAnsi="Times New Roman" w:eastAsia="仿宋_GB2312" w:cs="Times New Roman"/>
                <w:sz w:val="24"/>
                <w:szCs w:val="24"/>
              </w:rPr>
              <w:t>DOD循环放电为19循环左右，通过技术攻关后期望</w:t>
            </w:r>
            <w:r>
              <w:rPr>
                <w:rFonts w:hint="default" w:ascii="Times New Roman" w:hAnsi="Times New Roman" w:eastAsia="仿宋_GB2312" w:cs="Times New Roman"/>
                <w:kern w:val="0"/>
                <w:sz w:val="24"/>
                <w:szCs w:val="24"/>
              </w:rPr>
              <w:t>蓄电池循环单元数提高30%左右，达到25</w:t>
            </w:r>
            <w:r>
              <w:rPr>
                <w:rFonts w:hint="default" w:ascii="Times New Roman" w:hAnsi="Times New Roman" w:eastAsia="仿宋_GB2312" w:cs="Times New Roman"/>
                <w:sz w:val="24"/>
                <w:szCs w:val="24"/>
              </w:rPr>
              <w:t>循环单元以上</w:t>
            </w:r>
            <w:r>
              <w:rPr>
                <w:rFonts w:hint="default" w:ascii="Times New Roman" w:hAnsi="Times New Roman" w:eastAsia="仿宋_GB2312" w:cs="Times New Roman"/>
                <w:sz w:val="24"/>
                <w:szCs w:val="24"/>
                <w:lang w:eastAsia="zh-CN"/>
              </w:rPr>
              <w:t>。</w:t>
            </w:r>
          </w:p>
          <w:p>
            <w:pPr>
              <w:pStyle w:val="3"/>
              <w:keepNext w:val="0"/>
              <w:keepLines w:val="0"/>
              <w:pageBreakBefore w:val="0"/>
              <w:widowControl w:val="0"/>
              <w:kinsoku/>
              <w:wordWrap/>
              <w:topLinePunct w:val="0"/>
              <w:bidi w:val="0"/>
              <w:ind w:firstLine="480" w:firstLineChars="200"/>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rPr>
              <w:t>4</w:t>
            </w:r>
            <w:r>
              <w:rPr>
                <w:rFonts w:hint="default" w:ascii="Times New Roman" w:hAnsi="Times New Roman" w:eastAsia="仿宋_GB2312" w:cs="Times New Roman"/>
                <w:sz w:val="24"/>
                <w:szCs w:val="24"/>
                <w:lang w:val="en-US" w:eastAsia="zh-CN"/>
              </w:rPr>
              <w:t>.</w:t>
            </w:r>
            <w:r>
              <w:rPr>
                <w:rFonts w:hint="default" w:ascii="Times New Roman" w:hAnsi="Times New Roman" w:eastAsia="仿宋_GB2312" w:cs="Times New Roman"/>
                <w:sz w:val="24"/>
                <w:szCs w:val="24"/>
              </w:rPr>
              <w:t xml:space="preserve">目前公司AGM电池-18℃起动相关指标为10s: 7.7 </w:t>
            </w:r>
            <w:r>
              <w:rPr>
                <w:rFonts w:hint="default" w:ascii="Times New Roman" w:hAnsi="Times New Roman" w:eastAsia="仿宋_GB2312" w:cs="Times New Roman"/>
                <w:sz w:val="24"/>
                <w:szCs w:val="24"/>
                <w:lang w:val="en-US" w:eastAsia="zh-CN"/>
              </w:rPr>
              <w:t xml:space="preserve"> </w:t>
            </w:r>
            <w:r>
              <w:rPr>
                <w:rFonts w:hint="default" w:ascii="Times New Roman" w:hAnsi="Times New Roman" w:eastAsia="仿宋_GB2312" w:cs="Times New Roman"/>
                <w:sz w:val="24"/>
                <w:szCs w:val="24"/>
              </w:rPr>
              <w:t>V；20s: 8.53</w:t>
            </w:r>
            <w:r>
              <w:rPr>
                <w:rFonts w:hint="default" w:ascii="Times New Roman" w:hAnsi="Times New Roman" w:eastAsia="仿宋_GB2312" w:cs="Times New Roman"/>
                <w:sz w:val="24"/>
                <w:szCs w:val="24"/>
                <w:lang w:val="en-US" w:eastAsia="zh-CN"/>
              </w:rPr>
              <w:t xml:space="preserve"> </w:t>
            </w:r>
            <w:r>
              <w:rPr>
                <w:rFonts w:hint="default" w:ascii="Times New Roman" w:hAnsi="Times New Roman" w:eastAsia="仿宋_GB2312" w:cs="Times New Roman"/>
                <w:sz w:val="24"/>
                <w:szCs w:val="24"/>
              </w:rPr>
              <w:t>V；16.8</w:t>
            </w:r>
            <w:r>
              <w:rPr>
                <w:rFonts w:hint="default" w:ascii="Times New Roman" w:hAnsi="Times New Roman" w:eastAsia="仿宋_GB2312" w:cs="Times New Roman"/>
                <w:kern w:val="0"/>
                <w:sz w:val="24"/>
                <w:szCs w:val="24"/>
              </w:rPr>
              <w:t>Ah</w:t>
            </w:r>
            <w:r>
              <w:rPr>
                <w:rFonts w:hint="default" w:ascii="Times New Roman" w:hAnsi="Times New Roman" w:eastAsia="仿宋_GB2312" w:cs="Times New Roman"/>
                <w:sz w:val="24"/>
                <w:szCs w:val="24"/>
              </w:rPr>
              <w:t>，期望</w:t>
            </w:r>
            <w:r>
              <w:rPr>
                <w:rFonts w:hint="default" w:ascii="Times New Roman" w:hAnsi="Times New Roman" w:eastAsia="仿宋_GB2312" w:cs="Times New Roman"/>
                <w:kern w:val="0"/>
                <w:sz w:val="24"/>
                <w:szCs w:val="24"/>
              </w:rPr>
              <w:t>蓄电池以I</w:t>
            </w:r>
            <w:r>
              <w:rPr>
                <w:rFonts w:hint="default" w:ascii="Times New Roman" w:hAnsi="Times New Roman" w:eastAsia="仿宋_GB2312" w:cs="Times New Roman"/>
                <w:kern w:val="0"/>
                <w:sz w:val="24"/>
                <w:szCs w:val="24"/>
                <w:vertAlign w:val="subscript"/>
              </w:rPr>
              <w:t>CC</w:t>
            </w:r>
            <w:r>
              <w:rPr>
                <w:rFonts w:hint="default" w:ascii="Times New Roman" w:hAnsi="Times New Roman" w:eastAsia="仿宋_GB2312" w:cs="Times New Roman"/>
                <w:kern w:val="0"/>
                <w:sz w:val="24"/>
                <w:szCs w:val="24"/>
              </w:rPr>
              <w:t>放电至10</w:t>
            </w:r>
            <w:r>
              <w:rPr>
                <w:rFonts w:hint="default" w:ascii="Times New Roman" w:hAnsi="Times New Roman" w:eastAsia="仿宋_GB2312" w:cs="Times New Roman"/>
                <w:kern w:val="0"/>
                <w:sz w:val="24"/>
                <w:szCs w:val="24"/>
                <w:lang w:val="en-US" w:eastAsia="zh-CN"/>
              </w:rPr>
              <w:t>s</w:t>
            </w:r>
            <w:r>
              <w:rPr>
                <w:rFonts w:hint="default" w:ascii="Times New Roman" w:hAnsi="Times New Roman" w:eastAsia="仿宋_GB2312" w:cs="Times New Roman"/>
                <w:kern w:val="0"/>
                <w:sz w:val="24"/>
                <w:szCs w:val="24"/>
              </w:rPr>
              <w:t>时端电压达到8.2</w:t>
            </w:r>
            <w:r>
              <w:rPr>
                <w:rFonts w:hint="default" w:ascii="Times New Roman" w:hAnsi="Times New Roman" w:eastAsia="仿宋_GB2312" w:cs="Times New Roman"/>
                <w:kern w:val="0"/>
                <w:sz w:val="24"/>
                <w:szCs w:val="24"/>
                <w:lang w:val="en-US" w:eastAsia="zh-CN"/>
              </w:rPr>
              <w:t xml:space="preserve"> </w:t>
            </w:r>
            <w:r>
              <w:rPr>
                <w:rFonts w:hint="default" w:ascii="Times New Roman" w:hAnsi="Times New Roman" w:eastAsia="仿宋_GB2312" w:cs="Times New Roman"/>
                <w:kern w:val="0"/>
                <w:sz w:val="24"/>
                <w:szCs w:val="24"/>
              </w:rPr>
              <w:t>v，蓄电池以0.6I</w:t>
            </w:r>
            <w:r>
              <w:rPr>
                <w:rFonts w:hint="default" w:ascii="Times New Roman" w:hAnsi="Times New Roman" w:eastAsia="仿宋_GB2312" w:cs="Times New Roman"/>
                <w:kern w:val="0"/>
                <w:sz w:val="24"/>
                <w:szCs w:val="24"/>
                <w:vertAlign w:val="subscript"/>
              </w:rPr>
              <w:t>CC</w:t>
            </w:r>
            <w:r>
              <w:rPr>
                <w:rFonts w:hint="default" w:ascii="Times New Roman" w:hAnsi="Times New Roman" w:eastAsia="仿宋_GB2312" w:cs="Times New Roman"/>
                <w:kern w:val="0"/>
                <w:sz w:val="24"/>
                <w:szCs w:val="24"/>
              </w:rPr>
              <w:t>放电至20s时端电压达到9.0</w:t>
            </w:r>
            <w:r>
              <w:rPr>
                <w:rFonts w:hint="default" w:ascii="Times New Roman" w:hAnsi="Times New Roman" w:eastAsia="仿宋_GB2312" w:cs="Times New Roman"/>
                <w:kern w:val="0"/>
                <w:sz w:val="24"/>
                <w:szCs w:val="24"/>
                <w:lang w:val="en-US" w:eastAsia="zh-CN"/>
              </w:rPr>
              <w:t xml:space="preserve"> </w:t>
            </w:r>
            <w:r>
              <w:rPr>
                <w:rFonts w:hint="default" w:ascii="Times New Roman" w:hAnsi="Times New Roman" w:eastAsia="仿宋_GB2312" w:cs="Times New Roman"/>
                <w:kern w:val="0"/>
                <w:sz w:val="24"/>
                <w:szCs w:val="24"/>
              </w:rPr>
              <w:t>V，低温起动容量Ccc应在第二次或者之前的-18℃低温起动能力试验时达到19.0</w:t>
            </w:r>
            <w:r>
              <w:rPr>
                <w:rFonts w:hint="default" w:ascii="Times New Roman" w:hAnsi="Times New Roman" w:eastAsia="仿宋_GB2312" w:cs="Times New Roman"/>
                <w:kern w:val="0"/>
                <w:sz w:val="24"/>
                <w:szCs w:val="24"/>
                <w:lang w:val="en-US" w:eastAsia="zh-CN"/>
              </w:rPr>
              <w:t xml:space="preserve"> </w:t>
            </w:r>
            <w:r>
              <w:rPr>
                <w:rFonts w:hint="default" w:ascii="Times New Roman" w:hAnsi="Times New Roman" w:eastAsia="仿宋_GB2312" w:cs="Times New Roman"/>
                <w:kern w:val="0"/>
                <w:sz w:val="24"/>
                <w:szCs w:val="24"/>
              </w:rPr>
              <w:t>Ah</w:t>
            </w:r>
            <w:r>
              <w:rPr>
                <w:rFonts w:hint="default" w:ascii="Times New Roman" w:hAnsi="Times New Roman" w:eastAsia="仿宋_GB2312" w:cs="Times New Roman"/>
                <w:sz w:val="24"/>
                <w:szCs w:val="24"/>
                <w:lang w:eastAsia="zh-CN"/>
              </w:rPr>
              <w:t>。</w:t>
            </w:r>
          </w:p>
          <w:p>
            <w:pPr>
              <w:pStyle w:val="3"/>
              <w:keepNext w:val="0"/>
              <w:keepLines w:val="0"/>
              <w:pageBreakBefore w:val="0"/>
              <w:widowControl w:val="0"/>
              <w:kinsoku/>
              <w:wordWrap/>
              <w:topLinePunct w:val="0"/>
              <w:bidi w:val="0"/>
              <w:ind w:firstLine="480" w:firstLineChars="200"/>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rPr>
              <w:t>5、目前公司AGM电池50%DOD循环放电指标为30s: 7.90</w:t>
            </w:r>
            <w:r>
              <w:rPr>
                <w:rFonts w:hint="default" w:ascii="Times New Roman" w:hAnsi="Times New Roman" w:eastAsia="仿宋_GB2312" w:cs="Times New Roman"/>
                <w:sz w:val="24"/>
                <w:szCs w:val="24"/>
                <w:lang w:val="en-US" w:eastAsia="zh-CN"/>
              </w:rPr>
              <w:t xml:space="preserve"> </w:t>
            </w:r>
            <w:r>
              <w:rPr>
                <w:rFonts w:hint="default" w:ascii="Times New Roman" w:hAnsi="Times New Roman" w:eastAsia="仿宋_GB2312" w:cs="Times New Roman"/>
                <w:sz w:val="24"/>
                <w:szCs w:val="24"/>
              </w:rPr>
              <w:t>，期望</w:t>
            </w:r>
            <w:r>
              <w:rPr>
                <w:rFonts w:hint="default" w:ascii="Times New Roman" w:hAnsi="Times New Roman" w:eastAsia="仿宋_GB2312" w:cs="Times New Roman"/>
                <w:kern w:val="0"/>
                <w:sz w:val="24"/>
                <w:szCs w:val="24"/>
              </w:rPr>
              <w:t>蓄电池循环360次后，-18度以0.6</w:t>
            </w:r>
            <w:r>
              <w:rPr>
                <w:rFonts w:hint="default" w:ascii="Times New Roman" w:hAnsi="Times New Roman" w:eastAsia="仿宋_GB2312" w:cs="Times New Roman"/>
                <w:kern w:val="0"/>
                <w:sz w:val="24"/>
                <w:szCs w:val="24"/>
                <w:lang w:val="en-US" w:eastAsia="zh-CN"/>
              </w:rPr>
              <w:t xml:space="preserve"> </w:t>
            </w:r>
            <w:r>
              <w:rPr>
                <w:rFonts w:hint="default" w:ascii="Times New Roman" w:hAnsi="Times New Roman" w:eastAsia="仿宋_GB2312" w:cs="Times New Roman"/>
                <w:kern w:val="0"/>
                <w:sz w:val="24"/>
                <w:szCs w:val="24"/>
              </w:rPr>
              <w:t>Icc电流放电30s端电压达到8.5</w:t>
            </w:r>
            <w:r>
              <w:rPr>
                <w:rFonts w:hint="default" w:ascii="Times New Roman" w:hAnsi="Times New Roman" w:eastAsia="仿宋_GB2312" w:cs="Times New Roman"/>
                <w:kern w:val="0"/>
                <w:sz w:val="24"/>
                <w:szCs w:val="24"/>
                <w:lang w:val="en-US" w:eastAsia="zh-CN"/>
              </w:rPr>
              <w:t xml:space="preserve"> </w:t>
            </w:r>
            <w:r>
              <w:rPr>
                <w:rFonts w:hint="default" w:ascii="Times New Roman" w:hAnsi="Times New Roman" w:eastAsia="仿宋_GB2312" w:cs="Times New Roman"/>
                <w:kern w:val="0"/>
                <w:sz w:val="24"/>
                <w:szCs w:val="24"/>
              </w:rPr>
              <w:t>V</w:t>
            </w:r>
            <w:r>
              <w:rPr>
                <w:rFonts w:hint="default" w:ascii="Times New Roman" w:hAnsi="Times New Roman" w:eastAsia="仿宋_GB2312" w:cs="Times New Roman"/>
                <w:kern w:val="0"/>
                <w:sz w:val="24"/>
                <w:szCs w:val="24"/>
                <w:lang w:eastAsia="zh-CN"/>
              </w:rPr>
              <w:t>。</w:t>
            </w:r>
          </w:p>
          <w:p>
            <w:pPr>
              <w:pStyle w:val="3"/>
              <w:keepNext w:val="0"/>
              <w:keepLines w:val="0"/>
              <w:pageBreakBefore w:val="0"/>
              <w:widowControl w:val="0"/>
              <w:kinsoku/>
              <w:wordWrap/>
              <w:topLinePunct w:val="0"/>
              <w:bidi w:val="0"/>
              <w:ind w:firstLine="480" w:firstLineChars="200"/>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6、新开发的AGM电池产品成本控制在公司原产品成本的120%以内。</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468" w:hRule="atLeast"/>
          <w:jc w:val="center"/>
        </w:trPr>
        <w:tc>
          <w:tcPr>
            <w:tcW w:w="1591" w:type="dxa"/>
            <w:shd w:val="clear" w:color="auto" w:fill="FFFFFF"/>
            <w:noWrap w:val="0"/>
            <w:vAlign w:val="center"/>
          </w:tcPr>
          <w:p>
            <w:pPr>
              <w:keepNext w:val="0"/>
              <w:keepLines w:val="0"/>
              <w:pageBreakBefore w:val="0"/>
              <w:widowControl w:val="0"/>
              <w:kinsoku/>
              <w:wordWrap/>
              <w:topLinePunct w:val="0"/>
              <w:bidi w:val="0"/>
              <w:adjustRightInd w:val="0"/>
              <w:snapToGrid w:val="0"/>
              <w:spacing w:line="300" w:lineRule="auto"/>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时限要求</w:t>
            </w:r>
          </w:p>
        </w:tc>
        <w:tc>
          <w:tcPr>
            <w:tcW w:w="7605" w:type="dxa"/>
            <w:gridSpan w:val="6"/>
            <w:shd w:val="clear" w:color="auto" w:fill="FFFFFF"/>
            <w:noWrap w:val="0"/>
            <w:vAlign w:val="center"/>
          </w:tcPr>
          <w:p>
            <w:pPr>
              <w:pStyle w:val="3"/>
              <w:keepNext w:val="0"/>
              <w:keepLines w:val="0"/>
              <w:pageBreakBefore w:val="0"/>
              <w:widowControl w:val="0"/>
              <w:kinsoku/>
              <w:wordWrap/>
              <w:topLinePunct w:val="0"/>
              <w:bidi w:val="0"/>
              <w:ind w:firstLine="480" w:firstLineChars="200"/>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sz w:val="24"/>
                <w:szCs w:val="24"/>
              </w:rPr>
              <w:t>本技术攻关项目要求在2023年8月之前完成。</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430" w:hRule="atLeast"/>
          <w:jc w:val="center"/>
        </w:trPr>
        <w:tc>
          <w:tcPr>
            <w:tcW w:w="9196" w:type="dxa"/>
            <w:gridSpan w:val="7"/>
            <w:shd w:val="clear" w:color="auto" w:fill="FFFFFF"/>
            <w:noWrap w:val="0"/>
            <w:vAlign w:val="center"/>
          </w:tcPr>
          <w:p>
            <w:pPr>
              <w:pStyle w:val="3"/>
              <w:keepNext w:val="0"/>
              <w:keepLines w:val="0"/>
              <w:pageBreakBefore w:val="0"/>
              <w:widowControl w:val="0"/>
              <w:tabs>
                <w:tab w:val="left" w:pos="3239"/>
              </w:tabs>
              <w:kinsoku/>
              <w:wordWrap/>
              <w:topLinePunct w:val="0"/>
              <w:bidi w:val="0"/>
              <w:ind w:firstLine="482" w:firstLineChars="200"/>
              <w:jc w:val="center"/>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b/>
                <w:bCs/>
                <w:sz w:val="24"/>
                <w:szCs w:val="24"/>
              </w:rPr>
              <w:t>以下信息供揭榜方参考</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1617" w:hRule="atLeast"/>
          <w:jc w:val="center"/>
        </w:trPr>
        <w:tc>
          <w:tcPr>
            <w:tcW w:w="1591" w:type="dxa"/>
            <w:shd w:val="clear" w:color="auto" w:fill="FFFFFF"/>
            <w:noWrap w:val="0"/>
            <w:vAlign w:val="center"/>
          </w:tcPr>
          <w:p>
            <w:pPr>
              <w:keepNext w:val="0"/>
              <w:keepLines w:val="0"/>
              <w:pageBreakBefore w:val="0"/>
              <w:widowControl w:val="0"/>
              <w:kinsoku/>
              <w:wordWrap/>
              <w:topLinePunct w:val="0"/>
              <w:bidi w:val="0"/>
              <w:adjustRightInd w:val="0"/>
              <w:snapToGrid w:val="0"/>
              <w:spacing w:line="300" w:lineRule="auto"/>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研发资金投入预测</w:t>
            </w:r>
          </w:p>
        </w:tc>
        <w:tc>
          <w:tcPr>
            <w:tcW w:w="7605" w:type="dxa"/>
            <w:gridSpan w:val="6"/>
            <w:shd w:val="clear" w:color="auto" w:fill="FFFFFF"/>
            <w:noWrap w:val="0"/>
            <w:vAlign w:val="center"/>
          </w:tcPr>
          <w:p>
            <w:pPr>
              <w:keepNext w:val="0"/>
              <w:keepLines w:val="0"/>
              <w:pageBreakBefore w:val="0"/>
              <w:widowControl w:val="0"/>
              <w:kinsoku/>
              <w:wordWrap/>
              <w:topLinePunct w:val="0"/>
              <w:bidi w:val="0"/>
              <w:adjustRightInd w:val="0"/>
              <w:snapToGrid w:val="0"/>
              <w:spacing w:line="312" w:lineRule="auto"/>
              <w:jc w:val="left"/>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研发总预算3000万元</w:t>
            </w:r>
          </w:p>
          <w:p>
            <w:pPr>
              <w:keepNext w:val="0"/>
              <w:keepLines w:val="0"/>
              <w:pageBreakBefore w:val="0"/>
              <w:widowControl w:val="0"/>
              <w:kinsoku/>
              <w:wordWrap/>
              <w:topLinePunct w:val="0"/>
              <w:bidi w:val="0"/>
              <w:adjustRightInd w:val="0"/>
              <w:snapToGrid w:val="0"/>
              <w:spacing w:line="312" w:lineRule="auto"/>
              <w:ind w:firstLine="480" w:firstLineChars="200"/>
              <w:jc w:val="left"/>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其中：技术需求方提供资金 2500 万元，财政资金  500  万元（不超过500万元），技术攻关单位自筹资金 0 万元。</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1266" w:hRule="atLeast"/>
          <w:jc w:val="center"/>
        </w:trPr>
        <w:tc>
          <w:tcPr>
            <w:tcW w:w="1591" w:type="dxa"/>
            <w:shd w:val="clear" w:color="auto" w:fill="FFFFFF"/>
            <w:noWrap w:val="0"/>
            <w:vAlign w:val="center"/>
          </w:tcPr>
          <w:p>
            <w:pPr>
              <w:keepNext w:val="0"/>
              <w:keepLines w:val="0"/>
              <w:pageBreakBefore w:val="0"/>
              <w:widowControl w:val="0"/>
              <w:kinsoku/>
              <w:wordWrap/>
              <w:topLinePunct w:val="0"/>
              <w:bidi w:val="0"/>
              <w:adjustRightInd w:val="0"/>
              <w:snapToGrid w:val="0"/>
              <w:spacing w:line="300" w:lineRule="auto"/>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出资承诺</w:t>
            </w:r>
          </w:p>
        </w:tc>
        <w:tc>
          <w:tcPr>
            <w:tcW w:w="7605" w:type="dxa"/>
            <w:gridSpan w:val="6"/>
            <w:shd w:val="clear" w:color="auto" w:fill="FFFFFF"/>
            <w:noWrap w:val="0"/>
            <w:vAlign w:val="center"/>
          </w:tcPr>
          <w:p>
            <w:pPr>
              <w:keepNext w:val="0"/>
              <w:keepLines w:val="0"/>
              <w:pageBreakBefore w:val="0"/>
              <w:widowControl w:val="0"/>
              <w:kinsoku/>
              <w:wordWrap/>
              <w:topLinePunct w:val="0"/>
              <w:bidi w:val="0"/>
              <w:adjustRightInd w:val="0"/>
              <w:snapToGrid w:val="0"/>
              <w:spacing w:line="312" w:lineRule="auto"/>
              <w:jc w:val="left"/>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本企业愿意为该技术难题攻关提供研发资金不少于</w:t>
            </w:r>
            <w:r>
              <w:rPr>
                <w:rFonts w:hint="default" w:ascii="Times New Roman" w:hAnsi="Times New Roman" w:eastAsia="仿宋_GB2312" w:cs="Times New Roman"/>
                <w:color w:val="000000"/>
                <w:sz w:val="24"/>
                <w:szCs w:val="24"/>
                <w:u w:val="single"/>
              </w:rPr>
              <w:t xml:space="preserve"> 2500 </w:t>
            </w:r>
            <w:r>
              <w:rPr>
                <w:rFonts w:hint="default" w:ascii="Times New Roman" w:hAnsi="Times New Roman" w:eastAsia="仿宋_GB2312" w:cs="Times New Roman"/>
                <w:color w:val="000000"/>
                <w:sz w:val="24"/>
                <w:szCs w:val="24"/>
              </w:rPr>
              <w:t>万元。</w:t>
            </w:r>
          </w:p>
          <w:p>
            <w:pPr>
              <w:keepNext w:val="0"/>
              <w:keepLines w:val="0"/>
              <w:pageBreakBefore w:val="0"/>
              <w:widowControl w:val="0"/>
              <w:kinsoku/>
              <w:wordWrap/>
              <w:topLinePunct w:val="0"/>
              <w:bidi w:val="0"/>
              <w:adjustRightInd w:val="0"/>
              <w:snapToGrid w:val="0"/>
              <w:spacing w:line="312" w:lineRule="auto"/>
              <w:ind w:firstLine="3290" w:firstLineChars="1371"/>
              <w:jc w:val="left"/>
              <w:rPr>
                <w:rFonts w:hint="default" w:ascii="Times New Roman" w:hAnsi="Times New Roman" w:eastAsia="仿宋_GB2312" w:cs="Times New Roman"/>
                <w:color w:val="000000"/>
                <w:sz w:val="24"/>
                <w:szCs w:val="24"/>
              </w:rPr>
            </w:pPr>
          </w:p>
          <w:p>
            <w:pPr>
              <w:keepNext w:val="0"/>
              <w:keepLines w:val="0"/>
              <w:pageBreakBefore w:val="0"/>
              <w:widowControl w:val="0"/>
              <w:kinsoku/>
              <w:wordWrap/>
              <w:topLinePunct w:val="0"/>
              <w:bidi w:val="0"/>
              <w:adjustRightInd w:val="0"/>
              <w:snapToGrid w:val="0"/>
              <w:spacing w:line="312" w:lineRule="auto"/>
              <w:jc w:val="left"/>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lang w:val="en-US" w:eastAsia="zh-CN"/>
              </w:rPr>
              <w:t xml:space="preserve">                         </w:t>
            </w:r>
            <w:r>
              <w:rPr>
                <w:rFonts w:hint="default" w:ascii="Times New Roman" w:hAnsi="Times New Roman" w:eastAsia="仿宋_GB2312" w:cs="Times New Roman"/>
                <w:color w:val="000000"/>
                <w:sz w:val="24"/>
                <w:szCs w:val="24"/>
              </w:rPr>
              <w:t>企业名称：江西和润宇电源科技有限公司</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1461" w:hRule="atLeast"/>
          <w:jc w:val="center"/>
        </w:trPr>
        <w:tc>
          <w:tcPr>
            <w:tcW w:w="1591" w:type="dxa"/>
            <w:shd w:val="clear" w:color="auto" w:fill="FFFFFF"/>
            <w:noWrap w:val="0"/>
            <w:vAlign w:val="center"/>
          </w:tcPr>
          <w:p>
            <w:pPr>
              <w:keepNext w:val="0"/>
              <w:keepLines w:val="0"/>
              <w:pageBreakBefore w:val="0"/>
              <w:widowControl w:val="0"/>
              <w:kinsoku/>
              <w:wordWrap/>
              <w:topLinePunct w:val="0"/>
              <w:bidi w:val="0"/>
              <w:adjustRightInd w:val="0"/>
              <w:snapToGrid w:val="0"/>
              <w:spacing w:line="300" w:lineRule="auto"/>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产权归属</w:t>
            </w:r>
          </w:p>
        </w:tc>
        <w:tc>
          <w:tcPr>
            <w:tcW w:w="7605" w:type="dxa"/>
            <w:gridSpan w:val="6"/>
            <w:shd w:val="clear" w:color="auto" w:fill="FFFFFF"/>
            <w:noWrap w:val="0"/>
            <w:vAlign w:val="center"/>
          </w:tcPr>
          <w:p>
            <w:pPr>
              <w:pStyle w:val="3"/>
              <w:keepNext w:val="0"/>
              <w:keepLines w:val="0"/>
              <w:pageBreakBefore w:val="0"/>
              <w:widowControl w:val="0"/>
              <w:kinsoku/>
              <w:wordWrap/>
              <w:topLinePunct w:val="0"/>
              <w:bidi w:val="0"/>
              <w:ind w:firstLine="480" w:firstLineChars="200"/>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双方共同享有本合同技术成果的申请专利的权利，专利权取得后的使用和有关利益分配方式如下：申请的专利归双方共有，双方同等享有专利使用权，在双方内部实施专利获得的利益归实施方，在甲乙双方之外获得的效益按各50％的比例进行分配。</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3204" w:hRule="atLeast"/>
          <w:jc w:val="center"/>
        </w:trPr>
        <w:tc>
          <w:tcPr>
            <w:tcW w:w="1591" w:type="dxa"/>
            <w:shd w:val="clear" w:color="auto" w:fill="FFFFFF"/>
            <w:noWrap w:val="0"/>
            <w:vAlign w:val="center"/>
          </w:tcPr>
          <w:p>
            <w:pPr>
              <w:keepNext w:val="0"/>
              <w:keepLines w:val="0"/>
              <w:pageBreakBefore w:val="0"/>
              <w:widowControl w:val="0"/>
              <w:kinsoku/>
              <w:wordWrap/>
              <w:topLinePunct w:val="0"/>
              <w:bidi w:val="0"/>
              <w:adjustRightInd w:val="0"/>
              <w:snapToGrid w:val="0"/>
              <w:spacing w:line="300" w:lineRule="auto"/>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企业承接转化后预期的经济、社会效益</w:t>
            </w:r>
          </w:p>
        </w:tc>
        <w:tc>
          <w:tcPr>
            <w:tcW w:w="7605" w:type="dxa"/>
            <w:gridSpan w:val="6"/>
            <w:shd w:val="clear" w:color="auto" w:fill="FFFFFF"/>
            <w:noWrap w:val="0"/>
            <w:vAlign w:val="center"/>
          </w:tcPr>
          <w:p>
            <w:pPr>
              <w:pStyle w:val="3"/>
              <w:keepNext w:val="0"/>
              <w:keepLines w:val="0"/>
              <w:pageBreakBefore w:val="0"/>
              <w:widowControl w:val="0"/>
              <w:kinsoku/>
              <w:wordWrap/>
              <w:topLinePunct w:val="0"/>
              <w:bidi w:val="0"/>
              <w:ind w:firstLine="480" w:firstLineChars="200"/>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本技术攻关项目拟实施2年，打造出具有自主知识产权的、具有核心竞争力的大容量、长寿命的起停用AGM电池产品。通过本项目的实施使公司的高性能AGM电池生产能力达到60万件/年，使公司年营业收入增加2亿元，年利润增加1500万元，年缴税增加1200万元，项目的顺利实施不仅能够进一步确立公司在车载蓄电池制造领域的优势地位，还可带动江西省机械制造、新材料、新工艺、检测等众多产业的快速发展。同时产品的顺利研发将大幅提升国内起停电池的性能，从而反超国外同类产品，完成取代，将有力促进我国起停电池行业的科技进步，推动我国电池行业的发展和升级。</w:t>
            </w:r>
          </w:p>
        </w:tc>
      </w:tr>
    </w:tbl>
    <w:p>
      <w:pPr>
        <w:pStyle w:val="4"/>
        <w:keepNext w:val="0"/>
        <w:keepLines w:val="0"/>
        <w:pageBreakBefore w:val="0"/>
        <w:widowControl w:val="0"/>
        <w:kinsoku/>
        <w:wordWrap/>
        <w:overflowPunct/>
        <w:topLinePunct w:val="0"/>
        <w:autoSpaceDE/>
        <w:autoSpaceDN/>
        <w:bidi w:val="0"/>
        <w:adjustRightInd/>
        <w:snapToGrid/>
        <w:spacing w:after="0" w:line="600" w:lineRule="exact"/>
        <w:textAlignment w:val="auto"/>
        <w:rPr>
          <w:rFonts w:hint="default" w:ascii="Times New Roman" w:hAnsi="Times New Roman" w:eastAsia="仿宋_GB2312" w:cs="Times New Roman"/>
          <w:color w:val="auto"/>
          <w:kern w:val="2"/>
          <w:sz w:val="32"/>
          <w:szCs w:val="32"/>
          <w:highlight w:val="none"/>
          <w:lang w:val="en-US" w:eastAsia="zh-CN" w:bidi="ar-SA"/>
        </w:rPr>
        <w:sectPr>
          <w:pgSz w:w="11906" w:h="16838"/>
          <w:pgMar w:top="1843" w:right="1559" w:bottom="1843" w:left="1559" w:header="851" w:footer="992" w:gutter="0"/>
          <w:pgNumType w:fmt="decimal"/>
          <w:cols w:space="720" w:num="1"/>
          <w:rtlGutter w:val="0"/>
          <w:docGrid w:type="lines" w:linePitch="312" w:charSpace="0"/>
        </w:sectPr>
      </w:pPr>
    </w:p>
    <w:p>
      <w:pPr>
        <w:pStyle w:val="2"/>
        <w:bidi w:val="0"/>
        <w:rPr>
          <w:rFonts w:hint="default" w:ascii="Times New Roman" w:hAnsi="Times New Roman" w:eastAsia="长城小标宋体" w:cs="Times New Roman"/>
          <w:b/>
          <w:bCs/>
          <w:spacing w:val="6"/>
          <w:sz w:val="36"/>
          <w:szCs w:val="32"/>
        </w:rPr>
      </w:pPr>
      <w:bookmarkStart w:id="11" w:name="_Toc5498"/>
      <w:r>
        <w:rPr>
          <w:rFonts w:hint="eastAsia"/>
          <w:lang w:val="en-US" w:eastAsia="zh-CN"/>
        </w:rPr>
        <w:t>12、</w:t>
      </w:r>
      <w:r>
        <w:rPr>
          <w:rFonts w:hint="default"/>
          <w:lang w:eastAsia="zh-CN"/>
        </w:rPr>
        <w:t>废旧锂电池回收前提锂关键技术研究</w:t>
      </w:r>
      <w:bookmarkEnd w:id="11"/>
    </w:p>
    <w:p>
      <w:pPr>
        <w:keepNext w:val="0"/>
        <w:keepLines w:val="0"/>
        <w:pageBreakBefore w:val="0"/>
        <w:widowControl w:val="0"/>
        <w:tabs>
          <w:tab w:val="left" w:pos="8640"/>
        </w:tabs>
        <w:kinsoku/>
        <w:wordWrap/>
        <w:topLinePunct w:val="0"/>
        <w:bidi w:val="0"/>
        <w:spacing w:line="20" w:lineRule="exact"/>
        <w:ind w:firstLine="536"/>
        <w:rPr>
          <w:rFonts w:hint="default" w:ascii="Times New Roman" w:hAnsi="Times New Roman" w:cs="Times New Roman"/>
          <w:sz w:val="28"/>
          <w:szCs w:val="28"/>
        </w:rPr>
      </w:pPr>
    </w:p>
    <w:tbl>
      <w:tblPr>
        <w:tblStyle w:val="7"/>
        <w:tblW w:w="10130"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Layout w:type="fixed"/>
        <w:tblCellMar>
          <w:top w:w="57" w:type="dxa"/>
          <w:left w:w="57" w:type="dxa"/>
          <w:bottom w:w="57" w:type="dxa"/>
          <w:right w:w="57" w:type="dxa"/>
        </w:tblCellMar>
      </w:tblPr>
      <w:tblGrid>
        <w:gridCol w:w="1173"/>
        <w:gridCol w:w="1385"/>
        <w:gridCol w:w="966"/>
        <w:gridCol w:w="2602"/>
        <w:gridCol w:w="235"/>
        <w:gridCol w:w="514"/>
        <w:gridCol w:w="363"/>
        <w:gridCol w:w="2892"/>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rPr>
          <w:trHeight w:val="567" w:hRule="atLeast"/>
          <w:jc w:val="center"/>
        </w:trPr>
        <w:tc>
          <w:tcPr>
            <w:tcW w:w="1173" w:type="dxa"/>
            <w:shd w:val="clear" w:color="auto" w:fill="FFFFFF"/>
            <w:noWrap w:val="0"/>
            <w:vAlign w:val="center"/>
          </w:tcPr>
          <w:p>
            <w:pPr>
              <w:keepNext w:val="0"/>
              <w:keepLines w:val="0"/>
              <w:pageBreakBefore w:val="0"/>
              <w:widowControl w:val="0"/>
              <w:kinsoku/>
              <w:wordWrap/>
              <w:topLinePunct w:val="0"/>
              <w:bidi w:val="0"/>
              <w:adjustRightInd w:val="0"/>
              <w:snapToGrid w:val="0"/>
              <w:spacing w:line="36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所属行业领域</w:t>
            </w:r>
          </w:p>
        </w:tc>
        <w:tc>
          <w:tcPr>
            <w:tcW w:w="4953" w:type="dxa"/>
            <w:gridSpan w:val="3"/>
            <w:shd w:val="clear" w:color="auto" w:fill="FFFFFF"/>
            <w:noWrap w:val="0"/>
            <w:vAlign w:val="center"/>
          </w:tcPr>
          <w:p>
            <w:pPr>
              <w:keepNext w:val="0"/>
              <w:keepLines w:val="0"/>
              <w:pageBreakBefore w:val="0"/>
              <w:widowControl w:val="0"/>
              <w:kinsoku/>
              <w:wordWrap/>
              <w:topLinePunct w:val="0"/>
              <w:bidi w:val="0"/>
              <w:adjustRightInd w:val="0"/>
              <w:snapToGrid w:val="0"/>
              <w:spacing w:line="36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新能源</w:t>
            </w:r>
          </w:p>
        </w:tc>
        <w:tc>
          <w:tcPr>
            <w:tcW w:w="749" w:type="dxa"/>
            <w:gridSpan w:val="2"/>
            <w:shd w:val="clear" w:color="auto" w:fill="FFFFFF"/>
            <w:noWrap w:val="0"/>
            <w:vAlign w:val="center"/>
          </w:tcPr>
          <w:p>
            <w:pPr>
              <w:keepNext w:val="0"/>
              <w:keepLines w:val="0"/>
              <w:pageBreakBefore w:val="0"/>
              <w:widowControl w:val="0"/>
              <w:kinsoku/>
              <w:wordWrap/>
              <w:topLinePunct w:val="0"/>
              <w:bidi w:val="0"/>
              <w:adjustRightInd w:val="0"/>
              <w:snapToGrid w:val="0"/>
              <w:spacing w:line="36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细分方向</w:t>
            </w:r>
          </w:p>
        </w:tc>
        <w:tc>
          <w:tcPr>
            <w:tcW w:w="3255" w:type="dxa"/>
            <w:gridSpan w:val="2"/>
            <w:shd w:val="clear" w:color="auto" w:fill="FFFFFF"/>
            <w:noWrap w:val="0"/>
            <w:vAlign w:val="center"/>
          </w:tcPr>
          <w:p>
            <w:pPr>
              <w:keepNext w:val="0"/>
              <w:keepLines w:val="0"/>
              <w:pageBreakBefore w:val="0"/>
              <w:widowControl w:val="0"/>
              <w:kinsoku/>
              <w:wordWrap/>
              <w:topLinePunct w:val="0"/>
              <w:bidi w:val="0"/>
              <w:adjustRightInd w:val="0"/>
              <w:snapToGrid w:val="0"/>
              <w:spacing w:line="36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废旧锂电池综合回收利用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rPr>
          <w:trHeight w:val="567" w:hRule="atLeast"/>
          <w:jc w:val="center"/>
        </w:trPr>
        <w:tc>
          <w:tcPr>
            <w:tcW w:w="1173" w:type="dxa"/>
            <w:shd w:val="clear" w:color="auto" w:fill="FFFFFF"/>
            <w:noWrap w:val="0"/>
            <w:vAlign w:val="center"/>
          </w:tcPr>
          <w:p>
            <w:pPr>
              <w:keepNext w:val="0"/>
              <w:keepLines w:val="0"/>
              <w:pageBreakBefore w:val="0"/>
              <w:widowControl w:val="0"/>
              <w:kinsoku/>
              <w:wordWrap/>
              <w:topLinePunct w:val="0"/>
              <w:bidi w:val="0"/>
              <w:adjustRightInd w:val="0"/>
              <w:snapToGrid w:val="0"/>
              <w:spacing w:line="36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重大技术需求榜单名称</w:t>
            </w:r>
          </w:p>
        </w:tc>
        <w:tc>
          <w:tcPr>
            <w:tcW w:w="8957" w:type="dxa"/>
            <w:gridSpan w:val="7"/>
            <w:shd w:val="clear" w:color="auto" w:fill="FFFFFF"/>
            <w:noWrap w:val="0"/>
            <w:vAlign w:val="center"/>
          </w:tcPr>
          <w:p>
            <w:pPr>
              <w:keepNext w:val="0"/>
              <w:keepLines w:val="0"/>
              <w:pageBreakBefore w:val="0"/>
              <w:widowControl w:val="0"/>
              <w:kinsoku/>
              <w:wordWrap/>
              <w:topLinePunct w:val="0"/>
              <w:bidi w:val="0"/>
              <w:adjustRightInd w:val="0"/>
              <w:snapToGrid w:val="0"/>
              <w:spacing w:line="360" w:lineRule="exact"/>
              <w:jc w:val="center"/>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rPr>
              <w:t>废旧锂电池回收前提锂关键技术</w:t>
            </w:r>
            <w:r>
              <w:rPr>
                <w:rFonts w:hint="default" w:ascii="Times New Roman" w:hAnsi="Times New Roman" w:eastAsia="仿宋_GB2312" w:cs="Times New Roman"/>
                <w:sz w:val="24"/>
                <w:szCs w:val="24"/>
                <w:lang w:eastAsia="zh-CN"/>
              </w:rPr>
              <w:t>研究</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rPr>
          <w:trHeight w:val="917" w:hRule="atLeast"/>
          <w:jc w:val="center"/>
        </w:trPr>
        <w:tc>
          <w:tcPr>
            <w:tcW w:w="1173" w:type="dxa"/>
            <w:shd w:val="clear" w:color="auto" w:fill="FFFFFF"/>
            <w:noWrap w:val="0"/>
            <w:vAlign w:val="center"/>
          </w:tcPr>
          <w:p>
            <w:pPr>
              <w:keepNext w:val="0"/>
              <w:keepLines w:val="0"/>
              <w:pageBreakBefore w:val="0"/>
              <w:widowControl w:val="0"/>
              <w:kinsoku/>
              <w:wordWrap/>
              <w:topLinePunct w:val="0"/>
              <w:bidi w:val="0"/>
              <w:adjustRightInd w:val="0"/>
              <w:snapToGrid w:val="0"/>
              <w:spacing w:line="36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技术需求牵头企业</w:t>
            </w:r>
          </w:p>
        </w:tc>
        <w:tc>
          <w:tcPr>
            <w:tcW w:w="8957" w:type="dxa"/>
            <w:gridSpan w:val="7"/>
            <w:shd w:val="clear" w:color="auto" w:fill="FFFFFF"/>
            <w:noWrap w:val="0"/>
            <w:vAlign w:val="center"/>
          </w:tcPr>
          <w:p>
            <w:pPr>
              <w:keepNext w:val="0"/>
              <w:keepLines w:val="0"/>
              <w:pageBreakBefore w:val="0"/>
              <w:widowControl w:val="0"/>
              <w:kinsoku/>
              <w:wordWrap/>
              <w:topLinePunct w:val="0"/>
              <w:bidi w:val="0"/>
              <w:adjustRightInd w:val="0"/>
              <w:snapToGrid w:val="0"/>
              <w:spacing w:line="36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江西睿达新能源科技有限公司</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rPr>
          <w:trHeight w:val="476" w:hRule="atLeast"/>
          <w:jc w:val="center"/>
        </w:trPr>
        <w:tc>
          <w:tcPr>
            <w:tcW w:w="1173"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Times New Roman" w:hAnsi="Times New Roman" w:eastAsia="仿宋_GB2312" w:cs="Times New Roman"/>
                <w:sz w:val="24"/>
                <w:szCs w:val="24"/>
                <w:lang w:eastAsia="zh-CN"/>
              </w:rPr>
            </w:pPr>
            <w:r>
              <w:rPr>
                <w:rFonts w:hint="eastAsia" w:ascii="仿宋_GB2312" w:hAnsi="仿宋_GB2312" w:eastAsia="仿宋_GB2312" w:cs="仿宋_GB2312"/>
                <w:sz w:val="24"/>
                <w:szCs w:val="24"/>
                <w:lang w:val="en-US" w:eastAsia="zh-CN"/>
              </w:rPr>
              <w:t>需求</w:t>
            </w:r>
            <w:r>
              <w:rPr>
                <w:rFonts w:hint="eastAsia" w:ascii="仿宋_GB2312" w:hAnsi="仿宋_GB2312" w:eastAsia="仿宋_GB2312" w:cs="仿宋_GB2312"/>
                <w:sz w:val="24"/>
                <w:szCs w:val="24"/>
                <w:lang w:eastAsia="zh-CN"/>
              </w:rPr>
              <w:t>对接联系人</w:t>
            </w:r>
          </w:p>
        </w:tc>
        <w:tc>
          <w:tcPr>
            <w:tcW w:w="1385"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sz w:val="24"/>
                <w:szCs w:val="24"/>
              </w:rPr>
            </w:pPr>
            <w:r>
              <w:rPr>
                <w:rFonts w:hint="eastAsia" w:ascii="仿宋_GB2312" w:hAnsi="仿宋_GB2312" w:eastAsia="仿宋_GB2312" w:cs="仿宋_GB2312"/>
                <w:sz w:val="24"/>
                <w:szCs w:val="24"/>
                <w:lang w:eastAsia="zh-CN"/>
              </w:rPr>
              <w:t>姓名</w:t>
            </w:r>
          </w:p>
        </w:tc>
        <w:tc>
          <w:tcPr>
            <w:tcW w:w="966"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吴付平</w:t>
            </w:r>
          </w:p>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sz w:val="24"/>
                <w:szCs w:val="24"/>
              </w:rPr>
            </w:pPr>
            <w:r>
              <w:rPr>
                <w:rFonts w:hint="eastAsia" w:ascii="仿宋_GB2312" w:hAnsi="仿宋_GB2312" w:eastAsia="仿宋_GB2312" w:cs="仿宋_GB2312"/>
                <w:sz w:val="24"/>
                <w:szCs w:val="24"/>
                <w:lang w:eastAsia="zh-CN"/>
              </w:rPr>
              <w:t>袁玉凝</w:t>
            </w:r>
          </w:p>
        </w:tc>
        <w:tc>
          <w:tcPr>
            <w:tcW w:w="3714" w:type="dxa"/>
            <w:gridSpan w:val="4"/>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手机：13911032216</w:t>
            </w:r>
          </w:p>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sz w:val="24"/>
                <w:szCs w:val="24"/>
              </w:rPr>
            </w:pPr>
            <w:r>
              <w:rPr>
                <w:rFonts w:hint="eastAsia" w:ascii="仿宋_GB2312" w:hAnsi="仿宋_GB2312" w:eastAsia="仿宋_GB2312" w:cs="仿宋_GB2312"/>
                <w:sz w:val="24"/>
                <w:szCs w:val="24"/>
                <w:lang w:val="en-US" w:eastAsia="zh-CN"/>
              </w:rPr>
              <w:t>手机：</w:t>
            </w:r>
            <w:r>
              <w:rPr>
                <w:rFonts w:hint="eastAsia" w:ascii="仿宋_GB2312" w:hAnsi="仿宋_GB2312" w:eastAsia="仿宋_GB2312" w:cs="仿宋_GB2312"/>
                <w:sz w:val="24"/>
                <w:szCs w:val="24"/>
                <w:lang w:eastAsia="zh-CN"/>
              </w:rPr>
              <w:t>15801639515</w:t>
            </w:r>
          </w:p>
        </w:tc>
        <w:tc>
          <w:tcPr>
            <w:tcW w:w="2892"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邮箱：</w:t>
            </w:r>
          </w:p>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sz w:val="24"/>
                <w:szCs w:val="24"/>
              </w:rPr>
            </w:pPr>
            <w:r>
              <w:rPr>
                <w:rFonts w:hint="eastAsia" w:ascii="仿宋_GB2312" w:hAnsi="仿宋_GB2312" w:eastAsia="仿宋_GB2312" w:cs="仿宋_GB2312"/>
                <w:sz w:val="24"/>
                <w:szCs w:val="24"/>
                <w:lang w:val="en-US" w:eastAsia="zh-CN"/>
              </w:rPr>
              <w:t>heec@eol.cn</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rPr>
          <w:trHeight w:val="476" w:hRule="atLeast"/>
          <w:jc w:val="center"/>
        </w:trPr>
        <w:tc>
          <w:tcPr>
            <w:tcW w:w="1173" w:type="dxa"/>
            <w:vMerge w:val="restart"/>
            <w:shd w:val="clear" w:color="auto" w:fill="FFFFFF"/>
            <w:noWrap w:val="0"/>
            <w:vAlign w:val="center"/>
          </w:tcPr>
          <w:p>
            <w:pPr>
              <w:keepNext w:val="0"/>
              <w:keepLines w:val="0"/>
              <w:pageBreakBefore w:val="0"/>
              <w:widowControl w:val="0"/>
              <w:kinsoku/>
              <w:wordWrap/>
              <w:topLinePunct w:val="0"/>
              <w:bidi w:val="0"/>
              <w:adjustRightInd w:val="0"/>
              <w:snapToGrid w:val="0"/>
              <w:spacing w:line="36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有共同技术需求的同行企业</w:t>
            </w:r>
          </w:p>
        </w:tc>
        <w:tc>
          <w:tcPr>
            <w:tcW w:w="1385" w:type="dxa"/>
            <w:shd w:val="clear" w:color="auto" w:fill="FFFFFF"/>
            <w:noWrap w:val="0"/>
            <w:vAlign w:val="center"/>
          </w:tcPr>
          <w:p>
            <w:pPr>
              <w:keepNext w:val="0"/>
              <w:keepLines w:val="0"/>
              <w:pageBreakBefore w:val="0"/>
              <w:widowControl w:val="0"/>
              <w:kinsoku/>
              <w:wordWrap/>
              <w:topLinePunct w:val="0"/>
              <w:bidi w:val="0"/>
              <w:adjustRightInd w:val="0"/>
              <w:snapToGrid w:val="0"/>
              <w:spacing w:line="36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序号</w:t>
            </w:r>
          </w:p>
        </w:tc>
        <w:tc>
          <w:tcPr>
            <w:tcW w:w="3803" w:type="dxa"/>
            <w:gridSpan w:val="3"/>
            <w:shd w:val="clear" w:color="auto" w:fill="FFFFFF"/>
            <w:noWrap w:val="0"/>
            <w:vAlign w:val="center"/>
          </w:tcPr>
          <w:p>
            <w:pPr>
              <w:keepNext w:val="0"/>
              <w:keepLines w:val="0"/>
              <w:pageBreakBefore w:val="0"/>
              <w:widowControl w:val="0"/>
              <w:kinsoku/>
              <w:wordWrap/>
              <w:topLinePunct w:val="0"/>
              <w:bidi w:val="0"/>
              <w:adjustRightInd w:val="0"/>
              <w:snapToGrid w:val="0"/>
              <w:spacing w:line="36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单位名称</w:t>
            </w:r>
          </w:p>
        </w:tc>
        <w:tc>
          <w:tcPr>
            <w:tcW w:w="3769" w:type="dxa"/>
            <w:gridSpan w:val="3"/>
            <w:shd w:val="clear" w:color="auto" w:fill="FFFFFF"/>
            <w:noWrap w:val="0"/>
            <w:vAlign w:val="center"/>
          </w:tcPr>
          <w:p>
            <w:pPr>
              <w:keepNext w:val="0"/>
              <w:keepLines w:val="0"/>
              <w:pageBreakBefore w:val="0"/>
              <w:widowControl w:val="0"/>
              <w:kinsoku/>
              <w:wordWrap/>
              <w:topLinePunct w:val="0"/>
              <w:bidi w:val="0"/>
              <w:adjustRightInd w:val="0"/>
              <w:snapToGrid w:val="0"/>
              <w:spacing w:line="36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单位性质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rPr>
          <w:trHeight w:val="476" w:hRule="atLeast"/>
          <w:jc w:val="center"/>
        </w:trPr>
        <w:tc>
          <w:tcPr>
            <w:tcW w:w="1173" w:type="dxa"/>
            <w:vMerge w:val="continue"/>
            <w:shd w:val="clear" w:color="auto" w:fill="FFFFFF"/>
            <w:noWrap w:val="0"/>
            <w:vAlign w:val="center"/>
          </w:tcPr>
          <w:p>
            <w:pPr>
              <w:keepNext w:val="0"/>
              <w:keepLines w:val="0"/>
              <w:pageBreakBefore w:val="0"/>
              <w:widowControl w:val="0"/>
              <w:kinsoku/>
              <w:wordWrap/>
              <w:topLinePunct w:val="0"/>
              <w:bidi w:val="0"/>
              <w:adjustRightInd w:val="0"/>
              <w:snapToGrid w:val="0"/>
              <w:spacing w:line="360" w:lineRule="exact"/>
              <w:jc w:val="center"/>
              <w:rPr>
                <w:rFonts w:hint="default" w:ascii="Times New Roman" w:hAnsi="Times New Roman" w:eastAsia="仿宋_GB2312" w:cs="Times New Roman"/>
                <w:sz w:val="24"/>
                <w:szCs w:val="24"/>
              </w:rPr>
            </w:pPr>
          </w:p>
        </w:tc>
        <w:tc>
          <w:tcPr>
            <w:tcW w:w="1385" w:type="dxa"/>
            <w:shd w:val="clear" w:color="auto" w:fill="FFFFFF"/>
            <w:noWrap w:val="0"/>
            <w:vAlign w:val="center"/>
          </w:tcPr>
          <w:p>
            <w:pPr>
              <w:keepNext w:val="0"/>
              <w:keepLines w:val="0"/>
              <w:pageBreakBefore w:val="0"/>
              <w:widowControl w:val="0"/>
              <w:kinsoku/>
              <w:wordWrap/>
              <w:topLinePunct w:val="0"/>
              <w:bidi w:val="0"/>
              <w:adjustRightInd w:val="0"/>
              <w:snapToGrid w:val="0"/>
              <w:spacing w:line="36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w:t>
            </w:r>
          </w:p>
        </w:tc>
        <w:tc>
          <w:tcPr>
            <w:tcW w:w="3803" w:type="dxa"/>
            <w:gridSpan w:val="3"/>
            <w:shd w:val="clear" w:color="auto" w:fill="FFFFFF"/>
            <w:noWrap w:val="0"/>
            <w:vAlign w:val="center"/>
          </w:tcPr>
          <w:p>
            <w:pPr>
              <w:keepNext w:val="0"/>
              <w:keepLines w:val="0"/>
              <w:pageBreakBefore w:val="0"/>
              <w:widowControl w:val="0"/>
              <w:kinsoku/>
              <w:wordWrap/>
              <w:topLinePunct w:val="0"/>
              <w:bidi w:val="0"/>
              <w:adjustRightInd w:val="0"/>
              <w:snapToGrid w:val="0"/>
              <w:spacing w:line="36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江西睿锋环保有限公司</w:t>
            </w:r>
          </w:p>
        </w:tc>
        <w:tc>
          <w:tcPr>
            <w:tcW w:w="3769" w:type="dxa"/>
            <w:gridSpan w:val="3"/>
            <w:shd w:val="clear" w:color="auto" w:fill="FFFFFF"/>
            <w:noWrap w:val="0"/>
            <w:vAlign w:val="center"/>
          </w:tcPr>
          <w:p>
            <w:pPr>
              <w:keepNext w:val="0"/>
              <w:keepLines w:val="0"/>
              <w:pageBreakBefore w:val="0"/>
              <w:widowControl w:val="0"/>
              <w:kinsoku/>
              <w:wordWrap/>
              <w:topLinePunct w:val="0"/>
              <w:bidi w:val="0"/>
              <w:adjustRightInd w:val="0"/>
              <w:snapToGrid w:val="0"/>
              <w:spacing w:line="360" w:lineRule="exact"/>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 xml:space="preserve">□龙头企业 </w:t>
            </w:r>
            <w:r>
              <w:rPr>
                <w:rFonts w:hint="default" w:ascii="Times New Roman" w:hAnsi="Times New Roman" w:eastAsia="仿宋_GB2312" w:cs="Times New Roman"/>
                <w:sz w:val="24"/>
                <w:szCs w:val="24"/>
                <w:lang w:eastAsia="zh-CN"/>
              </w:rPr>
              <w:t>☑</w:t>
            </w:r>
            <w:r>
              <w:rPr>
                <w:rFonts w:hint="default" w:ascii="Times New Roman" w:hAnsi="Times New Roman" w:eastAsia="仿宋_GB2312" w:cs="Times New Roman"/>
                <w:sz w:val="24"/>
                <w:szCs w:val="24"/>
              </w:rPr>
              <w:t>骨干企业□战略性新兴产业企业□新型研发机构企业</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rPr>
          <w:trHeight w:val="476" w:hRule="atLeast"/>
          <w:jc w:val="center"/>
        </w:trPr>
        <w:tc>
          <w:tcPr>
            <w:tcW w:w="1173" w:type="dxa"/>
            <w:vMerge w:val="continue"/>
            <w:shd w:val="clear" w:color="auto" w:fill="FFFFFF"/>
            <w:noWrap w:val="0"/>
            <w:vAlign w:val="center"/>
          </w:tcPr>
          <w:p>
            <w:pPr>
              <w:keepNext w:val="0"/>
              <w:keepLines w:val="0"/>
              <w:pageBreakBefore w:val="0"/>
              <w:widowControl w:val="0"/>
              <w:kinsoku/>
              <w:wordWrap/>
              <w:topLinePunct w:val="0"/>
              <w:bidi w:val="0"/>
              <w:adjustRightInd w:val="0"/>
              <w:snapToGrid w:val="0"/>
              <w:spacing w:line="360" w:lineRule="exact"/>
              <w:jc w:val="center"/>
              <w:rPr>
                <w:rFonts w:hint="default" w:ascii="Times New Roman" w:hAnsi="Times New Roman" w:eastAsia="仿宋_GB2312" w:cs="Times New Roman"/>
                <w:sz w:val="24"/>
                <w:szCs w:val="24"/>
              </w:rPr>
            </w:pPr>
          </w:p>
        </w:tc>
        <w:tc>
          <w:tcPr>
            <w:tcW w:w="1385" w:type="dxa"/>
            <w:shd w:val="clear" w:color="auto" w:fill="FFFFFF"/>
            <w:noWrap w:val="0"/>
            <w:vAlign w:val="center"/>
          </w:tcPr>
          <w:p>
            <w:pPr>
              <w:keepNext w:val="0"/>
              <w:keepLines w:val="0"/>
              <w:pageBreakBefore w:val="0"/>
              <w:widowControl w:val="0"/>
              <w:kinsoku/>
              <w:wordWrap/>
              <w:topLinePunct w:val="0"/>
              <w:bidi w:val="0"/>
              <w:adjustRightInd w:val="0"/>
              <w:snapToGrid w:val="0"/>
              <w:spacing w:line="36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2</w:t>
            </w:r>
          </w:p>
        </w:tc>
        <w:tc>
          <w:tcPr>
            <w:tcW w:w="3803" w:type="dxa"/>
            <w:gridSpan w:val="3"/>
            <w:shd w:val="clear" w:color="auto" w:fill="FFFFFF"/>
            <w:noWrap w:val="0"/>
            <w:vAlign w:val="center"/>
          </w:tcPr>
          <w:p>
            <w:pPr>
              <w:keepNext w:val="0"/>
              <w:keepLines w:val="0"/>
              <w:pageBreakBefore w:val="0"/>
              <w:widowControl w:val="0"/>
              <w:kinsoku/>
              <w:wordWrap/>
              <w:topLinePunct w:val="0"/>
              <w:bidi w:val="0"/>
              <w:adjustRightInd w:val="0"/>
              <w:snapToGrid w:val="0"/>
              <w:spacing w:line="36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万载志成实业有限公司</w:t>
            </w:r>
          </w:p>
        </w:tc>
        <w:tc>
          <w:tcPr>
            <w:tcW w:w="3769" w:type="dxa"/>
            <w:gridSpan w:val="3"/>
            <w:shd w:val="clear" w:color="auto" w:fill="FFFFFF"/>
            <w:noWrap w:val="0"/>
            <w:vAlign w:val="center"/>
          </w:tcPr>
          <w:p>
            <w:pPr>
              <w:keepNext w:val="0"/>
              <w:keepLines w:val="0"/>
              <w:pageBreakBefore w:val="0"/>
              <w:widowControl w:val="0"/>
              <w:kinsoku/>
              <w:wordWrap/>
              <w:topLinePunct w:val="0"/>
              <w:bidi w:val="0"/>
              <w:adjustRightInd w:val="0"/>
              <w:snapToGrid w:val="0"/>
              <w:spacing w:line="360" w:lineRule="exact"/>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 xml:space="preserve">□龙头企业 </w:t>
            </w:r>
            <w:r>
              <w:rPr>
                <w:rFonts w:hint="default" w:ascii="Times New Roman" w:hAnsi="Times New Roman" w:eastAsia="仿宋_GB2312" w:cs="Times New Roman"/>
                <w:sz w:val="24"/>
                <w:szCs w:val="24"/>
                <w:lang w:eastAsia="zh-CN"/>
              </w:rPr>
              <w:t>☑</w:t>
            </w:r>
            <w:r>
              <w:rPr>
                <w:rFonts w:hint="default" w:ascii="Times New Roman" w:hAnsi="Times New Roman" w:eastAsia="仿宋_GB2312" w:cs="Times New Roman"/>
                <w:sz w:val="24"/>
                <w:szCs w:val="24"/>
              </w:rPr>
              <w:t>骨干企业□战略性新兴产业企业□新型研发机构企业</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rPr>
          <w:trHeight w:val="476" w:hRule="atLeast"/>
          <w:jc w:val="center"/>
        </w:trPr>
        <w:tc>
          <w:tcPr>
            <w:tcW w:w="10130" w:type="dxa"/>
            <w:gridSpan w:val="8"/>
            <w:shd w:val="clear" w:color="auto" w:fill="FFFFFF"/>
            <w:noWrap w:val="0"/>
            <w:vAlign w:val="center"/>
          </w:tcPr>
          <w:p>
            <w:pPr>
              <w:keepNext w:val="0"/>
              <w:keepLines w:val="0"/>
              <w:pageBreakBefore w:val="0"/>
              <w:widowControl w:val="0"/>
              <w:kinsoku/>
              <w:wordWrap/>
              <w:topLinePunct w:val="0"/>
              <w:bidi w:val="0"/>
              <w:adjustRightInd w:val="0"/>
              <w:snapToGrid w:val="0"/>
              <w:spacing w:line="36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b/>
                <w:bCs/>
                <w:sz w:val="24"/>
                <w:szCs w:val="24"/>
              </w:rPr>
              <w:t>揭榜方需完成的工作或内容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rPr>
          <w:trHeight w:val="1539" w:hRule="atLeast"/>
          <w:jc w:val="center"/>
        </w:trPr>
        <w:tc>
          <w:tcPr>
            <w:tcW w:w="1173" w:type="dxa"/>
            <w:shd w:val="clear" w:color="auto" w:fill="FFFFFF"/>
            <w:noWrap w:val="0"/>
            <w:vAlign w:val="center"/>
          </w:tcPr>
          <w:p>
            <w:pPr>
              <w:keepNext w:val="0"/>
              <w:keepLines w:val="0"/>
              <w:pageBreakBefore w:val="0"/>
              <w:widowControl w:val="0"/>
              <w:kinsoku/>
              <w:wordWrap/>
              <w:topLinePunct w:val="0"/>
              <w:bidi w:val="0"/>
              <w:adjustRightInd w:val="0"/>
              <w:snapToGrid w:val="0"/>
              <w:spacing w:line="36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技术难题</w:t>
            </w:r>
            <w:r>
              <w:rPr>
                <w:rFonts w:hint="default" w:ascii="Times New Roman" w:hAnsi="Times New Roman" w:eastAsia="仿宋_GB2312" w:cs="Times New Roman"/>
                <w:spacing w:val="-17"/>
                <w:sz w:val="24"/>
                <w:szCs w:val="24"/>
              </w:rPr>
              <w:t>概述</w:t>
            </w:r>
          </w:p>
        </w:tc>
        <w:tc>
          <w:tcPr>
            <w:tcW w:w="8957" w:type="dxa"/>
            <w:gridSpan w:val="7"/>
            <w:shd w:val="clear" w:color="auto" w:fill="FFFFFF"/>
            <w:noWrap w:val="0"/>
            <w:vAlign w:val="center"/>
          </w:tcPr>
          <w:p>
            <w:pPr>
              <w:pStyle w:val="3"/>
              <w:keepNext w:val="0"/>
              <w:keepLines w:val="0"/>
              <w:pageBreakBefore w:val="0"/>
              <w:widowControl w:val="0"/>
              <w:kinsoku/>
              <w:wordWrap/>
              <w:topLinePunct w:val="0"/>
              <w:bidi w:val="0"/>
              <w:adjustRightInd w:val="0"/>
              <w:snapToGrid w:val="0"/>
              <w:spacing w:after="0" w:line="300" w:lineRule="auto"/>
              <w:ind w:firstLine="480" w:firstLineChars="200"/>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国内废旧锂电池资源化技术以湿法冶炼为主，将电池粉酸溶后，经萃取分离提纯分别产出钴、镍、锰净化液，萃余液蒸发浓缩回收锂盐。经萃余液回收锂有几大缺点：（1）流程长：萃余液中含锂浓度低，无法直接沉淀碳酸锂，需要消耗大量的热能蒸发浓缩，使锂浓度达到15g/l左右，在浓缩的同时，萃取时微量有机物和其微量元素也得到富集，在沉淀碳酸锂前，需要除有机物和金属杂质，加大了碳酸锂生产成本。（2）收率低：萃取分离时，少量锂也会被萃取到有机相中，这部分锂进入的镍、钴、锰溶液中，无法回收，含硫酸钠生产废水蒸发浓缩析出Na盐时，也会带走一部分锂，除杂净化过程中还会有锂损失，以上三种原因，导致锂回收率难以达到80%以上，宝贵资源无法得到充分利用。（3）回收成本高：萃余液回收锂，将锂离子浓度提高到15g/l，需要蒸发约5吨水，每吨水蒸发费用以60元计，需要300元，回收1吨锂金属的水蒸发费需要20000元，如果利用磷酸钠沉磷酸锂，1吨锂金属需要磷酸钠23吨，如磷酸钠1400元/吨，其费用32200元，回收1吨锂金属能耗和试剂费用就达到52200元，严重影响回收锂的经济效益。</w:t>
            </w:r>
          </w:p>
          <w:p>
            <w:pPr>
              <w:pStyle w:val="3"/>
              <w:keepNext w:val="0"/>
              <w:keepLines w:val="0"/>
              <w:pageBreakBefore w:val="0"/>
              <w:widowControl w:val="0"/>
              <w:kinsoku/>
              <w:wordWrap/>
              <w:topLinePunct w:val="0"/>
              <w:bidi w:val="0"/>
              <w:adjustRightInd w:val="0"/>
              <w:snapToGrid w:val="0"/>
              <w:spacing w:after="0" w:line="300" w:lineRule="auto"/>
              <w:ind w:firstLine="480" w:firstLineChars="200"/>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由于现有工艺存在的缺点，优先提锂成为锂电池资源化研究热门课题。许多研究人员对还原焙烧进行长时间地深入研究，但由于其工艺条件苛刻，难以控制，锂的回收率不高，使得其工业化难以推广应用。</w:t>
            </w:r>
          </w:p>
          <w:p>
            <w:pPr>
              <w:pStyle w:val="3"/>
              <w:keepNext w:val="0"/>
              <w:keepLines w:val="0"/>
              <w:pageBreakBefore w:val="0"/>
              <w:widowControl w:val="0"/>
              <w:kinsoku/>
              <w:wordWrap/>
              <w:topLinePunct w:val="0"/>
              <w:bidi w:val="0"/>
              <w:adjustRightInd w:val="0"/>
              <w:snapToGrid w:val="0"/>
              <w:spacing w:after="0" w:line="300" w:lineRule="auto"/>
              <w:ind w:firstLine="480" w:firstLineChars="200"/>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1.研究废旧三元锂电池电极粉料焙烧预处理过程中，废三元材料的结构重构、转化和演变规律，解决镍、钴、锰、锂赋存状态的定向转变难题。</w:t>
            </w:r>
          </w:p>
          <w:p>
            <w:pPr>
              <w:pStyle w:val="3"/>
              <w:keepNext w:val="0"/>
              <w:keepLines w:val="0"/>
              <w:pageBreakBefore w:val="0"/>
              <w:widowControl w:val="0"/>
              <w:kinsoku/>
              <w:wordWrap/>
              <w:topLinePunct w:val="0"/>
              <w:bidi w:val="0"/>
              <w:adjustRightInd w:val="0"/>
              <w:snapToGrid w:val="0"/>
              <w:spacing w:after="0" w:line="300" w:lineRule="auto"/>
              <w:ind w:firstLine="480" w:firstLineChars="200"/>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2.研究废旧三元锂电池电极粉料焙烧后的浸出机制，浸出工艺条件对镍、钴、锰、锂浸出的影响，解决选择性优先浸锂最佳工艺条件。</w:t>
            </w:r>
          </w:p>
          <w:p>
            <w:pPr>
              <w:pStyle w:val="3"/>
              <w:keepNext w:val="0"/>
              <w:keepLines w:val="0"/>
              <w:pageBreakBefore w:val="0"/>
              <w:widowControl w:val="0"/>
              <w:kinsoku/>
              <w:wordWrap/>
              <w:topLinePunct w:val="0"/>
              <w:bidi w:val="0"/>
              <w:adjustRightInd w:val="0"/>
              <w:snapToGrid w:val="0"/>
              <w:spacing w:after="0" w:line="300" w:lineRule="auto"/>
              <w:ind w:firstLine="480" w:firstLineChars="200"/>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3.研究优先浸锂液制备高纯度碳酸锂产品的除杂及沉锂条件，解决废旧三元锂电池电极粉料短流程、低成本、高收率制备高纯度碳酸锂的技术难题。</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rPr>
          <w:trHeight w:val="1617" w:hRule="atLeast"/>
          <w:jc w:val="center"/>
        </w:trPr>
        <w:tc>
          <w:tcPr>
            <w:tcW w:w="1173" w:type="dxa"/>
            <w:shd w:val="clear" w:color="auto" w:fill="FFFFFF"/>
            <w:noWrap w:val="0"/>
            <w:vAlign w:val="center"/>
          </w:tcPr>
          <w:p>
            <w:pPr>
              <w:keepNext w:val="0"/>
              <w:keepLines w:val="0"/>
              <w:pageBreakBefore w:val="0"/>
              <w:widowControl w:val="0"/>
              <w:kinsoku/>
              <w:wordWrap/>
              <w:topLinePunct w:val="0"/>
              <w:bidi w:val="0"/>
              <w:adjustRightInd w:val="0"/>
              <w:snapToGrid w:val="0"/>
              <w:spacing w:line="36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技术攻关后希望达到的预期技术目标</w:t>
            </w:r>
          </w:p>
        </w:tc>
        <w:tc>
          <w:tcPr>
            <w:tcW w:w="8957" w:type="dxa"/>
            <w:gridSpan w:val="7"/>
            <w:shd w:val="clear" w:color="auto" w:fill="FFFFFF"/>
            <w:noWrap w:val="0"/>
            <w:vAlign w:val="center"/>
          </w:tcPr>
          <w:p>
            <w:pPr>
              <w:pStyle w:val="3"/>
              <w:keepNext w:val="0"/>
              <w:keepLines w:val="0"/>
              <w:pageBreakBefore w:val="0"/>
              <w:widowControl w:val="0"/>
              <w:kinsoku/>
              <w:wordWrap/>
              <w:topLinePunct w:val="0"/>
              <w:bidi w:val="0"/>
              <w:adjustRightInd w:val="0"/>
              <w:snapToGrid w:val="0"/>
              <w:spacing w:after="0" w:line="300" w:lineRule="auto"/>
              <w:ind w:firstLine="480"/>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1.锂总回收率大于92%，碳酸锂产品化学成分达到电池级碳酸锂YS/T 582-2013质量要求。</w:t>
            </w:r>
          </w:p>
          <w:p>
            <w:pPr>
              <w:pStyle w:val="3"/>
              <w:keepNext w:val="0"/>
              <w:keepLines w:val="0"/>
              <w:pageBreakBefore w:val="0"/>
              <w:widowControl w:val="0"/>
              <w:kinsoku/>
              <w:wordWrap/>
              <w:topLinePunct w:val="0"/>
              <w:bidi w:val="0"/>
              <w:adjustRightInd w:val="0"/>
              <w:snapToGrid w:val="0"/>
              <w:spacing w:after="0" w:line="300" w:lineRule="auto"/>
              <w:ind w:firstLine="480"/>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2.按年处理电池粉20000吨计，前提锂工序产业化生产线设备投资约小于3000万。</w:t>
            </w:r>
          </w:p>
          <w:p>
            <w:pPr>
              <w:pStyle w:val="3"/>
              <w:keepNext w:val="0"/>
              <w:keepLines w:val="0"/>
              <w:pageBreakBefore w:val="0"/>
              <w:widowControl w:val="0"/>
              <w:kinsoku/>
              <w:wordWrap/>
              <w:topLinePunct w:val="0"/>
              <w:bidi w:val="0"/>
              <w:adjustRightInd w:val="0"/>
              <w:snapToGrid w:val="0"/>
              <w:spacing w:after="0" w:line="300" w:lineRule="auto"/>
              <w:ind w:firstLine="480"/>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3.从电池粉原料至电池级碳酸锂产品，折吨金属锂的生产成本小于5万元。</w:t>
            </w:r>
          </w:p>
          <w:p>
            <w:pPr>
              <w:pStyle w:val="3"/>
              <w:keepNext w:val="0"/>
              <w:keepLines w:val="0"/>
              <w:pageBreakBefore w:val="0"/>
              <w:widowControl w:val="0"/>
              <w:kinsoku/>
              <w:wordWrap/>
              <w:topLinePunct w:val="0"/>
              <w:bidi w:val="0"/>
              <w:adjustRightInd w:val="0"/>
              <w:snapToGrid w:val="0"/>
              <w:spacing w:after="0" w:line="300" w:lineRule="auto"/>
              <w:ind w:firstLine="480"/>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4.折吨金属锂废水排放小于20m3，浸出渣要方便处置，不产生二次污染或增加处置成本。</w:t>
            </w:r>
          </w:p>
          <w:p>
            <w:pPr>
              <w:pStyle w:val="3"/>
              <w:keepNext w:val="0"/>
              <w:keepLines w:val="0"/>
              <w:pageBreakBefore w:val="0"/>
              <w:widowControl w:val="0"/>
              <w:kinsoku/>
              <w:wordWrap/>
              <w:topLinePunct w:val="0"/>
              <w:bidi w:val="0"/>
              <w:adjustRightInd w:val="0"/>
              <w:snapToGrid w:val="0"/>
              <w:spacing w:after="0" w:line="300" w:lineRule="auto"/>
              <w:ind w:firstLine="480" w:firstLineChars="0"/>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5.技术成熟度好，流程结构合理，易于工业化实施。</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rPr>
          <w:trHeight w:val="921" w:hRule="atLeast"/>
          <w:jc w:val="center"/>
        </w:trPr>
        <w:tc>
          <w:tcPr>
            <w:tcW w:w="1173" w:type="dxa"/>
            <w:shd w:val="clear" w:color="auto" w:fill="FFFFFF"/>
            <w:noWrap w:val="0"/>
            <w:vAlign w:val="center"/>
          </w:tcPr>
          <w:p>
            <w:pPr>
              <w:keepNext w:val="0"/>
              <w:keepLines w:val="0"/>
              <w:pageBreakBefore w:val="0"/>
              <w:widowControl w:val="0"/>
              <w:kinsoku/>
              <w:wordWrap/>
              <w:topLinePunct w:val="0"/>
              <w:bidi w:val="0"/>
              <w:adjustRightInd w:val="0"/>
              <w:snapToGrid w:val="0"/>
              <w:spacing w:line="36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时限要求</w:t>
            </w:r>
          </w:p>
        </w:tc>
        <w:tc>
          <w:tcPr>
            <w:tcW w:w="8957" w:type="dxa"/>
            <w:gridSpan w:val="7"/>
            <w:shd w:val="clear" w:color="auto" w:fill="FFFFFF"/>
            <w:noWrap w:val="0"/>
            <w:vAlign w:val="center"/>
          </w:tcPr>
          <w:p>
            <w:pPr>
              <w:pStyle w:val="3"/>
              <w:keepNext w:val="0"/>
              <w:keepLines w:val="0"/>
              <w:pageBreakBefore w:val="0"/>
              <w:widowControl w:val="0"/>
              <w:kinsoku/>
              <w:wordWrap/>
              <w:topLinePunct w:val="0"/>
              <w:bidi w:val="0"/>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2023年12月30日前完成废旧锂电池回收前提锂产业化关键技术开发，开始组织生产实施。</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rPr>
          <w:trHeight w:val="639" w:hRule="atLeast"/>
          <w:jc w:val="center"/>
        </w:trPr>
        <w:tc>
          <w:tcPr>
            <w:tcW w:w="10130" w:type="dxa"/>
            <w:gridSpan w:val="8"/>
            <w:shd w:val="clear" w:color="auto" w:fill="FFFFFF"/>
            <w:noWrap w:val="0"/>
            <w:vAlign w:val="center"/>
          </w:tcPr>
          <w:p>
            <w:pPr>
              <w:keepNext w:val="0"/>
              <w:keepLines w:val="0"/>
              <w:pageBreakBefore w:val="0"/>
              <w:widowControl w:val="0"/>
              <w:kinsoku/>
              <w:wordWrap/>
              <w:topLinePunct w:val="0"/>
              <w:bidi w:val="0"/>
              <w:adjustRightInd w:val="0"/>
              <w:snapToGrid w:val="0"/>
              <w:spacing w:line="360" w:lineRule="exact"/>
              <w:jc w:val="center"/>
              <w:rPr>
                <w:rFonts w:hint="default" w:ascii="Times New Roman" w:hAnsi="Times New Roman" w:eastAsia="仿宋_GB2312" w:cs="Times New Roman"/>
                <w:b/>
                <w:bCs/>
                <w:sz w:val="24"/>
                <w:szCs w:val="24"/>
              </w:rPr>
            </w:pPr>
            <w:r>
              <w:rPr>
                <w:rFonts w:hint="default" w:ascii="Times New Roman" w:hAnsi="Times New Roman" w:eastAsia="仿宋_GB2312" w:cs="Times New Roman"/>
                <w:b/>
                <w:bCs/>
                <w:sz w:val="24"/>
                <w:szCs w:val="24"/>
              </w:rPr>
              <w:t>以下信息供揭榜方参考</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rPr>
          <w:trHeight w:val="831" w:hRule="atLeast"/>
          <w:jc w:val="center"/>
        </w:trPr>
        <w:tc>
          <w:tcPr>
            <w:tcW w:w="1173" w:type="dxa"/>
            <w:shd w:val="clear" w:color="auto" w:fill="FFFFFF"/>
            <w:noWrap w:val="0"/>
            <w:vAlign w:val="center"/>
          </w:tcPr>
          <w:p>
            <w:pPr>
              <w:keepNext w:val="0"/>
              <w:keepLines w:val="0"/>
              <w:pageBreakBefore w:val="0"/>
              <w:widowControl w:val="0"/>
              <w:kinsoku/>
              <w:wordWrap/>
              <w:topLinePunct w:val="0"/>
              <w:bidi w:val="0"/>
              <w:adjustRightInd w:val="0"/>
              <w:snapToGrid w:val="0"/>
              <w:spacing w:line="36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研发资金投入预测</w:t>
            </w:r>
          </w:p>
        </w:tc>
        <w:tc>
          <w:tcPr>
            <w:tcW w:w="8957" w:type="dxa"/>
            <w:gridSpan w:val="7"/>
            <w:shd w:val="clear" w:color="auto" w:fill="FFFFFF"/>
            <w:noWrap w:val="0"/>
            <w:vAlign w:val="center"/>
          </w:tcPr>
          <w:p>
            <w:pPr>
              <w:keepNext w:val="0"/>
              <w:keepLines w:val="0"/>
              <w:pageBreakBefore w:val="0"/>
              <w:widowControl w:val="0"/>
              <w:kinsoku/>
              <w:wordWrap/>
              <w:topLinePunct w:val="0"/>
              <w:bidi w:val="0"/>
              <w:adjustRightInd w:val="0"/>
              <w:snapToGrid w:val="0"/>
              <w:spacing w:line="360" w:lineRule="exact"/>
              <w:jc w:val="left"/>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研发总预算2500万元</w:t>
            </w:r>
          </w:p>
          <w:p>
            <w:pPr>
              <w:keepNext w:val="0"/>
              <w:keepLines w:val="0"/>
              <w:pageBreakBefore w:val="0"/>
              <w:widowControl w:val="0"/>
              <w:kinsoku/>
              <w:wordWrap/>
              <w:topLinePunct w:val="0"/>
              <w:bidi w:val="0"/>
              <w:adjustRightInd w:val="0"/>
              <w:snapToGrid w:val="0"/>
              <w:spacing w:line="360" w:lineRule="exact"/>
              <w:ind w:firstLine="480" w:firstLineChars="200"/>
              <w:jc w:val="left"/>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其中：技术需求方提供资金2000万元，财政资金500万元（不超过500万元），技术攻关单位自筹资金0万元。</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rPr>
          <w:trHeight w:val="1383" w:hRule="atLeast"/>
          <w:jc w:val="center"/>
        </w:trPr>
        <w:tc>
          <w:tcPr>
            <w:tcW w:w="1173" w:type="dxa"/>
            <w:shd w:val="clear" w:color="auto" w:fill="FFFFFF"/>
            <w:noWrap w:val="0"/>
            <w:vAlign w:val="center"/>
          </w:tcPr>
          <w:p>
            <w:pPr>
              <w:keepNext w:val="0"/>
              <w:keepLines w:val="0"/>
              <w:pageBreakBefore w:val="0"/>
              <w:widowControl w:val="0"/>
              <w:kinsoku/>
              <w:wordWrap/>
              <w:topLinePunct w:val="0"/>
              <w:bidi w:val="0"/>
              <w:adjustRightInd w:val="0"/>
              <w:snapToGrid w:val="0"/>
              <w:spacing w:line="36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出资承诺</w:t>
            </w:r>
          </w:p>
        </w:tc>
        <w:tc>
          <w:tcPr>
            <w:tcW w:w="8957" w:type="dxa"/>
            <w:gridSpan w:val="7"/>
            <w:shd w:val="clear" w:color="auto" w:fill="FFFFFF"/>
            <w:noWrap w:val="0"/>
            <w:vAlign w:val="center"/>
          </w:tcPr>
          <w:p>
            <w:pPr>
              <w:keepNext w:val="0"/>
              <w:keepLines w:val="0"/>
              <w:pageBreakBefore w:val="0"/>
              <w:widowControl w:val="0"/>
              <w:kinsoku/>
              <w:wordWrap/>
              <w:topLinePunct w:val="0"/>
              <w:bidi w:val="0"/>
              <w:adjustRightInd w:val="0"/>
              <w:snapToGrid w:val="0"/>
              <w:spacing w:line="360" w:lineRule="exact"/>
              <w:jc w:val="left"/>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企业愿意为该技术难题攻关提供研发资金不少于</w:t>
            </w:r>
            <w:r>
              <w:rPr>
                <w:rFonts w:hint="default" w:ascii="Times New Roman" w:hAnsi="Times New Roman" w:eastAsia="仿宋_GB2312" w:cs="Times New Roman"/>
                <w:sz w:val="24"/>
                <w:szCs w:val="24"/>
                <w:u w:val="single"/>
              </w:rPr>
              <w:t xml:space="preserve"> 2000 </w:t>
            </w:r>
            <w:r>
              <w:rPr>
                <w:rFonts w:hint="default" w:ascii="Times New Roman" w:hAnsi="Times New Roman" w:eastAsia="仿宋_GB2312" w:cs="Times New Roman"/>
                <w:sz w:val="24"/>
                <w:szCs w:val="24"/>
              </w:rPr>
              <w:t>万元。</w:t>
            </w:r>
          </w:p>
          <w:p>
            <w:pPr>
              <w:keepNext w:val="0"/>
              <w:keepLines w:val="0"/>
              <w:pageBreakBefore w:val="0"/>
              <w:widowControl w:val="0"/>
              <w:kinsoku/>
              <w:wordWrap/>
              <w:topLinePunct w:val="0"/>
              <w:bidi w:val="0"/>
              <w:adjustRightInd w:val="0"/>
              <w:snapToGrid w:val="0"/>
              <w:spacing w:line="360" w:lineRule="exact"/>
              <w:ind w:firstLine="3290" w:firstLineChars="1371"/>
              <w:jc w:val="left"/>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企业名称：江西睿达新能源科技有限公司</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rPr>
          <w:trHeight w:val="1617" w:hRule="atLeast"/>
          <w:jc w:val="center"/>
        </w:trPr>
        <w:tc>
          <w:tcPr>
            <w:tcW w:w="1173" w:type="dxa"/>
            <w:shd w:val="clear" w:color="auto" w:fill="FFFFFF"/>
            <w:noWrap w:val="0"/>
            <w:vAlign w:val="center"/>
          </w:tcPr>
          <w:p>
            <w:pPr>
              <w:keepNext w:val="0"/>
              <w:keepLines w:val="0"/>
              <w:pageBreakBefore w:val="0"/>
              <w:widowControl w:val="0"/>
              <w:kinsoku/>
              <w:wordWrap/>
              <w:topLinePunct w:val="0"/>
              <w:bidi w:val="0"/>
              <w:adjustRightInd w:val="0"/>
              <w:snapToGrid w:val="0"/>
              <w:spacing w:line="36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产权归属</w:t>
            </w:r>
          </w:p>
        </w:tc>
        <w:tc>
          <w:tcPr>
            <w:tcW w:w="8957" w:type="dxa"/>
            <w:gridSpan w:val="7"/>
            <w:shd w:val="clear" w:color="auto" w:fill="FFFFFF"/>
            <w:noWrap w:val="0"/>
            <w:vAlign w:val="center"/>
          </w:tcPr>
          <w:p>
            <w:pPr>
              <w:keepNext w:val="0"/>
              <w:keepLines w:val="0"/>
              <w:pageBreakBefore w:val="0"/>
              <w:widowControl w:val="0"/>
              <w:kinsoku/>
              <w:wordWrap/>
              <w:topLinePunct w:val="0"/>
              <w:bidi w:val="0"/>
              <w:adjustRightInd w:val="0"/>
              <w:snapToGrid w:val="0"/>
              <w:spacing w:line="360" w:lineRule="exact"/>
              <w:jc w:val="left"/>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lang w:val="en-US" w:eastAsia="zh-CN"/>
              </w:rPr>
              <w:t xml:space="preserve">    </w:t>
            </w:r>
            <w:r>
              <w:rPr>
                <w:rFonts w:hint="default" w:ascii="Times New Roman" w:hAnsi="Times New Roman" w:eastAsia="仿宋_GB2312" w:cs="Times New Roman"/>
                <w:sz w:val="24"/>
                <w:szCs w:val="24"/>
              </w:rPr>
              <w:t>在技术需求获得立项后，技术需求牵头单位负责项目的总体规划、工作分工、研究进展，技术验收。三方秉承“互惠互利、优势互补、协同发展”的原则，各自独立承担的研究任务所形成的论文、专利等知识产权归各自独立承担方所有但可有偿共享，涉及三方的研究成果归三方共同所有，未经三方同意，不得向第四方泄漏或转让。</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rPr>
          <w:trHeight w:val="3204" w:hRule="atLeast"/>
          <w:jc w:val="center"/>
        </w:trPr>
        <w:tc>
          <w:tcPr>
            <w:tcW w:w="1173" w:type="dxa"/>
            <w:shd w:val="clear" w:color="auto" w:fill="FFFFFF"/>
            <w:noWrap w:val="0"/>
            <w:vAlign w:val="center"/>
          </w:tcPr>
          <w:p>
            <w:pPr>
              <w:keepNext w:val="0"/>
              <w:keepLines w:val="0"/>
              <w:pageBreakBefore w:val="0"/>
              <w:widowControl w:val="0"/>
              <w:kinsoku/>
              <w:wordWrap/>
              <w:topLinePunct w:val="0"/>
              <w:bidi w:val="0"/>
              <w:adjustRightInd w:val="0"/>
              <w:snapToGrid w:val="0"/>
              <w:spacing w:line="36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企业承接转化后预期的经济、社会效益</w:t>
            </w:r>
          </w:p>
        </w:tc>
        <w:tc>
          <w:tcPr>
            <w:tcW w:w="8957" w:type="dxa"/>
            <w:gridSpan w:val="7"/>
            <w:shd w:val="clear" w:color="auto" w:fill="FFFFFF"/>
            <w:noWrap w:val="0"/>
            <w:vAlign w:val="center"/>
          </w:tcPr>
          <w:p>
            <w:pPr>
              <w:keepNext w:val="0"/>
              <w:keepLines w:val="0"/>
              <w:pageBreakBefore w:val="0"/>
              <w:widowControl w:val="0"/>
              <w:kinsoku/>
              <w:wordWrap/>
              <w:topLinePunct w:val="0"/>
              <w:bidi w:val="0"/>
              <w:adjustRightInd w:val="0"/>
              <w:snapToGrid w:val="0"/>
              <w:spacing w:line="360" w:lineRule="exact"/>
              <w:jc w:val="left"/>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lang w:val="en-US" w:eastAsia="zh-CN"/>
              </w:rPr>
              <w:t xml:space="preserve">    </w:t>
            </w:r>
            <w:r>
              <w:rPr>
                <w:rFonts w:hint="default" w:ascii="Times New Roman" w:hAnsi="Times New Roman" w:eastAsia="仿宋_GB2312" w:cs="Times New Roman"/>
                <w:sz w:val="24"/>
                <w:szCs w:val="24"/>
              </w:rPr>
              <w:t>关键技术经组织实施后，年产氢氧化锂或电池级碳酸锂6000吨及镍钴锰硫酸盐等，产值19亿元，净利润8500万元，缴税1200万元。锂广泛地应用于新能源、原子能工业、医药等领域，随着新能源行业的快速发展，对于锂盐的需求呈现快速增长趋势。目前，新能源汽车报废产生的废旧动力锂电池料量在逐年增加，需求技术具有广阔的市场前景，有助于减少环境污染，促进资源综合利用和循环经济发展，解决环境后顾之忧，缓解我国资源短缺问题，符合国家相关产业政策规定，对有色、新能源、资源再生等行业具有显著推动作用，促进锂电回收行业健康、绿色、可持续发展，将大大突破江西锂电产业发展的“卡脖子”问题，带动上下游产业共同发展，为江西锂电产业和经济社会发展注入强大的力量。</w:t>
            </w:r>
          </w:p>
        </w:tc>
      </w:tr>
    </w:tbl>
    <w:p>
      <w:pPr>
        <w:keepNext w:val="0"/>
        <w:keepLines w:val="0"/>
        <w:pageBreakBefore w:val="0"/>
        <w:widowControl w:val="0"/>
        <w:kinsoku/>
        <w:wordWrap/>
        <w:topLinePunct w:val="0"/>
        <w:bidi w:val="0"/>
        <w:rPr>
          <w:rFonts w:hint="default" w:ascii="Times New Roman" w:hAnsi="Times New Roman" w:cs="Times New Roman"/>
        </w:rPr>
      </w:pPr>
    </w:p>
    <w:p>
      <w:pPr>
        <w:pStyle w:val="4"/>
        <w:keepNext w:val="0"/>
        <w:keepLines w:val="0"/>
        <w:pageBreakBefore w:val="0"/>
        <w:widowControl w:val="0"/>
        <w:kinsoku/>
        <w:wordWrap/>
        <w:overflowPunct/>
        <w:topLinePunct w:val="0"/>
        <w:autoSpaceDE/>
        <w:autoSpaceDN/>
        <w:bidi w:val="0"/>
        <w:adjustRightInd/>
        <w:snapToGrid/>
        <w:spacing w:after="0" w:line="600" w:lineRule="exact"/>
        <w:textAlignment w:val="auto"/>
        <w:rPr>
          <w:rFonts w:hint="default" w:ascii="Times New Roman" w:hAnsi="Times New Roman" w:eastAsia="仿宋_GB2312" w:cs="Times New Roman"/>
          <w:color w:val="auto"/>
          <w:kern w:val="2"/>
          <w:sz w:val="32"/>
          <w:szCs w:val="32"/>
          <w:highlight w:val="none"/>
          <w:lang w:val="en-US" w:eastAsia="zh-CN" w:bidi="ar-SA"/>
        </w:rPr>
        <w:sectPr>
          <w:pgSz w:w="11906" w:h="16838"/>
          <w:pgMar w:top="1843" w:right="1559" w:bottom="1843" w:left="1559" w:header="851" w:footer="992" w:gutter="0"/>
          <w:pgNumType w:fmt="decimal"/>
          <w:cols w:space="720" w:num="1"/>
          <w:rtlGutter w:val="0"/>
          <w:docGrid w:type="lines" w:linePitch="312" w:charSpace="0"/>
        </w:sectPr>
      </w:pPr>
    </w:p>
    <w:p>
      <w:pPr>
        <w:pStyle w:val="2"/>
        <w:bidi w:val="0"/>
        <w:rPr>
          <w:rFonts w:hint="default" w:ascii="Times New Roman" w:hAnsi="Times New Roman" w:eastAsia="长城小标宋体" w:cs="Times New Roman"/>
          <w:b/>
          <w:bCs/>
          <w:spacing w:val="6"/>
          <w:sz w:val="36"/>
          <w:szCs w:val="32"/>
        </w:rPr>
      </w:pPr>
      <w:bookmarkStart w:id="12" w:name="_Toc27654"/>
      <w:r>
        <w:rPr>
          <w:rFonts w:hint="eastAsia"/>
          <w:lang w:val="en-US" w:eastAsia="zh-CN"/>
        </w:rPr>
        <w:t>13、</w:t>
      </w:r>
      <w:r>
        <w:rPr>
          <w:rFonts w:hint="default"/>
          <w:lang w:eastAsia="zh-CN"/>
        </w:rPr>
        <w:t>锂云母锂渣综合利用的关键技术研究</w:t>
      </w:r>
      <w:bookmarkEnd w:id="12"/>
    </w:p>
    <w:p>
      <w:pPr>
        <w:keepNext w:val="0"/>
        <w:keepLines w:val="0"/>
        <w:pageBreakBefore w:val="0"/>
        <w:widowControl w:val="0"/>
        <w:tabs>
          <w:tab w:val="left" w:pos="8640"/>
        </w:tabs>
        <w:kinsoku/>
        <w:wordWrap/>
        <w:topLinePunct w:val="0"/>
        <w:bidi w:val="0"/>
        <w:spacing w:line="20" w:lineRule="exact"/>
        <w:ind w:firstLine="536"/>
        <w:rPr>
          <w:rFonts w:hint="default" w:ascii="Times New Roman" w:hAnsi="Times New Roman" w:cs="Times New Roman"/>
          <w:sz w:val="28"/>
          <w:szCs w:val="28"/>
        </w:rPr>
      </w:pPr>
    </w:p>
    <w:tbl>
      <w:tblPr>
        <w:tblStyle w:val="7"/>
        <w:tblW w:w="10130"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Layout w:type="fixed"/>
        <w:tblCellMar>
          <w:top w:w="57" w:type="dxa"/>
          <w:left w:w="57" w:type="dxa"/>
          <w:bottom w:w="57" w:type="dxa"/>
          <w:right w:w="57" w:type="dxa"/>
        </w:tblCellMar>
      </w:tblPr>
      <w:tblGrid>
        <w:gridCol w:w="1173"/>
        <w:gridCol w:w="1385"/>
        <w:gridCol w:w="966"/>
        <w:gridCol w:w="2602"/>
        <w:gridCol w:w="235"/>
        <w:gridCol w:w="514"/>
        <w:gridCol w:w="363"/>
        <w:gridCol w:w="2892"/>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rPr>
          <w:trHeight w:val="567" w:hRule="atLeast"/>
          <w:jc w:val="center"/>
        </w:trPr>
        <w:tc>
          <w:tcPr>
            <w:tcW w:w="1173" w:type="dxa"/>
            <w:shd w:val="clear" w:color="auto" w:fill="FFFFFF"/>
            <w:noWrap w:val="0"/>
            <w:vAlign w:val="center"/>
          </w:tcPr>
          <w:p>
            <w:pPr>
              <w:keepNext w:val="0"/>
              <w:keepLines w:val="0"/>
              <w:pageBreakBefore w:val="0"/>
              <w:widowControl w:val="0"/>
              <w:kinsoku/>
              <w:wordWrap/>
              <w:topLinePunct w:val="0"/>
              <w:bidi w:val="0"/>
              <w:adjustRightInd w:val="0"/>
              <w:snapToGrid w:val="0"/>
              <w:spacing w:line="36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所属行业领域</w:t>
            </w:r>
          </w:p>
        </w:tc>
        <w:tc>
          <w:tcPr>
            <w:tcW w:w="4953" w:type="dxa"/>
            <w:gridSpan w:val="3"/>
            <w:shd w:val="clear" w:color="auto" w:fill="FFFFFF"/>
            <w:noWrap w:val="0"/>
            <w:vAlign w:val="center"/>
          </w:tcPr>
          <w:p>
            <w:pPr>
              <w:keepNext w:val="0"/>
              <w:keepLines w:val="0"/>
              <w:pageBreakBefore w:val="0"/>
              <w:widowControl w:val="0"/>
              <w:kinsoku/>
              <w:wordWrap/>
              <w:topLinePunct w:val="0"/>
              <w:bidi w:val="0"/>
              <w:adjustRightInd w:val="0"/>
              <w:snapToGrid w:val="0"/>
              <w:spacing w:line="36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新能源</w:t>
            </w:r>
          </w:p>
        </w:tc>
        <w:tc>
          <w:tcPr>
            <w:tcW w:w="749" w:type="dxa"/>
            <w:gridSpan w:val="2"/>
            <w:shd w:val="clear" w:color="auto" w:fill="FFFFFF"/>
            <w:noWrap w:val="0"/>
            <w:vAlign w:val="center"/>
          </w:tcPr>
          <w:p>
            <w:pPr>
              <w:keepNext w:val="0"/>
              <w:keepLines w:val="0"/>
              <w:pageBreakBefore w:val="0"/>
              <w:widowControl w:val="0"/>
              <w:kinsoku/>
              <w:wordWrap/>
              <w:topLinePunct w:val="0"/>
              <w:bidi w:val="0"/>
              <w:adjustRightInd w:val="0"/>
              <w:snapToGrid w:val="0"/>
              <w:spacing w:line="36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细分方向</w:t>
            </w:r>
          </w:p>
        </w:tc>
        <w:tc>
          <w:tcPr>
            <w:tcW w:w="3255" w:type="dxa"/>
            <w:gridSpan w:val="2"/>
            <w:shd w:val="clear" w:color="auto" w:fill="FFFFFF"/>
            <w:noWrap w:val="0"/>
            <w:vAlign w:val="center"/>
          </w:tcPr>
          <w:p>
            <w:pPr>
              <w:keepNext w:val="0"/>
              <w:keepLines w:val="0"/>
              <w:pageBreakBefore w:val="0"/>
              <w:widowControl w:val="0"/>
              <w:kinsoku/>
              <w:wordWrap/>
              <w:topLinePunct w:val="0"/>
              <w:bidi w:val="0"/>
              <w:adjustRightInd w:val="0"/>
              <w:snapToGrid w:val="0"/>
              <w:spacing w:line="36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固废资源化利用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rPr>
          <w:trHeight w:val="804" w:hRule="atLeast"/>
          <w:jc w:val="center"/>
        </w:trPr>
        <w:tc>
          <w:tcPr>
            <w:tcW w:w="1173" w:type="dxa"/>
            <w:shd w:val="clear" w:color="auto" w:fill="FFFFFF"/>
            <w:noWrap w:val="0"/>
            <w:vAlign w:val="center"/>
          </w:tcPr>
          <w:p>
            <w:pPr>
              <w:keepNext w:val="0"/>
              <w:keepLines w:val="0"/>
              <w:pageBreakBefore w:val="0"/>
              <w:widowControl w:val="0"/>
              <w:kinsoku/>
              <w:wordWrap/>
              <w:topLinePunct w:val="0"/>
              <w:bidi w:val="0"/>
              <w:adjustRightInd w:val="0"/>
              <w:snapToGrid w:val="0"/>
              <w:spacing w:line="36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重大技术需求榜单名称</w:t>
            </w:r>
          </w:p>
        </w:tc>
        <w:tc>
          <w:tcPr>
            <w:tcW w:w="8957" w:type="dxa"/>
            <w:gridSpan w:val="7"/>
            <w:shd w:val="clear" w:color="auto" w:fill="FFFFFF"/>
            <w:noWrap w:val="0"/>
            <w:vAlign w:val="center"/>
          </w:tcPr>
          <w:p>
            <w:pPr>
              <w:keepNext w:val="0"/>
              <w:keepLines w:val="0"/>
              <w:pageBreakBefore w:val="0"/>
              <w:widowControl w:val="0"/>
              <w:kinsoku/>
              <w:wordWrap/>
              <w:topLinePunct w:val="0"/>
              <w:bidi w:val="0"/>
              <w:adjustRightInd w:val="0"/>
              <w:snapToGrid w:val="0"/>
              <w:spacing w:line="360" w:lineRule="exact"/>
              <w:jc w:val="center"/>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rPr>
              <w:t>锂云母锂渣综合利用的关键技术</w:t>
            </w:r>
            <w:r>
              <w:rPr>
                <w:rFonts w:hint="default" w:ascii="Times New Roman" w:hAnsi="Times New Roman" w:eastAsia="仿宋_GB2312" w:cs="Times New Roman"/>
                <w:sz w:val="24"/>
                <w:szCs w:val="24"/>
                <w:lang w:eastAsia="zh-CN"/>
              </w:rPr>
              <w:t>研究</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rPr>
          <w:trHeight w:val="716" w:hRule="atLeast"/>
          <w:jc w:val="center"/>
        </w:trPr>
        <w:tc>
          <w:tcPr>
            <w:tcW w:w="1173" w:type="dxa"/>
            <w:shd w:val="clear" w:color="auto" w:fill="FFFFFF"/>
            <w:noWrap w:val="0"/>
            <w:vAlign w:val="center"/>
          </w:tcPr>
          <w:p>
            <w:pPr>
              <w:keepNext w:val="0"/>
              <w:keepLines w:val="0"/>
              <w:pageBreakBefore w:val="0"/>
              <w:widowControl w:val="0"/>
              <w:kinsoku/>
              <w:wordWrap/>
              <w:topLinePunct w:val="0"/>
              <w:bidi w:val="0"/>
              <w:adjustRightInd w:val="0"/>
              <w:snapToGrid w:val="0"/>
              <w:spacing w:line="36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技术需求牵头企业</w:t>
            </w:r>
          </w:p>
        </w:tc>
        <w:tc>
          <w:tcPr>
            <w:tcW w:w="8957" w:type="dxa"/>
            <w:gridSpan w:val="7"/>
            <w:shd w:val="clear" w:color="auto" w:fill="FFFFFF"/>
            <w:noWrap w:val="0"/>
            <w:vAlign w:val="center"/>
          </w:tcPr>
          <w:p>
            <w:pPr>
              <w:keepNext w:val="0"/>
              <w:keepLines w:val="0"/>
              <w:pageBreakBefore w:val="0"/>
              <w:widowControl w:val="0"/>
              <w:kinsoku/>
              <w:wordWrap/>
              <w:topLinePunct w:val="0"/>
              <w:bidi w:val="0"/>
              <w:adjustRightInd w:val="0"/>
              <w:snapToGrid w:val="0"/>
              <w:spacing w:line="36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江西南氏锂电新材料有限公司</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rPr>
          <w:trHeight w:val="476" w:hRule="atLeast"/>
          <w:jc w:val="center"/>
        </w:trPr>
        <w:tc>
          <w:tcPr>
            <w:tcW w:w="1173"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Times New Roman" w:hAnsi="Times New Roman" w:eastAsia="仿宋_GB2312" w:cs="Times New Roman"/>
                <w:sz w:val="24"/>
                <w:szCs w:val="24"/>
                <w:lang w:eastAsia="zh-CN"/>
              </w:rPr>
            </w:pPr>
            <w:r>
              <w:rPr>
                <w:rFonts w:hint="eastAsia" w:ascii="仿宋_GB2312" w:hAnsi="仿宋_GB2312" w:eastAsia="仿宋_GB2312" w:cs="仿宋_GB2312"/>
                <w:sz w:val="24"/>
                <w:szCs w:val="24"/>
                <w:lang w:val="en-US" w:eastAsia="zh-CN"/>
              </w:rPr>
              <w:t>需求</w:t>
            </w:r>
            <w:r>
              <w:rPr>
                <w:rFonts w:hint="eastAsia" w:ascii="仿宋_GB2312" w:hAnsi="仿宋_GB2312" w:eastAsia="仿宋_GB2312" w:cs="仿宋_GB2312"/>
                <w:sz w:val="24"/>
                <w:szCs w:val="24"/>
                <w:lang w:eastAsia="zh-CN"/>
              </w:rPr>
              <w:t>对接联系人</w:t>
            </w:r>
          </w:p>
        </w:tc>
        <w:tc>
          <w:tcPr>
            <w:tcW w:w="1385"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sz w:val="24"/>
                <w:szCs w:val="24"/>
              </w:rPr>
            </w:pPr>
            <w:r>
              <w:rPr>
                <w:rFonts w:hint="eastAsia" w:ascii="仿宋_GB2312" w:hAnsi="仿宋_GB2312" w:eastAsia="仿宋_GB2312" w:cs="仿宋_GB2312"/>
                <w:sz w:val="24"/>
                <w:szCs w:val="24"/>
                <w:lang w:eastAsia="zh-CN"/>
              </w:rPr>
              <w:t>姓名</w:t>
            </w:r>
          </w:p>
        </w:tc>
        <w:tc>
          <w:tcPr>
            <w:tcW w:w="966"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吴付平</w:t>
            </w:r>
          </w:p>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sz w:val="24"/>
                <w:szCs w:val="24"/>
              </w:rPr>
            </w:pPr>
            <w:r>
              <w:rPr>
                <w:rFonts w:hint="eastAsia" w:ascii="仿宋_GB2312" w:hAnsi="仿宋_GB2312" w:eastAsia="仿宋_GB2312" w:cs="仿宋_GB2312"/>
                <w:sz w:val="24"/>
                <w:szCs w:val="24"/>
                <w:lang w:eastAsia="zh-CN"/>
              </w:rPr>
              <w:t>袁玉凝</w:t>
            </w:r>
          </w:p>
        </w:tc>
        <w:tc>
          <w:tcPr>
            <w:tcW w:w="3714" w:type="dxa"/>
            <w:gridSpan w:val="4"/>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手机：13911032216</w:t>
            </w:r>
          </w:p>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sz w:val="24"/>
                <w:szCs w:val="24"/>
              </w:rPr>
            </w:pPr>
            <w:r>
              <w:rPr>
                <w:rFonts w:hint="eastAsia" w:ascii="仿宋_GB2312" w:hAnsi="仿宋_GB2312" w:eastAsia="仿宋_GB2312" w:cs="仿宋_GB2312"/>
                <w:sz w:val="24"/>
                <w:szCs w:val="24"/>
                <w:lang w:val="en-US" w:eastAsia="zh-CN"/>
              </w:rPr>
              <w:t>手机：</w:t>
            </w:r>
            <w:r>
              <w:rPr>
                <w:rFonts w:hint="eastAsia" w:ascii="仿宋_GB2312" w:hAnsi="仿宋_GB2312" w:eastAsia="仿宋_GB2312" w:cs="仿宋_GB2312"/>
                <w:sz w:val="24"/>
                <w:szCs w:val="24"/>
                <w:lang w:eastAsia="zh-CN"/>
              </w:rPr>
              <w:t>15801639515</w:t>
            </w:r>
          </w:p>
        </w:tc>
        <w:tc>
          <w:tcPr>
            <w:tcW w:w="2892"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邮箱：</w:t>
            </w:r>
          </w:p>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sz w:val="24"/>
                <w:szCs w:val="24"/>
              </w:rPr>
            </w:pPr>
            <w:r>
              <w:rPr>
                <w:rFonts w:hint="eastAsia" w:ascii="仿宋_GB2312" w:hAnsi="仿宋_GB2312" w:eastAsia="仿宋_GB2312" w:cs="仿宋_GB2312"/>
                <w:sz w:val="24"/>
                <w:szCs w:val="24"/>
                <w:lang w:val="en-US" w:eastAsia="zh-CN"/>
              </w:rPr>
              <w:t>heec@eol.cn</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rPr>
          <w:trHeight w:val="476" w:hRule="atLeast"/>
          <w:jc w:val="center"/>
        </w:trPr>
        <w:tc>
          <w:tcPr>
            <w:tcW w:w="1173" w:type="dxa"/>
            <w:vMerge w:val="restart"/>
            <w:shd w:val="clear" w:color="auto" w:fill="FFFFFF"/>
            <w:noWrap w:val="0"/>
            <w:vAlign w:val="center"/>
          </w:tcPr>
          <w:p>
            <w:pPr>
              <w:keepNext w:val="0"/>
              <w:keepLines w:val="0"/>
              <w:pageBreakBefore w:val="0"/>
              <w:widowControl w:val="0"/>
              <w:kinsoku/>
              <w:wordWrap/>
              <w:topLinePunct w:val="0"/>
              <w:bidi w:val="0"/>
              <w:adjustRightInd w:val="0"/>
              <w:snapToGrid w:val="0"/>
              <w:spacing w:line="36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有共同技术需求的同行企业</w:t>
            </w:r>
          </w:p>
        </w:tc>
        <w:tc>
          <w:tcPr>
            <w:tcW w:w="1385" w:type="dxa"/>
            <w:shd w:val="clear" w:color="auto" w:fill="FFFFFF"/>
            <w:noWrap w:val="0"/>
            <w:vAlign w:val="center"/>
          </w:tcPr>
          <w:p>
            <w:pPr>
              <w:keepNext w:val="0"/>
              <w:keepLines w:val="0"/>
              <w:pageBreakBefore w:val="0"/>
              <w:widowControl w:val="0"/>
              <w:kinsoku/>
              <w:wordWrap/>
              <w:topLinePunct w:val="0"/>
              <w:bidi w:val="0"/>
              <w:adjustRightInd w:val="0"/>
              <w:snapToGrid w:val="0"/>
              <w:spacing w:line="36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序号</w:t>
            </w:r>
          </w:p>
        </w:tc>
        <w:tc>
          <w:tcPr>
            <w:tcW w:w="3803" w:type="dxa"/>
            <w:gridSpan w:val="3"/>
            <w:shd w:val="clear" w:color="auto" w:fill="FFFFFF"/>
            <w:noWrap w:val="0"/>
            <w:vAlign w:val="center"/>
          </w:tcPr>
          <w:p>
            <w:pPr>
              <w:keepNext w:val="0"/>
              <w:keepLines w:val="0"/>
              <w:pageBreakBefore w:val="0"/>
              <w:widowControl w:val="0"/>
              <w:kinsoku/>
              <w:wordWrap/>
              <w:topLinePunct w:val="0"/>
              <w:bidi w:val="0"/>
              <w:adjustRightInd w:val="0"/>
              <w:snapToGrid w:val="0"/>
              <w:spacing w:line="36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单位名称</w:t>
            </w:r>
          </w:p>
        </w:tc>
        <w:tc>
          <w:tcPr>
            <w:tcW w:w="3769" w:type="dxa"/>
            <w:gridSpan w:val="3"/>
            <w:shd w:val="clear" w:color="auto" w:fill="FFFFFF"/>
            <w:noWrap w:val="0"/>
            <w:vAlign w:val="center"/>
          </w:tcPr>
          <w:p>
            <w:pPr>
              <w:keepNext w:val="0"/>
              <w:keepLines w:val="0"/>
              <w:pageBreakBefore w:val="0"/>
              <w:widowControl w:val="0"/>
              <w:kinsoku/>
              <w:wordWrap/>
              <w:topLinePunct w:val="0"/>
              <w:bidi w:val="0"/>
              <w:adjustRightInd w:val="0"/>
              <w:snapToGrid w:val="0"/>
              <w:spacing w:line="36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单位性质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rPr>
          <w:trHeight w:val="476" w:hRule="atLeast"/>
          <w:jc w:val="center"/>
        </w:trPr>
        <w:tc>
          <w:tcPr>
            <w:tcW w:w="1173" w:type="dxa"/>
            <w:vMerge w:val="continue"/>
            <w:shd w:val="clear" w:color="auto" w:fill="FFFFFF"/>
            <w:noWrap w:val="0"/>
            <w:vAlign w:val="center"/>
          </w:tcPr>
          <w:p>
            <w:pPr>
              <w:keepNext w:val="0"/>
              <w:keepLines w:val="0"/>
              <w:pageBreakBefore w:val="0"/>
              <w:widowControl w:val="0"/>
              <w:kinsoku/>
              <w:wordWrap/>
              <w:topLinePunct w:val="0"/>
              <w:bidi w:val="0"/>
              <w:adjustRightInd w:val="0"/>
              <w:snapToGrid w:val="0"/>
              <w:spacing w:line="360" w:lineRule="exact"/>
              <w:jc w:val="center"/>
              <w:rPr>
                <w:rFonts w:hint="default" w:ascii="Times New Roman" w:hAnsi="Times New Roman" w:eastAsia="仿宋_GB2312" w:cs="Times New Roman"/>
                <w:sz w:val="24"/>
                <w:szCs w:val="24"/>
              </w:rPr>
            </w:pPr>
          </w:p>
        </w:tc>
        <w:tc>
          <w:tcPr>
            <w:tcW w:w="1385" w:type="dxa"/>
            <w:shd w:val="clear" w:color="auto" w:fill="FFFFFF"/>
            <w:noWrap w:val="0"/>
            <w:vAlign w:val="center"/>
          </w:tcPr>
          <w:p>
            <w:pPr>
              <w:keepNext w:val="0"/>
              <w:keepLines w:val="0"/>
              <w:pageBreakBefore w:val="0"/>
              <w:widowControl w:val="0"/>
              <w:kinsoku/>
              <w:wordWrap/>
              <w:topLinePunct w:val="0"/>
              <w:bidi w:val="0"/>
              <w:adjustRightInd w:val="0"/>
              <w:snapToGrid w:val="0"/>
              <w:spacing w:line="36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w:t>
            </w:r>
          </w:p>
        </w:tc>
        <w:tc>
          <w:tcPr>
            <w:tcW w:w="3803" w:type="dxa"/>
            <w:gridSpan w:val="3"/>
            <w:shd w:val="clear" w:color="auto" w:fill="FFFFFF"/>
            <w:noWrap w:val="0"/>
            <w:vAlign w:val="center"/>
          </w:tcPr>
          <w:p>
            <w:pPr>
              <w:keepNext w:val="0"/>
              <w:keepLines w:val="0"/>
              <w:pageBreakBefore w:val="0"/>
              <w:widowControl w:val="0"/>
              <w:kinsoku/>
              <w:wordWrap/>
              <w:topLinePunct w:val="0"/>
              <w:bidi w:val="0"/>
              <w:adjustRightInd w:val="0"/>
              <w:snapToGrid w:val="0"/>
              <w:spacing w:line="36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江特银锂</w:t>
            </w:r>
          </w:p>
        </w:tc>
        <w:tc>
          <w:tcPr>
            <w:tcW w:w="3769" w:type="dxa"/>
            <w:gridSpan w:val="3"/>
            <w:shd w:val="clear" w:color="auto" w:fill="FFFFFF"/>
            <w:noWrap w:val="0"/>
            <w:vAlign w:val="center"/>
          </w:tcPr>
          <w:p>
            <w:pPr>
              <w:keepNext w:val="0"/>
              <w:keepLines w:val="0"/>
              <w:pageBreakBefore w:val="0"/>
              <w:widowControl w:val="0"/>
              <w:kinsoku/>
              <w:wordWrap/>
              <w:topLinePunct w:val="0"/>
              <w:bidi w:val="0"/>
              <w:adjustRightInd w:val="0"/>
              <w:snapToGrid w:val="0"/>
              <w:spacing w:line="360" w:lineRule="exact"/>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 xml:space="preserve">□龙头企业 </w:t>
            </w:r>
            <w:r>
              <w:rPr>
                <w:rFonts w:hint="default" w:ascii="Times New Roman" w:hAnsi="Times New Roman" w:eastAsia="仿宋_GB2312" w:cs="Times New Roman"/>
                <w:sz w:val="24"/>
                <w:szCs w:val="24"/>
                <w:lang w:eastAsia="zh-CN"/>
              </w:rPr>
              <w:t>☑</w:t>
            </w:r>
            <w:r>
              <w:rPr>
                <w:rFonts w:hint="default" w:ascii="Times New Roman" w:hAnsi="Times New Roman" w:eastAsia="仿宋_GB2312" w:cs="Times New Roman"/>
                <w:sz w:val="24"/>
                <w:szCs w:val="24"/>
              </w:rPr>
              <w:t>骨干企业□战略性新兴产业企业□新型研发机构企业</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rPr>
          <w:trHeight w:val="476" w:hRule="atLeast"/>
          <w:jc w:val="center"/>
        </w:trPr>
        <w:tc>
          <w:tcPr>
            <w:tcW w:w="1173" w:type="dxa"/>
            <w:vMerge w:val="continue"/>
            <w:shd w:val="clear" w:color="auto" w:fill="FFFFFF"/>
            <w:noWrap w:val="0"/>
            <w:vAlign w:val="center"/>
          </w:tcPr>
          <w:p>
            <w:pPr>
              <w:keepNext w:val="0"/>
              <w:keepLines w:val="0"/>
              <w:pageBreakBefore w:val="0"/>
              <w:widowControl w:val="0"/>
              <w:kinsoku/>
              <w:wordWrap/>
              <w:topLinePunct w:val="0"/>
              <w:bidi w:val="0"/>
              <w:adjustRightInd w:val="0"/>
              <w:snapToGrid w:val="0"/>
              <w:spacing w:line="360" w:lineRule="exact"/>
              <w:jc w:val="center"/>
              <w:rPr>
                <w:rFonts w:hint="default" w:ascii="Times New Roman" w:hAnsi="Times New Roman" w:eastAsia="仿宋_GB2312" w:cs="Times New Roman"/>
                <w:sz w:val="24"/>
                <w:szCs w:val="24"/>
              </w:rPr>
            </w:pPr>
          </w:p>
        </w:tc>
        <w:tc>
          <w:tcPr>
            <w:tcW w:w="1385" w:type="dxa"/>
            <w:shd w:val="clear" w:color="auto" w:fill="FFFFFF"/>
            <w:noWrap w:val="0"/>
            <w:vAlign w:val="center"/>
          </w:tcPr>
          <w:p>
            <w:pPr>
              <w:keepNext w:val="0"/>
              <w:keepLines w:val="0"/>
              <w:pageBreakBefore w:val="0"/>
              <w:widowControl w:val="0"/>
              <w:kinsoku/>
              <w:wordWrap/>
              <w:topLinePunct w:val="0"/>
              <w:bidi w:val="0"/>
              <w:adjustRightInd w:val="0"/>
              <w:snapToGrid w:val="0"/>
              <w:spacing w:line="36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2</w:t>
            </w:r>
          </w:p>
        </w:tc>
        <w:tc>
          <w:tcPr>
            <w:tcW w:w="3803" w:type="dxa"/>
            <w:gridSpan w:val="3"/>
            <w:shd w:val="clear" w:color="auto" w:fill="FFFFFF"/>
            <w:noWrap w:val="0"/>
            <w:vAlign w:val="center"/>
          </w:tcPr>
          <w:p>
            <w:pPr>
              <w:keepNext w:val="0"/>
              <w:keepLines w:val="0"/>
              <w:pageBreakBefore w:val="0"/>
              <w:widowControl w:val="0"/>
              <w:kinsoku/>
              <w:wordWrap/>
              <w:topLinePunct w:val="0"/>
              <w:bidi w:val="0"/>
              <w:adjustRightInd w:val="0"/>
              <w:snapToGrid w:val="0"/>
              <w:spacing w:line="36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永兴新能源</w:t>
            </w:r>
          </w:p>
        </w:tc>
        <w:tc>
          <w:tcPr>
            <w:tcW w:w="3769" w:type="dxa"/>
            <w:gridSpan w:val="3"/>
            <w:shd w:val="clear" w:color="auto" w:fill="FFFFFF"/>
            <w:noWrap w:val="0"/>
            <w:vAlign w:val="center"/>
          </w:tcPr>
          <w:p>
            <w:pPr>
              <w:keepNext w:val="0"/>
              <w:keepLines w:val="0"/>
              <w:pageBreakBefore w:val="0"/>
              <w:widowControl w:val="0"/>
              <w:kinsoku/>
              <w:wordWrap/>
              <w:topLinePunct w:val="0"/>
              <w:bidi w:val="0"/>
              <w:adjustRightInd w:val="0"/>
              <w:snapToGrid w:val="0"/>
              <w:spacing w:line="360" w:lineRule="exact"/>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 xml:space="preserve">□龙头企业 </w:t>
            </w:r>
            <w:r>
              <w:rPr>
                <w:rFonts w:hint="default" w:ascii="Times New Roman" w:hAnsi="Times New Roman" w:eastAsia="仿宋_GB2312" w:cs="Times New Roman"/>
                <w:sz w:val="24"/>
                <w:szCs w:val="24"/>
                <w:lang w:eastAsia="zh-CN"/>
              </w:rPr>
              <w:t>☑</w:t>
            </w:r>
            <w:r>
              <w:rPr>
                <w:rFonts w:hint="default" w:ascii="Times New Roman" w:hAnsi="Times New Roman" w:eastAsia="仿宋_GB2312" w:cs="Times New Roman"/>
                <w:sz w:val="24"/>
                <w:szCs w:val="24"/>
              </w:rPr>
              <w:t>骨干企业□战略性新兴产业企业□新型研发机构企业</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rPr>
          <w:trHeight w:val="476" w:hRule="atLeast"/>
          <w:jc w:val="center"/>
        </w:trPr>
        <w:tc>
          <w:tcPr>
            <w:tcW w:w="10130" w:type="dxa"/>
            <w:gridSpan w:val="8"/>
            <w:shd w:val="clear" w:color="auto" w:fill="FFFFFF"/>
            <w:noWrap w:val="0"/>
            <w:vAlign w:val="center"/>
          </w:tcPr>
          <w:p>
            <w:pPr>
              <w:keepNext w:val="0"/>
              <w:keepLines w:val="0"/>
              <w:pageBreakBefore w:val="0"/>
              <w:widowControl w:val="0"/>
              <w:kinsoku/>
              <w:wordWrap/>
              <w:topLinePunct w:val="0"/>
              <w:bidi w:val="0"/>
              <w:adjustRightInd w:val="0"/>
              <w:snapToGrid w:val="0"/>
              <w:spacing w:line="36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b/>
                <w:bCs/>
                <w:sz w:val="24"/>
                <w:szCs w:val="24"/>
              </w:rPr>
              <w:t>揭榜方需完成的工作或内容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rPr>
          <w:trHeight w:val="1539" w:hRule="atLeast"/>
          <w:jc w:val="center"/>
        </w:trPr>
        <w:tc>
          <w:tcPr>
            <w:tcW w:w="1173"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技术难题</w:t>
            </w:r>
            <w:r>
              <w:rPr>
                <w:rFonts w:hint="default" w:ascii="Times New Roman" w:hAnsi="Times New Roman" w:eastAsia="仿宋_GB2312" w:cs="Times New Roman"/>
                <w:spacing w:val="-17"/>
                <w:sz w:val="24"/>
                <w:szCs w:val="24"/>
              </w:rPr>
              <w:t>概述</w:t>
            </w:r>
          </w:p>
        </w:tc>
        <w:tc>
          <w:tcPr>
            <w:tcW w:w="8957" w:type="dxa"/>
            <w:gridSpan w:val="7"/>
            <w:shd w:val="clear" w:color="auto" w:fill="FFFFFF"/>
            <w:noWrap w:val="0"/>
            <w:vAlign w:val="center"/>
          </w:tcPr>
          <w:p>
            <w:pPr>
              <w:pStyle w:val="3"/>
              <w:keepNext w:val="0"/>
              <w:keepLines w:val="0"/>
              <w:pageBreakBefore w:val="0"/>
              <w:widowControl w:val="0"/>
              <w:kinsoku/>
              <w:wordWrap/>
              <w:topLinePunct w:val="0"/>
              <w:bidi w:val="0"/>
              <w:spacing w:after="0"/>
              <w:ind w:firstLine="480" w:firstLineChars="200"/>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目前，宜春地区4家利用锂云母制备碳酸锂的企业，有南氏锂电、江特银锂、永兴新能源及飞宇新能源，年生产碳酸锂的产量占据了全国20%以上，并逐年增加与提升。但副产的浸出渣（锂渣）及选矿工艺中的产生的钾钠长石，也相对应的增加。2021年，宜春地区利用锂云母生产的碳酸锂将达10万余吨，锂渣将达200万吨，对应的钾钠长石粉将达1600万吨左右。当前，锂渣仅仅少量应用于水泥或混凝土的掺合料，主要是由于锂渣中钾钠含量高，碱度大、硫酸根高等特点，导致凝结时间长，以致不能大规模使用。长石粉少量应用于陶瓷工艺中，大量的锂渣及长石粉都采用堆场存放。如何充分综合利用锂渣中的有价元素（锂、钾、钠、铷、铯及硅酸盐等），并消除固废堆放带来的二次污染，是整个宜春地区碳酸锂生产企业必须面对的问题，也是当务之急。其中技术难点：</w:t>
            </w:r>
          </w:p>
          <w:p>
            <w:pPr>
              <w:pStyle w:val="3"/>
              <w:keepNext w:val="0"/>
              <w:keepLines w:val="0"/>
              <w:pageBreakBefore w:val="0"/>
              <w:widowControl w:val="0"/>
              <w:kinsoku/>
              <w:wordWrap/>
              <w:topLinePunct w:val="0"/>
              <w:bidi w:val="0"/>
              <w:spacing w:after="0"/>
              <w:ind w:firstLine="480" w:firstLineChars="200"/>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 xml:space="preserve">1.针对锂云母资源采用硫酸盐法制备电池级碳酸锂的工艺路线，研究锂渣中锂元素的赋存特征，寻求继续降低渣含锂的工艺途径，将锂的收率从目前的83%左右提高到90%以上。 </w:t>
            </w:r>
          </w:p>
          <w:p>
            <w:pPr>
              <w:pStyle w:val="3"/>
              <w:keepNext w:val="0"/>
              <w:keepLines w:val="0"/>
              <w:pageBreakBefore w:val="0"/>
              <w:widowControl w:val="0"/>
              <w:kinsoku/>
              <w:wordWrap/>
              <w:topLinePunct w:val="0"/>
              <w:bidi w:val="0"/>
              <w:spacing w:after="0"/>
              <w:ind w:firstLine="480" w:firstLineChars="200"/>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2.目前锂渣钾钠碱度高达8%以上，同时硫酸根高达7.5%以上，导致锂渣的资源化综合利用的难度大。以致锂渣难以大比例掺合到混凝土及水泥中使用，也难以大量应用到粉煤灰、矿粉及民用建材等领域。</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rPr>
          <w:trHeight w:val="1942" w:hRule="atLeast"/>
          <w:jc w:val="center"/>
        </w:trPr>
        <w:tc>
          <w:tcPr>
            <w:tcW w:w="1173"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技术攻关后希望达到的预期技术目标</w:t>
            </w:r>
          </w:p>
        </w:tc>
        <w:tc>
          <w:tcPr>
            <w:tcW w:w="8957" w:type="dxa"/>
            <w:gridSpan w:val="7"/>
            <w:shd w:val="clear" w:color="auto" w:fill="FFFFFF"/>
            <w:noWrap w:val="0"/>
            <w:vAlign w:val="center"/>
          </w:tcPr>
          <w:p>
            <w:pPr>
              <w:pStyle w:val="3"/>
              <w:keepNext w:val="0"/>
              <w:keepLines w:val="0"/>
              <w:pageBreakBefore w:val="0"/>
              <w:widowControl w:val="0"/>
              <w:kinsoku/>
              <w:wordWrap/>
              <w:topLinePunct w:val="0"/>
              <w:bidi w:val="0"/>
              <w:spacing w:after="0"/>
              <w:ind w:firstLine="480" w:firstLineChars="200"/>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1.锂渣采用混盐再次处理后，含锂控制在0.18%以下，使锂云母锂的收率大于90%。</w:t>
            </w:r>
          </w:p>
          <w:p>
            <w:pPr>
              <w:pStyle w:val="3"/>
              <w:keepNext w:val="0"/>
              <w:keepLines w:val="0"/>
              <w:pageBreakBefore w:val="0"/>
              <w:widowControl w:val="0"/>
              <w:kinsoku/>
              <w:wordWrap/>
              <w:topLinePunct w:val="0"/>
              <w:bidi w:val="0"/>
              <w:spacing w:after="0"/>
              <w:ind w:firstLine="480" w:firstLineChars="200"/>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2.根据锂渣各元素赋存状态，通过表面活性处理等技术有效回收有价成分，锂渣中钾钠碱度控制在5%以下，硫酸根控制在5%以下，使锂渣大比例（8%以上）掺合到水泥或混凝土中；或大量应用到粉煤灰、发泡隔音（吸音）材料、矿粉、高端微晶玻璃等民用建材领域。</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rPr>
          <w:trHeight w:val="1134" w:hRule="atLeast"/>
          <w:jc w:val="center"/>
        </w:trPr>
        <w:tc>
          <w:tcPr>
            <w:tcW w:w="1173"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时限要求</w:t>
            </w:r>
          </w:p>
        </w:tc>
        <w:tc>
          <w:tcPr>
            <w:tcW w:w="8957" w:type="dxa"/>
            <w:gridSpan w:val="7"/>
            <w:shd w:val="clear" w:color="auto" w:fill="FFFFFF"/>
            <w:noWrap w:val="0"/>
            <w:vAlign w:val="center"/>
          </w:tcPr>
          <w:p>
            <w:pPr>
              <w:pStyle w:val="3"/>
              <w:keepNext w:val="0"/>
              <w:keepLines w:val="0"/>
              <w:pageBreakBefore w:val="0"/>
              <w:widowControl w:val="0"/>
              <w:kinsoku/>
              <w:wordWrap/>
              <w:overflowPunct/>
              <w:topLinePunct w:val="0"/>
              <w:autoSpaceDE/>
              <w:autoSpaceDN/>
              <w:bidi w:val="0"/>
              <w:spacing w:after="0" w:line="240" w:lineRule="auto"/>
              <w:ind w:left="0" w:firstLine="480" w:firstLineChars="200"/>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小试报告及中试线方案：2022年6月前完成</w:t>
            </w:r>
          </w:p>
          <w:p>
            <w:pPr>
              <w:pStyle w:val="3"/>
              <w:keepNext w:val="0"/>
              <w:keepLines w:val="0"/>
              <w:pageBreakBefore w:val="0"/>
              <w:widowControl w:val="0"/>
              <w:kinsoku/>
              <w:wordWrap/>
              <w:overflowPunct/>
              <w:topLinePunct w:val="0"/>
              <w:autoSpaceDE/>
              <w:autoSpaceDN/>
              <w:bidi w:val="0"/>
              <w:spacing w:after="0" w:line="240" w:lineRule="auto"/>
              <w:ind w:left="0" w:firstLine="480" w:firstLineChars="200"/>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中试示范线: 2022年12月前建设完成，2023年运行1年</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rPr>
          <w:trHeight w:val="383" w:hRule="atLeast"/>
          <w:jc w:val="center"/>
        </w:trPr>
        <w:tc>
          <w:tcPr>
            <w:tcW w:w="10130" w:type="dxa"/>
            <w:gridSpan w:val="8"/>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firstLine="482" w:firstLineChars="200"/>
              <w:jc w:val="center"/>
              <w:textAlignment w:val="auto"/>
              <w:rPr>
                <w:rFonts w:hint="default" w:ascii="Times New Roman" w:hAnsi="Times New Roman" w:eastAsia="仿宋_GB2312" w:cs="Times New Roman"/>
                <w:b/>
                <w:bCs/>
                <w:sz w:val="24"/>
                <w:szCs w:val="24"/>
              </w:rPr>
            </w:pPr>
            <w:r>
              <w:rPr>
                <w:rFonts w:hint="default" w:ascii="Times New Roman" w:hAnsi="Times New Roman" w:eastAsia="仿宋_GB2312" w:cs="Times New Roman"/>
                <w:b/>
                <w:bCs/>
                <w:sz w:val="24"/>
                <w:szCs w:val="24"/>
              </w:rPr>
              <w:t>以下信息供揭榜方参考</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1103" w:hRule="atLeast"/>
          <w:jc w:val="center"/>
        </w:trPr>
        <w:tc>
          <w:tcPr>
            <w:tcW w:w="1173"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both"/>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研发资金投入预测</w:t>
            </w:r>
          </w:p>
        </w:tc>
        <w:tc>
          <w:tcPr>
            <w:tcW w:w="8957" w:type="dxa"/>
            <w:gridSpan w:val="7"/>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firstLine="480" w:firstLineChars="200"/>
              <w:jc w:val="left"/>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研发总预算2600万元</w:t>
            </w:r>
          </w:p>
          <w:p>
            <w:pPr>
              <w:keepNext w:val="0"/>
              <w:keepLines w:val="0"/>
              <w:pageBreakBefore w:val="0"/>
              <w:widowControl w:val="0"/>
              <w:kinsoku/>
              <w:wordWrap/>
              <w:overflowPunct/>
              <w:topLinePunct w:val="0"/>
              <w:autoSpaceDE/>
              <w:autoSpaceDN/>
              <w:bidi w:val="0"/>
              <w:adjustRightInd w:val="0"/>
              <w:snapToGrid w:val="0"/>
              <w:spacing w:line="240" w:lineRule="auto"/>
              <w:ind w:left="0" w:firstLine="480" w:firstLineChars="200"/>
              <w:jc w:val="left"/>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其中：技术需求方提供资金2100万元配套（中试示范线），财政资金500万元（不超过500万元），技术攻关单位自筹资金</w:t>
            </w:r>
            <w:r>
              <w:rPr>
                <w:rFonts w:hint="default" w:ascii="Times New Roman" w:hAnsi="Times New Roman" w:eastAsia="仿宋_GB2312" w:cs="Times New Roman"/>
                <w:sz w:val="24"/>
                <w:szCs w:val="24"/>
                <w:u w:val="single"/>
                <w:lang w:val="en-US" w:eastAsia="zh-CN"/>
              </w:rPr>
              <w:t xml:space="preserve">     </w:t>
            </w:r>
            <w:r>
              <w:rPr>
                <w:rFonts w:hint="default" w:ascii="Times New Roman" w:hAnsi="Times New Roman" w:eastAsia="仿宋_GB2312" w:cs="Times New Roman"/>
                <w:sz w:val="24"/>
                <w:szCs w:val="24"/>
              </w:rPr>
              <w:t>万元。</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1007" w:hRule="atLeast"/>
          <w:jc w:val="center"/>
        </w:trPr>
        <w:tc>
          <w:tcPr>
            <w:tcW w:w="1173"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出资承诺</w:t>
            </w:r>
          </w:p>
        </w:tc>
        <w:tc>
          <w:tcPr>
            <w:tcW w:w="8957" w:type="dxa"/>
            <w:gridSpan w:val="7"/>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firstLine="480" w:firstLineChars="200"/>
              <w:jc w:val="left"/>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企业愿意为该技术难题攻关提供研发资金不少于</w:t>
            </w:r>
            <w:r>
              <w:rPr>
                <w:rFonts w:hint="default" w:ascii="Times New Roman" w:hAnsi="Times New Roman" w:eastAsia="仿宋_GB2312" w:cs="Times New Roman"/>
                <w:sz w:val="24"/>
                <w:szCs w:val="24"/>
                <w:u w:val="single"/>
              </w:rPr>
              <w:t xml:space="preserve"> 2100</w:t>
            </w:r>
            <w:r>
              <w:rPr>
                <w:rFonts w:hint="default" w:ascii="Times New Roman" w:hAnsi="Times New Roman" w:eastAsia="仿宋_GB2312" w:cs="Times New Roman"/>
                <w:sz w:val="24"/>
                <w:szCs w:val="24"/>
              </w:rPr>
              <w:t>万元（中试示范线）。</w:t>
            </w:r>
          </w:p>
          <w:p>
            <w:pPr>
              <w:keepNext w:val="0"/>
              <w:keepLines w:val="0"/>
              <w:pageBreakBefore w:val="0"/>
              <w:widowControl w:val="0"/>
              <w:kinsoku/>
              <w:wordWrap/>
              <w:overflowPunct/>
              <w:topLinePunct w:val="0"/>
              <w:autoSpaceDE/>
              <w:autoSpaceDN/>
              <w:bidi w:val="0"/>
              <w:adjustRightInd w:val="0"/>
              <w:snapToGrid w:val="0"/>
              <w:spacing w:line="240" w:lineRule="auto"/>
              <w:ind w:left="0" w:firstLine="480" w:firstLineChars="200"/>
              <w:jc w:val="left"/>
              <w:textAlignment w:val="auto"/>
              <w:rPr>
                <w:rFonts w:hint="default" w:ascii="Times New Roman" w:hAnsi="Times New Roman" w:eastAsia="仿宋_GB2312" w:cs="Times New Roman"/>
                <w:sz w:val="24"/>
                <w:szCs w:val="24"/>
              </w:rPr>
            </w:pPr>
          </w:p>
          <w:p>
            <w:pPr>
              <w:keepNext w:val="0"/>
              <w:keepLines w:val="0"/>
              <w:pageBreakBefore w:val="0"/>
              <w:widowControl w:val="0"/>
              <w:kinsoku/>
              <w:wordWrap/>
              <w:overflowPunct/>
              <w:topLinePunct w:val="0"/>
              <w:autoSpaceDE/>
              <w:autoSpaceDN/>
              <w:bidi w:val="0"/>
              <w:adjustRightInd w:val="0"/>
              <w:snapToGrid w:val="0"/>
              <w:spacing w:line="240" w:lineRule="auto"/>
              <w:ind w:left="0" w:firstLine="480" w:firstLineChars="200"/>
              <w:jc w:val="left"/>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lang w:val="en-US" w:eastAsia="zh-CN"/>
              </w:rPr>
              <w:t xml:space="preserve">                               </w:t>
            </w:r>
            <w:r>
              <w:rPr>
                <w:rFonts w:hint="default" w:ascii="Times New Roman" w:hAnsi="Times New Roman" w:eastAsia="仿宋_GB2312" w:cs="Times New Roman"/>
                <w:sz w:val="24"/>
                <w:szCs w:val="24"/>
              </w:rPr>
              <w:t>企业名称：江西南氏锂电新材料有限公司</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866" w:hRule="atLeast"/>
          <w:jc w:val="center"/>
        </w:trPr>
        <w:tc>
          <w:tcPr>
            <w:tcW w:w="1173"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both"/>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产权归属</w:t>
            </w:r>
          </w:p>
        </w:tc>
        <w:tc>
          <w:tcPr>
            <w:tcW w:w="8957" w:type="dxa"/>
            <w:gridSpan w:val="7"/>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firstLine="480" w:firstLineChars="200"/>
              <w:jc w:val="left"/>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知识产权及成果归属研发提出方及研发出资方，其他合作详见合同或协议书。</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1990" w:hRule="atLeast"/>
          <w:jc w:val="center"/>
        </w:trPr>
        <w:tc>
          <w:tcPr>
            <w:tcW w:w="1173"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firstLine="480" w:firstLineChars="200"/>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企业承接转化后预期的经济、社会效益</w:t>
            </w:r>
          </w:p>
        </w:tc>
        <w:tc>
          <w:tcPr>
            <w:tcW w:w="8957" w:type="dxa"/>
            <w:gridSpan w:val="7"/>
            <w:shd w:val="clear" w:color="auto" w:fill="FFFFFF"/>
            <w:noWrap w:val="0"/>
            <w:vAlign w:val="center"/>
          </w:tcPr>
          <w:p>
            <w:pPr>
              <w:pStyle w:val="3"/>
              <w:keepNext w:val="0"/>
              <w:keepLines w:val="0"/>
              <w:pageBreakBefore w:val="0"/>
              <w:widowControl w:val="0"/>
              <w:numPr>
                <w:ilvl w:val="0"/>
                <w:numId w:val="4"/>
              </w:numPr>
              <w:kinsoku/>
              <w:wordWrap/>
              <w:overflowPunct/>
              <w:topLinePunct w:val="0"/>
              <w:autoSpaceDE/>
              <w:autoSpaceDN/>
              <w:bidi w:val="0"/>
              <w:adjustRightInd w:val="0"/>
              <w:snapToGrid w:val="0"/>
              <w:spacing w:after="0" w:line="240" w:lineRule="auto"/>
              <w:ind w:left="0" w:leftChars="0" w:firstLine="480" w:firstLineChars="200"/>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科技攻关成果实施后，确保锂云母提锂产业链上，每个产业点环保合规、工艺顺畅，使锂云母产业有序的高速发展。</w:t>
            </w:r>
          </w:p>
          <w:p>
            <w:pPr>
              <w:pStyle w:val="3"/>
              <w:keepNext w:val="0"/>
              <w:keepLines w:val="0"/>
              <w:pageBreakBefore w:val="0"/>
              <w:widowControl w:val="0"/>
              <w:numPr>
                <w:ilvl w:val="0"/>
                <w:numId w:val="4"/>
              </w:numPr>
              <w:kinsoku/>
              <w:wordWrap/>
              <w:overflowPunct/>
              <w:topLinePunct w:val="0"/>
              <w:autoSpaceDE/>
              <w:autoSpaceDN/>
              <w:bidi w:val="0"/>
              <w:adjustRightInd w:val="0"/>
              <w:snapToGrid w:val="0"/>
              <w:spacing w:after="0" w:line="240" w:lineRule="auto"/>
              <w:ind w:left="0" w:leftChars="0" w:firstLine="480" w:firstLineChars="200"/>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锂云母中锂的回收率从目前的83%左右提升到90%左右。</w:t>
            </w:r>
          </w:p>
          <w:p>
            <w:pPr>
              <w:pStyle w:val="3"/>
              <w:keepNext w:val="0"/>
              <w:keepLines w:val="0"/>
              <w:pageBreakBefore w:val="0"/>
              <w:widowControl w:val="0"/>
              <w:numPr>
                <w:ilvl w:val="0"/>
                <w:numId w:val="4"/>
              </w:numPr>
              <w:kinsoku/>
              <w:wordWrap/>
              <w:overflowPunct/>
              <w:topLinePunct w:val="0"/>
              <w:autoSpaceDE/>
              <w:autoSpaceDN/>
              <w:bidi w:val="0"/>
              <w:adjustRightInd w:val="0"/>
              <w:snapToGrid w:val="0"/>
              <w:spacing w:after="0" w:line="240" w:lineRule="auto"/>
              <w:ind w:left="0" w:leftChars="0" w:firstLine="480" w:firstLineChars="200"/>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锂云母中钾、钠、铷、铯、氟、硅、铝等资源，科学合理的综合利用。</w:t>
            </w:r>
          </w:p>
          <w:p>
            <w:pPr>
              <w:pStyle w:val="3"/>
              <w:keepNext w:val="0"/>
              <w:keepLines w:val="0"/>
              <w:pageBreakBefore w:val="0"/>
              <w:widowControl w:val="0"/>
              <w:numPr>
                <w:ilvl w:val="0"/>
                <w:numId w:val="4"/>
              </w:numPr>
              <w:kinsoku/>
              <w:wordWrap/>
              <w:overflowPunct/>
              <w:topLinePunct w:val="0"/>
              <w:autoSpaceDE/>
              <w:autoSpaceDN/>
              <w:bidi w:val="0"/>
              <w:adjustRightInd w:val="0"/>
              <w:snapToGrid w:val="0"/>
              <w:spacing w:after="0" w:line="240" w:lineRule="auto"/>
              <w:ind w:left="0" w:leftChars="0" w:firstLine="480" w:firstLineChars="200"/>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年新增经济价值100亿元以上（年产碳酸锂10万吨，堆存物料2000万吨/每年，升值500元/吨）。</w:t>
            </w:r>
          </w:p>
        </w:tc>
      </w:tr>
    </w:tbl>
    <w:p>
      <w:pPr>
        <w:keepNext w:val="0"/>
        <w:keepLines w:val="0"/>
        <w:pageBreakBefore w:val="0"/>
        <w:widowControl w:val="0"/>
        <w:kinsoku/>
        <w:wordWrap/>
        <w:overflowPunct/>
        <w:topLinePunct w:val="0"/>
        <w:autoSpaceDE/>
        <w:autoSpaceDN/>
        <w:bidi w:val="0"/>
        <w:spacing w:line="240" w:lineRule="auto"/>
        <w:ind w:left="0" w:firstLine="480" w:firstLineChars="200"/>
        <w:textAlignment w:val="auto"/>
        <w:rPr>
          <w:rFonts w:hint="default" w:ascii="Times New Roman" w:hAnsi="Times New Roman" w:eastAsia="仿宋_GB2312" w:cs="Times New Roman"/>
          <w:sz w:val="24"/>
          <w:szCs w:val="24"/>
        </w:rPr>
      </w:pPr>
    </w:p>
    <w:p>
      <w:pPr>
        <w:keepNext w:val="0"/>
        <w:keepLines w:val="0"/>
        <w:pageBreakBefore w:val="0"/>
        <w:widowControl w:val="0"/>
        <w:kinsoku/>
        <w:wordWrap/>
        <w:topLinePunct w:val="0"/>
        <w:bidi w:val="0"/>
        <w:rPr>
          <w:rFonts w:hint="default" w:ascii="Times New Roman" w:hAnsi="Times New Roman" w:cs="Times New Roman"/>
          <w:b/>
          <w:bCs/>
          <w:sz w:val="44"/>
          <w:szCs w:val="44"/>
        </w:rPr>
      </w:pPr>
      <w:r>
        <w:rPr>
          <w:rFonts w:hint="default" w:ascii="Times New Roman" w:hAnsi="Times New Roman" w:cs="Times New Roman"/>
          <w:b/>
          <w:bCs/>
          <w:sz w:val="44"/>
          <w:szCs w:val="44"/>
        </w:rPr>
        <w:br w:type="page"/>
      </w:r>
    </w:p>
    <w:p>
      <w:pPr>
        <w:pStyle w:val="2"/>
        <w:bidi w:val="0"/>
        <w:rPr>
          <w:rFonts w:hint="default" w:ascii="Times New Roman" w:hAnsi="Times New Roman" w:eastAsia="长城小标宋体" w:cs="Times New Roman"/>
          <w:b/>
          <w:bCs/>
          <w:spacing w:val="6"/>
          <w:sz w:val="36"/>
          <w:szCs w:val="32"/>
        </w:rPr>
      </w:pPr>
      <w:bookmarkStart w:id="13" w:name="_Toc30936"/>
      <w:r>
        <w:rPr>
          <w:rFonts w:hint="eastAsia"/>
          <w:lang w:val="en-US" w:eastAsia="zh-CN"/>
        </w:rPr>
        <w:t>14、铸造</w:t>
      </w:r>
      <w:r>
        <w:rPr>
          <w:rFonts w:hint="default"/>
          <w:lang w:eastAsia="zh-CN"/>
        </w:rPr>
        <w:t>单晶HJT异质结电池技术研究</w:t>
      </w:r>
      <w:bookmarkEnd w:id="13"/>
    </w:p>
    <w:p>
      <w:pPr>
        <w:keepNext w:val="0"/>
        <w:keepLines w:val="0"/>
        <w:pageBreakBefore w:val="0"/>
        <w:widowControl w:val="0"/>
        <w:tabs>
          <w:tab w:val="left" w:pos="8640"/>
        </w:tabs>
        <w:kinsoku/>
        <w:wordWrap/>
        <w:topLinePunct w:val="0"/>
        <w:bidi w:val="0"/>
        <w:spacing w:line="20" w:lineRule="exact"/>
        <w:ind w:firstLine="536"/>
        <w:rPr>
          <w:rFonts w:hint="default" w:ascii="Times New Roman" w:hAnsi="Times New Roman" w:cs="Times New Roman"/>
          <w:sz w:val="28"/>
          <w:szCs w:val="28"/>
        </w:rPr>
      </w:pPr>
    </w:p>
    <w:tbl>
      <w:tblPr>
        <w:tblStyle w:val="7"/>
        <w:tblW w:w="10130"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Layout w:type="fixed"/>
        <w:tblCellMar>
          <w:top w:w="57" w:type="dxa"/>
          <w:left w:w="57" w:type="dxa"/>
          <w:bottom w:w="57" w:type="dxa"/>
          <w:right w:w="57" w:type="dxa"/>
        </w:tblCellMar>
      </w:tblPr>
      <w:tblGrid>
        <w:gridCol w:w="1173"/>
        <w:gridCol w:w="1385"/>
        <w:gridCol w:w="966"/>
        <w:gridCol w:w="2602"/>
        <w:gridCol w:w="235"/>
        <w:gridCol w:w="514"/>
        <w:gridCol w:w="363"/>
        <w:gridCol w:w="2892"/>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rPr>
          <w:trHeight w:val="567" w:hRule="atLeast"/>
          <w:jc w:val="center"/>
        </w:trPr>
        <w:tc>
          <w:tcPr>
            <w:tcW w:w="1173" w:type="dxa"/>
            <w:shd w:val="clear" w:color="auto" w:fill="FFFFFF"/>
            <w:noWrap w:val="0"/>
            <w:vAlign w:val="center"/>
          </w:tcPr>
          <w:p>
            <w:pPr>
              <w:keepNext w:val="0"/>
              <w:keepLines w:val="0"/>
              <w:pageBreakBefore w:val="0"/>
              <w:widowControl w:val="0"/>
              <w:kinsoku/>
              <w:wordWrap/>
              <w:topLinePunct w:val="0"/>
              <w:bidi w:val="0"/>
              <w:adjustRightInd w:val="0"/>
              <w:snapToGrid w:val="0"/>
              <w:spacing w:line="36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所属行业领域</w:t>
            </w:r>
          </w:p>
        </w:tc>
        <w:tc>
          <w:tcPr>
            <w:tcW w:w="4953" w:type="dxa"/>
            <w:gridSpan w:val="3"/>
            <w:shd w:val="clear" w:color="auto" w:fill="FFFFFF"/>
            <w:noWrap w:val="0"/>
            <w:vAlign w:val="center"/>
          </w:tcPr>
          <w:p>
            <w:pPr>
              <w:keepNext w:val="0"/>
              <w:keepLines w:val="0"/>
              <w:pageBreakBefore w:val="0"/>
              <w:widowControl w:val="0"/>
              <w:kinsoku/>
              <w:wordWrap/>
              <w:topLinePunct w:val="0"/>
              <w:bidi w:val="0"/>
              <w:adjustRightInd w:val="0"/>
              <w:snapToGrid w:val="0"/>
              <w:spacing w:line="36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新能源</w:t>
            </w:r>
          </w:p>
        </w:tc>
        <w:tc>
          <w:tcPr>
            <w:tcW w:w="749" w:type="dxa"/>
            <w:gridSpan w:val="2"/>
            <w:shd w:val="clear" w:color="auto" w:fill="FFFFFF"/>
            <w:noWrap w:val="0"/>
            <w:vAlign w:val="center"/>
          </w:tcPr>
          <w:p>
            <w:pPr>
              <w:keepNext w:val="0"/>
              <w:keepLines w:val="0"/>
              <w:pageBreakBefore w:val="0"/>
              <w:widowControl w:val="0"/>
              <w:kinsoku/>
              <w:wordWrap/>
              <w:topLinePunct w:val="0"/>
              <w:bidi w:val="0"/>
              <w:adjustRightInd w:val="0"/>
              <w:snapToGrid w:val="0"/>
              <w:spacing w:line="36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细分方向</w:t>
            </w:r>
          </w:p>
        </w:tc>
        <w:tc>
          <w:tcPr>
            <w:tcW w:w="3255" w:type="dxa"/>
            <w:gridSpan w:val="2"/>
            <w:shd w:val="clear" w:color="auto" w:fill="FFFFFF"/>
            <w:noWrap w:val="0"/>
            <w:vAlign w:val="center"/>
          </w:tcPr>
          <w:p>
            <w:pPr>
              <w:keepNext w:val="0"/>
              <w:keepLines w:val="0"/>
              <w:pageBreakBefore w:val="0"/>
              <w:widowControl w:val="0"/>
              <w:kinsoku/>
              <w:wordWrap/>
              <w:topLinePunct w:val="0"/>
              <w:bidi w:val="0"/>
              <w:adjustRightInd w:val="0"/>
              <w:snapToGrid w:val="0"/>
              <w:spacing w:line="360" w:lineRule="exact"/>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太阳能光伏</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rPr>
          <w:trHeight w:val="567" w:hRule="atLeast"/>
          <w:jc w:val="center"/>
        </w:trPr>
        <w:tc>
          <w:tcPr>
            <w:tcW w:w="1173" w:type="dxa"/>
            <w:shd w:val="clear" w:color="auto" w:fill="FFFFFF"/>
            <w:noWrap w:val="0"/>
            <w:vAlign w:val="center"/>
          </w:tcPr>
          <w:p>
            <w:pPr>
              <w:keepNext w:val="0"/>
              <w:keepLines w:val="0"/>
              <w:pageBreakBefore w:val="0"/>
              <w:widowControl w:val="0"/>
              <w:kinsoku/>
              <w:wordWrap/>
              <w:topLinePunct w:val="0"/>
              <w:bidi w:val="0"/>
              <w:adjustRightInd w:val="0"/>
              <w:snapToGrid w:val="0"/>
              <w:spacing w:line="36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重大技术需求榜单名称</w:t>
            </w:r>
          </w:p>
        </w:tc>
        <w:tc>
          <w:tcPr>
            <w:tcW w:w="8957" w:type="dxa"/>
            <w:gridSpan w:val="7"/>
            <w:shd w:val="clear" w:color="auto" w:fill="FFFFFF"/>
            <w:noWrap w:val="0"/>
            <w:vAlign w:val="center"/>
          </w:tcPr>
          <w:p>
            <w:pPr>
              <w:keepNext w:val="0"/>
              <w:keepLines w:val="0"/>
              <w:pageBreakBefore w:val="0"/>
              <w:widowControl w:val="0"/>
              <w:kinsoku/>
              <w:wordWrap/>
              <w:topLinePunct w:val="0"/>
              <w:bidi w:val="0"/>
              <w:adjustRightInd w:val="0"/>
              <w:snapToGrid w:val="0"/>
              <w:spacing w:line="36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铸造单晶HJT异质结电池技术研究</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rPr>
          <w:trHeight w:val="917" w:hRule="atLeast"/>
          <w:jc w:val="center"/>
        </w:trPr>
        <w:tc>
          <w:tcPr>
            <w:tcW w:w="1173" w:type="dxa"/>
            <w:shd w:val="clear" w:color="auto" w:fill="FFFFFF"/>
            <w:noWrap w:val="0"/>
            <w:vAlign w:val="center"/>
          </w:tcPr>
          <w:p>
            <w:pPr>
              <w:keepNext w:val="0"/>
              <w:keepLines w:val="0"/>
              <w:pageBreakBefore w:val="0"/>
              <w:widowControl w:val="0"/>
              <w:kinsoku/>
              <w:wordWrap/>
              <w:topLinePunct w:val="0"/>
              <w:bidi w:val="0"/>
              <w:adjustRightInd w:val="0"/>
              <w:snapToGrid w:val="0"/>
              <w:spacing w:line="36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技术需求牵头企业</w:t>
            </w:r>
          </w:p>
        </w:tc>
        <w:tc>
          <w:tcPr>
            <w:tcW w:w="8957" w:type="dxa"/>
            <w:gridSpan w:val="7"/>
            <w:shd w:val="clear" w:color="auto" w:fill="FFFFFF"/>
            <w:noWrap w:val="0"/>
            <w:vAlign w:val="center"/>
          </w:tcPr>
          <w:p>
            <w:pPr>
              <w:keepNext w:val="0"/>
              <w:keepLines w:val="0"/>
              <w:pageBreakBefore w:val="0"/>
              <w:widowControl w:val="0"/>
              <w:kinsoku/>
              <w:wordWrap/>
              <w:topLinePunct w:val="0"/>
              <w:bidi w:val="0"/>
              <w:adjustRightInd w:val="0"/>
              <w:snapToGrid w:val="0"/>
              <w:spacing w:line="36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江西赛维LDK太阳能高科技有限公司</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rPr>
          <w:trHeight w:val="476" w:hRule="atLeast"/>
          <w:jc w:val="center"/>
        </w:trPr>
        <w:tc>
          <w:tcPr>
            <w:tcW w:w="1173"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Times New Roman" w:hAnsi="Times New Roman" w:eastAsia="仿宋_GB2312" w:cs="Times New Roman"/>
                <w:sz w:val="24"/>
                <w:szCs w:val="24"/>
                <w:lang w:eastAsia="zh-CN"/>
              </w:rPr>
            </w:pPr>
            <w:r>
              <w:rPr>
                <w:rFonts w:hint="eastAsia" w:ascii="仿宋_GB2312" w:hAnsi="仿宋_GB2312" w:eastAsia="仿宋_GB2312" w:cs="仿宋_GB2312"/>
                <w:sz w:val="24"/>
                <w:szCs w:val="24"/>
                <w:lang w:val="en-US" w:eastAsia="zh-CN"/>
              </w:rPr>
              <w:t>需求</w:t>
            </w:r>
            <w:r>
              <w:rPr>
                <w:rFonts w:hint="eastAsia" w:ascii="仿宋_GB2312" w:hAnsi="仿宋_GB2312" w:eastAsia="仿宋_GB2312" w:cs="仿宋_GB2312"/>
                <w:sz w:val="24"/>
                <w:szCs w:val="24"/>
                <w:lang w:eastAsia="zh-CN"/>
              </w:rPr>
              <w:t>对接联系人</w:t>
            </w:r>
          </w:p>
        </w:tc>
        <w:tc>
          <w:tcPr>
            <w:tcW w:w="1385"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sz w:val="24"/>
                <w:szCs w:val="24"/>
              </w:rPr>
            </w:pPr>
            <w:r>
              <w:rPr>
                <w:rFonts w:hint="eastAsia" w:ascii="仿宋_GB2312" w:hAnsi="仿宋_GB2312" w:eastAsia="仿宋_GB2312" w:cs="仿宋_GB2312"/>
                <w:sz w:val="24"/>
                <w:szCs w:val="24"/>
                <w:lang w:eastAsia="zh-CN"/>
              </w:rPr>
              <w:t>姓名</w:t>
            </w:r>
          </w:p>
        </w:tc>
        <w:tc>
          <w:tcPr>
            <w:tcW w:w="966"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吴付平</w:t>
            </w:r>
          </w:p>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sz w:val="24"/>
                <w:szCs w:val="24"/>
              </w:rPr>
            </w:pPr>
            <w:r>
              <w:rPr>
                <w:rFonts w:hint="eastAsia" w:ascii="仿宋_GB2312" w:hAnsi="仿宋_GB2312" w:eastAsia="仿宋_GB2312" w:cs="仿宋_GB2312"/>
                <w:sz w:val="24"/>
                <w:szCs w:val="24"/>
                <w:lang w:eastAsia="zh-CN"/>
              </w:rPr>
              <w:t>袁玉凝</w:t>
            </w:r>
          </w:p>
        </w:tc>
        <w:tc>
          <w:tcPr>
            <w:tcW w:w="3714" w:type="dxa"/>
            <w:gridSpan w:val="4"/>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手机：13911032216</w:t>
            </w:r>
          </w:p>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sz w:val="24"/>
                <w:szCs w:val="24"/>
              </w:rPr>
            </w:pPr>
            <w:r>
              <w:rPr>
                <w:rFonts w:hint="eastAsia" w:ascii="仿宋_GB2312" w:hAnsi="仿宋_GB2312" w:eastAsia="仿宋_GB2312" w:cs="仿宋_GB2312"/>
                <w:sz w:val="24"/>
                <w:szCs w:val="24"/>
                <w:lang w:val="en-US" w:eastAsia="zh-CN"/>
              </w:rPr>
              <w:t>手机：</w:t>
            </w:r>
            <w:r>
              <w:rPr>
                <w:rFonts w:hint="eastAsia" w:ascii="仿宋_GB2312" w:hAnsi="仿宋_GB2312" w:eastAsia="仿宋_GB2312" w:cs="仿宋_GB2312"/>
                <w:sz w:val="24"/>
                <w:szCs w:val="24"/>
                <w:lang w:eastAsia="zh-CN"/>
              </w:rPr>
              <w:t>15801639515</w:t>
            </w:r>
          </w:p>
        </w:tc>
        <w:tc>
          <w:tcPr>
            <w:tcW w:w="2892"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邮箱：</w:t>
            </w:r>
          </w:p>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sz w:val="24"/>
                <w:szCs w:val="24"/>
              </w:rPr>
            </w:pPr>
            <w:r>
              <w:rPr>
                <w:rFonts w:hint="eastAsia" w:ascii="仿宋_GB2312" w:hAnsi="仿宋_GB2312" w:eastAsia="仿宋_GB2312" w:cs="仿宋_GB2312"/>
                <w:sz w:val="24"/>
                <w:szCs w:val="24"/>
                <w:lang w:val="en-US" w:eastAsia="zh-CN"/>
              </w:rPr>
              <w:t>heec@eol.cn</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rPr>
          <w:trHeight w:val="476" w:hRule="atLeast"/>
          <w:jc w:val="center"/>
        </w:trPr>
        <w:tc>
          <w:tcPr>
            <w:tcW w:w="1173" w:type="dxa"/>
            <w:vMerge w:val="restart"/>
            <w:shd w:val="clear" w:color="auto" w:fill="FFFFFF"/>
            <w:noWrap w:val="0"/>
            <w:vAlign w:val="center"/>
          </w:tcPr>
          <w:p>
            <w:pPr>
              <w:keepNext w:val="0"/>
              <w:keepLines w:val="0"/>
              <w:pageBreakBefore w:val="0"/>
              <w:widowControl w:val="0"/>
              <w:kinsoku/>
              <w:wordWrap/>
              <w:topLinePunct w:val="0"/>
              <w:bidi w:val="0"/>
              <w:adjustRightInd w:val="0"/>
              <w:snapToGrid w:val="0"/>
              <w:spacing w:line="36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有共同技术需求的同行企业</w:t>
            </w:r>
          </w:p>
        </w:tc>
        <w:tc>
          <w:tcPr>
            <w:tcW w:w="1385" w:type="dxa"/>
            <w:shd w:val="clear" w:color="auto" w:fill="FFFFFF"/>
            <w:noWrap w:val="0"/>
            <w:vAlign w:val="center"/>
          </w:tcPr>
          <w:p>
            <w:pPr>
              <w:keepNext w:val="0"/>
              <w:keepLines w:val="0"/>
              <w:pageBreakBefore w:val="0"/>
              <w:widowControl w:val="0"/>
              <w:kinsoku/>
              <w:wordWrap/>
              <w:topLinePunct w:val="0"/>
              <w:bidi w:val="0"/>
              <w:adjustRightInd w:val="0"/>
              <w:snapToGrid w:val="0"/>
              <w:spacing w:line="36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序号</w:t>
            </w:r>
          </w:p>
        </w:tc>
        <w:tc>
          <w:tcPr>
            <w:tcW w:w="3803" w:type="dxa"/>
            <w:gridSpan w:val="3"/>
            <w:shd w:val="clear" w:color="auto" w:fill="FFFFFF"/>
            <w:noWrap w:val="0"/>
            <w:vAlign w:val="center"/>
          </w:tcPr>
          <w:p>
            <w:pPr>
              <w:keepNext w:val="0"/>
              <w:keepLines w:val="0"/>
              <w:pageBreakBefore w:val="0"/>
              <w:widowControl w:val="0"/>
              <w:kinsoku/>
              <w:wordWrap/>
              <w:topLinePunct w:val="0"/>
              <w:bidi w:val="0"/>
              <w:adjustRightInd w:val="0"/>
              <w:snapToGrid w:val="0"/>
              <w:spacing w:line="36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单位名称</w:t>
            </w:r>
          </w:p>
        </w:tc>
        <w:tc>
          <w:tcPr>
            <w:tcW w:w="3769" w:type="dxa"/>
            <w:gridSpan w:val="3"/>
            <w:shd w:val="clear" w:color="auto" w:fill="FFFFFF"/>
            <w:noWrap w:val="0"/>
            <w:vAlign w:val="center"/>
          </w:tcPr>
          <w:p>
            <w:pPr>
              <w:keepNext w:val="0"/>
              <w:keepLines w:val="0"/>
              <w:pageBreakBefore w:val="0"/>
              <w:widowControl w:val="0"/>
              <w:kinsoku/>
              <w:wordWrap/>
              <w:topLinePunct w:val="0"/>
              <w:bidi w:val="0"/>
              <w:adjustRightInd w:val="0"/>
              <w:snapToGrid w:val="0"/>
              <w:spacing w:line="36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单位性质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rPr>
          <w:trHeight w:val="476" w:hRule="atLeast"/>
          <w:jc w:val="center"/>
        </w:trPr>
        <w:tc>
          <w:tcPr>
            <w:tcW w:w="1173" w:type="dxa"/>
            <w:vMerge w:val="continue"/>
            <w:shd w:val="clear" w:color="auto" w:fill="FFFFFF"/>
            <w:noWrap w:val="0"/>
            <w:vAlign w:val="center"/>
          </w:tcPr>
          <w:p>
            <w:pPr>
              <w:keepNext w:val="0"/>
              <w:keepLines w:val="0"/>
              <w:pageBreakBefore w:val="0"/>
              <w:widowControl w:val="0"/>
              <w:kinsoku/>
              <w:wordWrap/>
              <w:topLinePunct w:val="0"/>
              <w:bidi w:val="0"/>
              <w:adjustRightInd w:val="0"/>
              <w:snapToGrid w:val="0"/>
              <w:spacing w:line="360" w:lineRule="exact"/>
              <w:jc w:val="center"/>
              <w:rPr>
                <w:rFonts w:hint="default" w:ascii="Times New Roman" w:hAnsi="Times New Roman" w:eastAsia="仿宋_GB2312" w:cs="Times New Roman"/>
                <w:sz w:val="24"/>
                <w:szCs w:val="24"/>
              </w:rPr>
            </w:pPr>
          </w:p>
        </w:tc>
        <w:tc>
          <w:tcPr>
            <w:tcW w:w="1385" w:type="dxa"/>
            <w:shd w:val="clear" w:color="auto" w:fill="FFFFFF"/>
            <w:noWrap w:val="0"/>
            <w:vAlign w:val="center"/>
          </w:tcPr>
          <w:p>
            <w:pPr>
              <w:keepNext w:val="0"/>
              <w:keepLines w:val="0"/>
              <w:pageBreakBefore w:val="0"/>
              <w:widowControl w:val="0"/>
              <w:kinsoku/>
              <w:wordWrap/>
              <w:topLinePunct w:val="0"/>
              <w:bidi w:val="0"/>
              <w:adjustRightInd w:val="0"/>
              <w:snapToGrid w:val="0"/>
              <w:spacing w:line="36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w:t>
            </w:r>
          </w:p>
        </w:tc>
        <w:tc>
          <w:tcPr>
            <w:tcW w:w="3803" w:type="dxa"/>
            <w:gridSpan w:val="3"/>
            <w:shd w:val="clear" w:color="auto" w:fill="FFFFFF"/>
            <w:noWrap w:val="0"/>
            <w:vAlign w:val="center"/>
          </w:tcPr>
          <w:p>
            <w:pPr>
              <w:keepNext w:val="0"/>
              <w:keepLines w:val="0"/>
              <w:pageBreakBefore w:val="0"/>
              <w:widowControl w:val="0"/>
              <w:kinsoku/>
              <w:wordWrap/>
              <w:topLinePunct w:val="0"/>
              <w:bidi w:val="0"/>
              <w:adjustRightInd w:val="0"/>
              <w:snapToGrid w:val="0"/>
              <w:spacing w:line="360" w:lineRule="exact"/>
              <w:jc w:val="center"/>
              <w:rPr>
                <w:rFonts w:hint="default" w:ascii="Times New Roman" w:hAnsi="Times New Roman" w:eastAsia="仿宋_GB2312" w:cs="Times New Roman"/>
                <w:sz w:val="24"/>
                <w:szCs w:val="24"/>
              </w:rPr>
            </w:pPr>
          </w:p>
        </w:tc>
        <w:tc>
          <w:tcPr>
            <w:tcW w:w="3769" w:type="dxa"/>
            <w:gridSpan w:val="3"/>
            <w:shd w:val="clear" w:color="auto" w:fill="FFFFFF"/>
            <w:noWrap w:val="0"/>
            <w:vAlign w:val="center"/>
          </w:tcPr>
          <w:p>
            <w:pPr>
              <w:keepNext w:val="0"/>
              <w:keepLines w:val="0"/>
              <w:pageBreakBefore w:val="0"/>
              <w:widowControl w:val="0"/>
              <w:kinsoku/>
              <w:wordWrap/>
              <w:topLinePunct w:val="0"/>
              <w:bidi w:val="0"/>
              <w:adjustRightInd w:val="0"/>
              <w:snapToGrid w:val="0"/>
              <w:spacing w:line="360" w:lineRule="exact"/>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□龙头企业 □骨干企业□战略性新兴产业企业□新型研发机构企业</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rPr>
          <w:trHeight w:val="476" w:hRule="atLeast"/>
          <w:jc w:val="center"/>
        </w:trPr>
        <w:tc>
          <w:tcPr>
            <w:tcW w:w="1173" w:type="dxa"/>
            <w:vMerge w:val="continue"/>
            <w:shd w:val="clear" w:color="auto" w:fill="FFFFFF"/>
            <w:noWrap w:val="0"/>
            <w:vAlign w:val="center"/>
          </w:tcPr>
          <w:p>
            <w:pPr>
              <w:keepNext w:val="0"/>
              <w:keepLines w:val="0"/>
              <w:pageBreakBefore w:val="0"/>
              <w:widowControl w:val="0"/>
              <w:kinsoku/>
              <w:wordWrap/>
              <w:topLinePunct w:val="0"/>
              <w:bidi w:val="0"/>
              <w:adjustRightInd w:val="0"/>
              <w:snapToGrid w:val="0"/>
              <w:spacing w:line="360" w:lineRule="exact"/>
              <w:jc w:val="center"/>
              <w:rPr>
                <w:rFonts w:hint="default" w:ascii="Times New Roman" w:hAnsi="Times New Roman" w:eastAsia="仿宋_GB2312" w:cs="Times New Roman"/>
                <w:sz w:val="24"/>
                <w:szCs w:val="24"/>
              </w:rPr>
            </w:pPr>
          </w:p>
        </w:tc>
        <w:tc>
          <w:tcPr>
            <w:tcW w:w="1385" w:type="dxa"/>
            <w:shd w:val="clear" w:color="auto" w:fill="FFFFFF"/>
            <w:noWrap w:val="0"/>
            <w:vAlign w:val="center"/>
          </w:tcPr>
          <w:p>
            <w:pPr>
              <w:keepNext w:val="0"/>
              <w:keepLines w:val="0"/>
              <w:pageBreakBefore w:val="0"/>
              <w:widowControl w:val="0"/>
              <w:kinsoku/>
              <w:wordWrap/>
              <w:topLinePunct w:val="0"/>
              <w:bidi w:val="0"/>
              <w:adjustRightInd w:val="0"/>
              <w:snapToGrid w:val="0"/>
              <w:spacing w:line="36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2</w:t>
            </w:r>
          </w:p>
        </w:tc>
        <w:tc>
          <w:tcPr>
            <w:tcW w:w="3803" w:type="dxa"/>
            <w:gridSpan w:val="3"/>
            <w:shd w:val="clear" w:color="auto" w:fill="FFFFFF"/>
            <w:noWrap w:val="0"/>
            <w:vAlign w:val="center"/>
          </w:tcPr>
          <w:p>
            <w:pPr>
              <w:keepNext w:val="0"/>
              <w:keepLines w:val="0"/>
              <w:pageBreakBefore w:val="0"/>
              <w:widowControl w:val="0"/>
              <w:kinsoku/>
              <w:wordWrap/>
              <w:topLinePunct w:val="0"/>
              <w:bidi w:val="0"/>
              <w:adjustRightInd w:val="0"/>
              <w:snapToGrid w:val="0"/>
              <w:spacing w:line="360" w:lineRule="exact"/>
              <w:jc w:val="center"/>
              <w:rPr>
                <w:rFonts w:hint="default" w:ascii="Times New Roman" w:hAnsi="Times New Roman" w:eastAsia="仿宋_GB2312" w:cs="Times New Roman"/>
                <w:sz w:val="24"/>
                <w:szCs w:val="24"/>
              </w:rPr>
            </w:pPr>
          </w:p>
        </w:tc>
        <w:tc>
          <w:tcPr>
            <w:tcW w:w="3769" w:type="dxa"/>
            <w:gridSpan w:val="3"/>
            <w:shd w:val="clear" w:color="auto" w:fill="FFFFFF"/>
            <w:noWrap w:val="0"/>
            <w:vAlign w:val="center"/>
          </w:tcPr>
          <w:p>
            <w:pPr>
              <w:keepNext w:val="0"/>
              <w:keepLines w:val="0"/>
              <w:pageBreakBefore w:val="0"/>
              <w:widowControl w:val="0"/>
              <w:kinsoku/>
              <w:wordWrap/>
              <w:topLinePunct w:val="0"/>
              <w:bidi w:val="0"/>
              <w:adjustRightInd w:val="0"/>
              <w:snapToGrid w:val="0"/>
              <w:spacing w:line="360" w:lineRule="exact"/>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□龙头企业 □骨干企业□战略性新兴产业企业□新型研发机构企业</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rPr>
          <w:trHeight w:val="476" w:hRule="atLeast"/>
          <w:jc w:val="center"/>
        </w:trPr>
        <w:tc>
          <w:tcPr>
            <w:tcW w:w="10130" w:type="dxa"/>
            <w:gridSpan w:val="8"/>
            <w:shd w:val="clear" w:color="auto" w:fill="FFFFFF"/>
            <w:noWrap w:val="0"/>
            <w:vAlign w:val="center"/>
          </w:tcPr>
          <w:p>
            <w:pPr>
              <w:keepNext w:val="0"/>
              <w:keepLines w:val="0"/>
              <w:pageBreakBefore w:val="0"/>
              <w:widowControl w:val="0"/>
              <w:kinsoku/>
              <w:wordWrap/>
              <w:topLinePunct w:val="0"/>
              <w:bidi w:val="0"/>
              <w:adjustRightInd w:val="0"/>
              <w:snapToGrid w:val="0"/>
              <w:spacing w:line="36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b/>
                <w:bCs/>
                <w:sz w:val="24"/>
                <w:szCs w:val="24"/>
              </w:rPr>
              <w:t>揭榜方需完成的工作或内容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rPr>
          <w:trHeight w:val="1062" w:hRule="atLeast"/>
          <w:jc w:val="center"/>
        </w:trPr>
        <w:tc>
          <w:tcPr>
            <w:tcW w:w="1173" w:type="dxa"/>
            <w:shd w:val="clear" w:color="auto" w:fill="FFFFFF"/>
            <w:noWrap w:val="0"/>
            <w:vAlign w:val="center"/>
          </w:tcPr>
          <w:p>
            <w:pPr>
              <w:keepNext w:val="0"/>
              <w:keepLines w:val="0"/>
              <w:pageBreakBefore w:val="0"/>
              <w:widowControl w:val="0"/>
              <w:kinsoku/>
              <w:wordWrap/>
              <w:topLinePunct w:val="0"/>
              <w:bidi w:val="0"/>
              <w:adjustRightInd w:val="0"/>
              <w:snapToGrid w:val="0"/>
              <w:spacing w:line="36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技术难题</w:t>
            </w:r>
            <w:r>
              <w:rPr>
                <w:rFonts w:hint="default" w:ascii="Times New Roman" w:hAnsi="Times New Roman" w:eastAsia="仿宋_GB2312" w:cs="Times New Roman"/>
                <w:spacing w:val="-17"/>
                <w:sz w:val="24"/>
                <w:szCs w:val="24"/>
              </w:rPr>
              <w:t>概述</w:t>
            </w:r>
          </w:p>
        </w:tc>
        <w:tc>
          <w:tcPr>
            <w:tcW w:w="8957" w:type="dxa"/>
            <w:gridSpan w:val="7"/>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firstLine="480" w:firstLineChars="200"/>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当前，铸造单晶硅片具有单晶硅片效率和多晶硅片成本的优势，铸造单晶硅片市场占有率逐步提升，为进一步提升铸造单晶硅片在高效HJT电池的应用，公司牵头进行铸造单晶HJT异质结电池技术开发。</w:t>
            </w:r>
          </w:p>
          <w:p>
            <w:pPr>
              <w:keepNext w:val="0"/>
              <w:keepLines w:val="0"/>
              <w:pageBreakBefore w:val="0"/>
              <w:widowControl w:val="0"/>
              <w:kinsoku/>
              <w:wordWrap/>
              <w:overflowPunct/>
              <w:topLinePunct w:val="0"/>
              <w:autoSpaceDE/>
              <w:autoSpaceDN/>
              <w:bidi w:val="0"/>
              <w:adjustRightInd w:val="0"/>
              <w:snapToGrid w:val="0"/>
              <w:spacing w:line="300" w:lineRule="exact"/>
              <w:ind w:firstLine="480" w:firstLineChars="200"/>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该铸造单晶HJT异质结电池技术是N型铸造单晶硅片通过HJT异质结电池技术制作高效单晶电池片技术，主要难点有：1.匹配铸造单晶硅片的非晶硅薄膜沉积技术；2.特殊铸造单晶硅片除杂工艺技术（高温磷吸杂工艺设备技术）；3.铸造单晶硅片缺陷抑制及表面钝化技术；4.专用铸造单晶硅片金字塔制绒技术。该四大铸造单晶HJT异质结电池技术难点制约了铸造单晶硅片在高效电池HJT异质结技术的应用，是铸造单晶HJT异质结电池技术发展瓶颈，也是铸造单晶硅片企业共性问题。</w:t>
            </w:r>
          </w:p>
          <w:p>
            <w:pPr>
              <w:keepNext w:val="0"/>
              <w:keepLines w:val="0"/>
              <w:pageBreakBefore w:val="0"/>
              <w:widowControl w:val="0"/>
              <w:kinsoku/>
              <w:wordWrap/>
              <w:overflowPunct/>
              <w:topLinePunct w:val="0"/>
              <w:autoSpaceDE/>
              <w:autoSpaceDN/>
              <w:bidi w:val="0"/>
              <w:adjustRightInd w:val="0"/>
              <w:snapToGrid w:val="0"/>
              <w:spacing w:line="300" w:lineRule="exact"/>
              <w:ind w:firstLine="480" w:firstLineChars="200"/>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希望通过科技创新解决的技术壁垒有：1.研究揭示晶界位错缺陷和增殖及杂质行为对高效HJT异质结电池的效率影响微观机制，采用透射电镜等高端分析测试方法，在原子尺度研究不同杂质和缺陷在晶体硅中的特性，揭示杂质原子、缺陷对晶体硅电输运性质的影响机制，解决铸造单晶HJT异质结电池问题。2.研究铸造单晶硅片晶向制绒，采用不同碱性制绒、黑硅制绒等技术进行对比，开发专用铸造单晶硅片制绒技术。3.研究铸造单晶硅片吸杂、位错钝化技术，缩小铸造单晶硅片与CZ单晶硅片差距。</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rPr>
          <w:trHeight w:val="1617" w:hRule="atLeast"/>
          <w:jc w:val="center"/>
        </w:trPr>
        <w:tc>
          <w:tcPr>
            <w:tcW w:w="1173" w:type="dxa"/>
            <w:shd w:val="clear" w:color="auto" w:fill="FFFFFF"/>
            <w:noWrap w:val="0"/>
            <w:vAlign w:val="center"/>
          </w:tcPr>
          <w:p>
            <w:pPr>
              <w:keepNext w:val="0"/>
              <w:keepLines w:val="0"/>
              <w:pageBreakBefore w:val="0"/>
              <w:widowControl w:val="0"/>
              <w:kinsoku/>
              <w:wordWrap/>
              <w:topLinePunct w:val="0"/>
              <w:bidi w:val="0"/>
              <w:adjustRightInd w:val="0"/>
              <w:snapToGrid w:val="0"/>
              <w:spacing w:line="36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技术攻关后希望达到的预期技术目标</w:t>
            </w:r>
          </w:p>
        </w:tc>
        <w:tc>
          <w:tcPr>
            <w:tcW w:w="8957" w:type="dxa"/>
            <w:gridSpan w:val="7"/>
            <w:shd w:val="clear" w:color="auto" w:fill="FFFFFF"/>
            <w:noWrap w:val="0"/>
            <w:vAlign w:val="center"/>
          </w:tcPr>
          <w:p>
            <w:pPr>
              <w:keepNext w:val="0"/>
              <w:keepLines w:val="0"/>
              <w:pageBreakBefore w:val="0"/>
              <w:widowControl w:val="0"/>
              <w:kinsoku/>
              <w:wordWrap/>
              <w:topLinePunct w:val="0"/>
              <w:bidi w:val="0"/>
              <w:adjustRightInd w:val="0"/>
              <w:snapToGrid w:val="0"/>
              <w:spacing w:line="360" w:lineRule="exact"/>
              <w:ind w:firstLine="480" w:firstLineChars="200"/>
              <w:jc w:val="left"/>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目前的技术指标参数及攻关后要求达到的技术参数有：1.现N型铸造单晶HJT异质结电池效率均值达23%，攻关后要求N型铸造单晶HJT异质结电池效率均值达24%；2.现铸造单晶硅片位错缺陷密度超过</w:t>
            </w:r>
            <m:oMath>
              <m:sSup>
                <m:sSupPr>
                  <m:ctrlPr>
                    <w:rPr>
                      <w:rFonts w:hint="default" w:ascii="Cambria Math" w:hAnsi="Cambria Math" w:eastAsia="仿宋_GB2312" w:cs="Times New Roman"/>
                      <w:sz w:val="24"/>
                      <w:szCs w:val="24"/>
                    </w:rPr>
                  </m:ctrlPr>
                </m:sSupPr>
                <m:e>
                  <m:r>
                    <m:rPr>
                      <m:sty m:val="p"/>
                    </m:rPr>
                    <w:rPr>
                      <w:rFonts w:hint="default" w:ascii="Cambria Math" w:hAnsi="Cambria Math" w:eastAsia="仿宋_GB2312" w:cs="Times New Roman"/>
                      <w:sz w:val="24"/>
                      <w:szCs w:val="24"/>
                    </w:rPr>
                    <m:t>10</m:t>
                  </m:r>
                  <m:ctrlPr>
                    <w:rPr>
                      <w:rFonts w:hint="default" w:ascii="Cambria Math" w:hAnsi="Cambria Math" w:eastAsia="仿宋_GB2312" w:cs="Times New Roman"/>
                      <w:sz w:val="24"/>
                      <w:szCs w:val="24"/>
                    </w:rPr>
                  </m:ctrlPr>
                </m:e>
                <m:sup>
                  <m:r>
                    <m:rPr>
                      <m:sty m:val="p"/>
                    </m:rPr>
                    <w:rPr>
                      <w:rFonts w:hint="default" w:ascii="Cambria Math" w:hAnsi="Cambria Math" w:eastAsia="仿宋_GB2312" w:cs="Times New Roman"/>
                      <w:sz w:val="24"/>
                      <w:szCs w:val="24"/>
                    </w:rPr>
                    <m:t>5</m:t>
                  </m:r>
                  <m:ctrlPr>
                    <w:rPr>
                      <w:rFonts w:hint="default" w:ascii="Cambria Math" w:hAnsi="Cambria Math" w:eastAsia="仿宋_GB2312" w:cs="Times New Roman"/>
                      <w:sz w:val="24"/>
                      <w:szCs w:val="24"/>
                    </w:rPr>
                  </m:ctrlPr>
                </m:sup>
              </m:sSup>
            </m:oMath>
            <w:r>
              <w:rPr>
                <w:rFonts w:hint="default" w:ascii="Times New Roman" w:hAnsi="Times New Roman" w:eastAsia="仿宋_GB2312" w:cs="Times New Roman"/>
                <w:sz w:val="24"/>
                <w:szCs w:val="24"/>
              </w:rPr>
              <w:t>/</w:t>
            </w:r>
            <m:oMath>
              <m:sSup>
                <m:sSupPr>
                  <m:ctrlPr>
                    <w:rPr>
                      <w:rFonts w:hint="default" w:ascii="Cambria Math" w:hAnsi="Cambria Math" w:eastAsia="仿宋_GB2312" w:cs="Times New Roman"/>
                      <w:sz w:val="24"/>
                      <w:szCs w:val="24"/>
                    </w:rPr>
                  </m:ctrlPr>
                </m:sSupPr>
                <m:e>
                  <m:r>
                    <m:rPr>
                      <m:sty m:val="p"/>
                    </m:rPr>
                    <w:rPr>
                      <w:rFonts w:hint="default" w:ascii="Cambria Math" w:hAnsi="Cambria Math" w:eastAsia="仿宋_GB2312" w:cs="Times New Roman"/>
                      <w:sz w:val="24"/>
                      <w:szCs w:val="24"/>
                    </w:rPr>
                    <m:t>cm</m:t>
                  </m:r>
                  <m:ctrlPr>
                    <w:rPr>
                      <w:rFonts w:hint="default" w:ascii="Cambria Math" w:hAnsi="Cambria Math" w:eastAsia="仿宋_GB2312" w:cs="Times New Roman"/>
                      <w:sz w:val="24"/>
                      <w:szCs w:val="24"/>
                    </w:rPr>
                  </m:ctrlPr>
                </m:e>
                <m:sup>
                  <m:r>
                    <m:rPr>
                      <m:sty m:val="p"/>
                    </m:rPr>
                    <w:rPr>
                      <w:rFonts w:hint="default" w:ascii="Cambria Math" w:hAnsi="Cambria Math" w:eastAsia="仿宋_GB2312" w:cs="Times New Roman"/>
                      <w:sz w:val="24"/>
                      <w:szCs w:val="24"/>
                    </w:rPr>
                    <m:t>2</m:t>
                  </m:r>
                  <m:ctrlPr>
                    <w:rPr>
                      <w:rFonts w:hint="default" w:ascii="Cambria Math" w:hAnsi="Cambria Math" w:eastAsia="仿宋_GB2312" w:cs="Times New Roman"/>
                      <w:sz w:val="24"/>
                      <w:szCs w:val="24"/>
                    </w:rPr>
                  </m:ctrlPr>
                </m:sup>
              </m:sSup>
            </m:oMath>
            <w:r>
              <w:rPr>
                <w:rFonts w:hint="default" w:ascii="Times New Roman" w:hAnsi="Times New Roman" w:eastAsia="仿宋_GB2312" w:cs="Times New Roman"/>
                <w:sz w:val="24"/>
                <w:szCs w:val="24"/>
              </w:rPr>
              <w:t>，技术攻关后位错密度低于</w:t>
            </w:r>
            <m:oMath>
              <m:sSup>
                <m:sSupPr>
                  <m:ctrlPr>
                    <w:rPr>
                      <w:rFonts w:hint="default" w:ascii="Cambria Math" w:hAnsi="Cambria Math" w:eastAsia="仿宋_GB2312" w:cs="Times New Roman"/>
                      <w:sz w:val="24"/>
                      <w:szCs w:val="24"/>
                    </w:rPr>
                  </m:ctrlPr>
                </m:sSupPr>
                <m:e>
                  <m:r>
                    <m:rPr>
                      <m:sty m:val="p"/>
                    </m:rPr>
                    <w:rPr>
                      <w:rFonts w:hint="default" w:ascii="Cambria Math" w:hAnsi="Cambria Math" w:eastAsia="仿宋_GB2312" w:cs="Times New Roman"/>
                      <w:sz w:val="24"/>
                      <w:szCs w:val="24"/>
                    </w:rPr>
                    <m:t>10</m:t>
                  </m:r>
                  <m:ctrlPr>
                    <w:rPr>
                      <w:rFonts w:hint="default" w:ascii="Cambria Math" w:hAnsi="Cambria Math" w:eastAsia="仿宋_GB2312" w:cs="Times New Roman"/>
                      <w:sz w:val="24"/>
                      <w:szCs w:val="24"/>
                    </w:rPr>
                  </m:ctrlPr>
                </m:e>
                <m:sup>
                  <m:r>
                    <m:rPr>
                      <m:sty m:val="p"/>
                    </m:rPr>
                    <w:rPr>
                      <w:rFonts w:hint="default" w:ascii="Cambria Math" w:hAnsi="Cambria Math" w:eastAsia="仿宋_GB2312" w:cs="Times New Roman"/>
                      <w:sz w:val="24"/>
                      <w:szCs w:val="24"/>
                    </w:rPr>
                    <m:t>4</m:t>
                  </m:r>
                  <m:ctrlPr>
                    <w:rPr>
                      <w:rFonts w:hint="default" w:ascii="Cambria Math" w:hAnsi="Cambria Math" w:eastAsia="仿宋_GB2312" w:cs="Times New Roman"/>
                      <w:sz w:val="24"/>
                      <w:szCs w:val="24"/>
                    </w:rPr>
                  </m:ctrlPr>
                </m:sup>
              </m:sSup>
            </m:oMath>
            <w:r>
              <w:rPr>
                <w:rFonts w:hint="default" w:ascii="Times New Roman" w:hAnsi="Times New Roman" w:eastAsia="仿宋_GB2312" w:cs="Times New Roman"/>
                <w:sz w:val="24"/>
                <w:szCs w:val="24"/>
              </w:rPr>
              <w:t>/</w:t>
            </w:r>
            <m:oMath>
              <m:sSup>
                <m:sSupPr>
                  <m:ctrlPr>
                    <w:rPr>
                      <w:rFonts w:hint="default" w:ascii="Cambria Math" w:hAnsi="Cambria Math" w:eastAsia="仿宋_GB2312" w:cs="Times New Roman"/>
                      <w:sz w:val="24"/>
                      <w:szCs w:val="24"/>
                    </w:rPr>
                  </m:ctrlPr>
                </m:sSupPr>
                <m:e>
                  <m:r>
                    <m:rPr>
                      <m:sty m:val="p"/>
                    </m:rPr>
                    <w:rPr>
                      <w:rFonts w:hint="default" w:ascii="Cambria Math" w:hAnsi="Cambria Math" w:eastAsia="仿宋_GB2312" w:cs="Times New Roman"/>
                      <w:sz w:val="24"/>
                      <w:szCs w:val="24"/>
                    </w:rPr>
                    <m:t>cm</m:t>
                  </m:r>
                  <m:ctrlPr>
                    <w:rPr>
                      <w:rFonts w:hint="default" w:ascii="Cambria Math" w:hAnsi="Cambria Math" w:eastAsia="仿宋_GB2312" w:cs="Times New Roman"/>
                      <w:sz w:val="24"/>
                      <w:szCs w:val="24"/>
                    </w:rPr>
                  </m:ctrlPr>
                </m:e>
                <m:sup>
                  <m:r>
                    <m:rPr>
                      <m:sty m:val="p"/>
                    </m:rPr>
                    <w:rPr>
                      <w:rFonts w:hint="default" w:ascii="Cambria Math" w:hAnsi="Cambria Math" w:eastAsia="仿宋_GB2312" w:cs="Times New Roman"/>
                      <w:sz w:val="24"/>
                      <w:szCs w:val="24"/>
                    </w:rPr>
                    <m:t>2</m:t>
                  </m:r>
                  <m:ctrlPr>
                    <w:rPr>
                      <w:rFonts w:hint="default" w:ascii="Cambria Math" w:hAnsi="Cambria Math" w:eastAsia="仿宋_GB2312" w:cs="Times New Roman"/>
                      <w:sz w:val="24"/>
                      <w:szCs w:val="24"/>
                    </w:rPr>
                  </m:ctrlPr>
                </m:sup>
              </m:sSup>
            </m:oMath>
            <w:r>
              <w:rPr>
                <w:rFonts w:hint="default" w:ascii="Times New Roman" w:hAnsi="Times New Roman" w:eastAsia="仿宋_GB2312" w:cs="Times New Roman"/>
                <w:sz w:val="24"/>
                <w:szCs w:val="24"/>
              </w:rPr>
              <w:t>；3.现铸造单晶硅片制绒后表面反射率超过12.5%，技术攻关后反射率不高于12%；4. 现铸造单晶硅片经非晶硅薄膜钝化后少子寿命在1 ms左右，技术攻关后钝化少子寿命提高到3ms以上。</w:t>
            </w:r>
          </w:p>
          <w:p>
            <w:pPr>
              <w:keepNext w:val="0"/>
              <w:keepLines w:val="0"/>
              <w:pageBreakBefore w:val="0"/>
              <w:widowControl w:val="0"/>
              <w:kinsoku/>
              <w:wordWrap/>
              <w:topLinePunct w:val="0"/>
              <w:bidi w:val="0"/>
              <w:adjustRightInd w:val="0"/>
              <w:snapToGrid w:val="0"/>
              <w:spacing w:line="360" w:lineRule="exact"/>
              <w:ind w:firstLine="480" w:firstLineChars="200"/>
              <w:jc w:val="left"/>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该铸造单晶HJT异质结电池技术目标实现条件有：1.针对HJT异质结电池所需技术研究机构合作开发；2.铸造单晶硅片成本优势，同尺寸同型产品比CZ单晶硅片成本低20-30%；3.铸造单晶硅片质量保障，需赛维公司旋式铸造单晶炉生产的低位错缺陷赛单晶硅片。</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rPr>
          <w:trHeight w:val="921" w:hRule="atLeast"/>
          <w:jc w:val="center"/>
        </w:trPr>
        <w:tc>
          <w:tcPr>
            <w:tcW w:w="1173" w:type="dxa"/>
            <w:shd w:val="clear" w:color="auto" w:fill="FFFFFF"/>
            <w:noWrap w:val="0"/>
            <w:vAlign w:val="center"/>
          </w:tcPr>
          <w:p>
            <w:pPr>
              <w:keepNext w:val="0"/>
              <w:keepLines w:val="0"/>
              <w:pageBreakBefore w:val="0"/>
              <w:widowControl w:val="0"/>
              <w:kinsoku/>
              <w:wordWrap/>
              <w:topLinePunct w:val="0"/>
              <w:bidi w:val="0"/>
              <w:adjustRightInd w:val="0"/>
              <w:snapToGrid w:val="0"/>
              <w:spacing w:line="36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时限要求</w:t>
            </w:r>
          </w:p>
        </w:tc>
        <w:tc>
          <w:tcPr>
            <w:tcW w:w="8957" w:type="dxa"/>
            <w:gridSpan w:val="7"/>
            <w:shd w:val="clear" w:color="auto" w:fill="FFFFFF"/>
            <w:noWrap w:val="0"/>
            <w:vAlign w:val="center"/>
          </w:tcPr>
          <w:p>
            <w:pPr>
              <w:pStyle w:val="3"/>
              <w:keepNext w:val="0"/>
              <w:keepLines w:val="0"/>
              <w:pageBreakBefore w:val="0"/>
              <w:widowControl w:val="0"/>
              <w:kinsoku/>
              <w:wordWrap/>
              <w:topLinePunct w:val="0"/>
              <w:bidi w:val="0"/>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2024年6月前完成</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rPr>
          <w:trHeight w:val="639" w:hRule="atLeast"/>
          <w:jc w:val="center"/>
        </w:trPr>
        <w:tc>
          <w:tcPr>
            <w:tcW w:w="10130" w:type="dxa"/>
            <w:gridSpan w:val="8"/>
            <w:shd w:val="clear" w:color="auto" w:fill="FFFFFF"/>
            <w:noWrap w:val="0"/>
            <w:vAlign w:val="top"/>
          </w:tcPr>
          <w:p>
            <w:pPr>
              <w:keepNext w:val="0"/>
              <w:keepLines w:val="0"/>
              <w:pageBreakBefore w:val="0"/>
              <w:widowControl w:val="0"/>
              <w:kinsoku/>
              <w:wordWrap/>
              <w:topLinePunct w:val="0"/>
              <w:bidi w:val="0"/>
              <w:adjustRightInd w:val="0"/>
              <w:snapToGrid w:val="0"/>
              <w:spacing w:line="360" w:lineRule="exact"/>
              <w:jc w:val="center"/>
              <w:rPr>
                <w:rFonts w:hint="default" w:ascii="Times New Roman" w:hAnsi="Times New Roman" w:eastAsia="仿宋_GB2312" w:cs="Times New Roman"/>
                <w:b/>
                <w:bCs/>
                <w:sz w:val="24"/>
                <w:szCs w:val="24"/>
              </w:rPr>
            </w:pPr>
            <w:r>
              <w:rPr>
                <w:rFonts w:hint="default" w:ascii="Times New Roman" w:hAnsi="Times New Roman" w:eastAsia="仿宋_GB2312" w:cs="Times New Roman"/>
                <w:b/>
                <w:bCs/>
                <w:sz w:val="24"/>
                <w:szCs w:val="24"/>
              </w:rPr>
              <w:t>以下信息供揭榜方参考</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rPr>
          <w:trHeight w:val="90" w:hRule="atLeast"/>
          <w:jc w:val="center"/>
        </w:trPr>
        <w:tc>
          <w:tcPr>
            <w:tcW w:w="1173" w:type="dxa"/>
            <w:shd w:val="clear" w:color="auto" w:fill="FFFFFF"/>
            <w:noWrap w:val="0"/>
            <w:vAlign w:val="center"/>
          </w:tcPr>
          <w:p>
            <w:pPr>
              <w:keepNext w:val="0"/>
              <w:keepLines w:val="0"/>
              <w:pageBreakBefore w:val="0"/>
              <w:widowControl w:val="0"/>
              <w:kinsoku/>
              <w:wordWrap/>
              <w:topLinePunct w:val="0"/>
              <w:bidi w:val="0"/>
              <w:adjustRightInd w:val="0"/>
              <w:snapToGrid w:val="0"/>
              <w:spacing w:line="36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研发资金投入预测</w:t>
            </w:r>
          </w:p>
        </w:tc>
        <w:tc>
          <w:tcPr>
            <w:tcW w:w="8957" w:type="dxa"/>
            <w:gridSpan w:val="7"/>
            <w:shd w:val="clear" w:color="auto" w:fill="FFFFFF"/>
            <w:noWrap w:val="0"/>
            <w:vAlign w:val="center"/>
          </w:tcPr>
          <w:p>
            <w:pPr>
              <w:keepNext w:val="0"/>
              <w:keepLines w:val="0"/>
              <w:pageBreakBefore w:val="0"/>
              <w:widowControl w:val="0"/>
              <w:kinsoku/>
              <w:wordWrap/>
              <w:topLinePunct w:val="0"/>
              <w:bidi w:val="0"/>
              <w:adjustRightInd w:val="0"/>
              <w:snapToGrid w:val="0"/>
              <w:spacing w:line="360" w:lineRule="exact"/>
              <w:jc w:val="left"/>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研发总预算  1000   万元</w:t>
            </w:r>
          </w:p>
          <w:p>
            <w:pPr>
              <w:keepNext w:val="0"/>
              <w:keepLines w:val="0"/>
              <w:pageBreakBefore w:val="0"/>
              <w:widowControl w:val="0"/>
              <w:kinsoku/>
              <w:wordWrap/>
              <w:topLinePunct w:val="0"/>
              <w:bidi w:val="0"/>
              <w:adjustRightInd w:val="0"/>
              <w:snapToGrid w:val="0"/>
              <w:spacing w:line="360" w:lineRule="exact"/>
              <w:ind w:firstLine="480" w:firstLineChars="200"/>
              <w:jc w:val="left"/>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其中：技术需求方提供资金700万元，财政资金100万元（不超过500万元），技术攻关单位自筹资金 200万元。</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rPr>
          <w:trHeight w:val="1188" w:hRule="atLeast"/>
          <w:jc w:val="center"/>
        </w:trPr>
        <w:tc>
          <w:tcPr>
            <w:tcW w:w="1173" w:type="dxa"/>
            <w:shd w:val="clear" w:color="auto" w:fill="FFFFFF"/>
            <w:noWrap w:val="0"/>
            <w:vAlign w:val="center"/>
          </w:tcPr>
          <w:p>
            <w:pPr>
              <w:keepNext w:val="0"/>
              <w:keepLines w:val="0"/>
              <w:pageBreakBefore w:val="0"/>
              <w:widowControl w:val="0"/>
              <w:kinsoku/>
              <w:wordWrap/>
              <w:topLinePunct w:val="0"/>
              <w:bidi w:val="0"/>
              <w:adjustRightInd w:val="0"/>
              <w:snapToGrid w:val="0"/>
              <w:spacing w:line="36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出资承诺</w:t>
            </w:r>
          </w:p>
        </w:tc>
        <w:tc>
          <w:tcPr>
            <w:tcW w:w="8957" w:type="dxa"/>
            <w:gridSpan w:val="7"/>
            <w:shd w:val="clear" w:color="auto" w:fill="FFFFFF"/>
            <w:noWrap w:val="0"/>
            <w:vAlign w:val="center"/>
          </w:tcPr>
          <w:p>
            <w:pPr>
              <w:keepNext w:val="0"/>
              <w:keepLines w:val="0"/>
              <w:pageBreakBefore w:val="0"/>
              <w:widowControl w:val="0"/>
              <w:kinsoku/>
              <w:wordWrap/>
              <w:topLinePunct w:val="0"/>
              <w:bidi w:val="0"/>
              <w:adjustRightInd w:val="0"/>
              <w:snapToGrid w:val="0"/>
              <w:spacing w:line="360" w:lineRule="exact"/>
              <w:jc w:val="left"/>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企业愿意为该技术难题攻关提供研发资金不少于</w:t>
            </w:r>
            <w:r>
              <w:rPr>
                <w:rFonts w:hint="default" w:ascii="Times New Roman" w:hAnsi="Times New Roman" w:eastAsia="仿宋_GB2312" w:cs="Times New Roman"/>
                <w:sz w:val="24"/>
                <w:szCs w:val="24"/>
                <w:u w:val="single"/>
              </w:rPr>
              <w:t xml:space="preserve">  700   </w:t>
            </w:r>
            <w:r>
              <w:rPr>
                <w:rFonts w:hint="default" w:ascii="Times New Roman" w:hAnsi="Times New Roman" w:eastAsia="仿宋_GB2312" w:cs="Times New Roman"/>
                <w:sz w:val="24"/>
                <w:szCs w:val="24"/>
              </w:rPr>
              <w:t>万元。</w:t>
            </w:r>
          </w:p>
          <w:p>
            <w:pPr>
              <w:keepNext w:val="0"/>
              <w:keepLines w:val="0"/>
              <w:pageBreakBefore w:val="0"/>
              <w:widowControl w:val="0"/>
              <w:kinsoku/>
              <w:wordWrap/>
              <w:topLinePunct w:val="0"/>
              <w:bidi w:val="0"/>
              <w:adjustRightInd w:val="0"/>
              <w:snapToGrid w:val="0"/>
              <w:spacing w:line="360" w:lineRule="exact"/>
              <w:ind w:firstLine="3290" w:firstLineChars="1371"/>
              <w:jc w:val="left"/>
              <w:rPr>
                <w:rFonts w:hint="default" w:ascii="Times New Roman" w:hAnsi="Times New Roman" w:eastAsia="仿宋_GB2312" w:cs="Times New Roman"/>
                <w:sz w:val="24"/>
                <w:szCs w:val="24"/>
              </w:rPr>
            </w:pPr>
          </w:p>
          <w:p>
            <w:pPr>
              <w:keepNext w:val="0"/>
              <w:keepLines w:val="0"/>
              <w:pageBreakBefore w:val="0"/>
              <w:widowControl w:val="0"/>
              <w:kinsoku/>
              <w:wordWrap/>
              <w:topLinePunct w:val="0"/>
              <w:bidi w:val="0"/>
              <w:adjustRightInd w:val="0"/>
              <w:snapToGrid w:val="0"/>
              <w:spacing w:line="360" w:lineRule="exact"/>
              <w:ind w:firstLine="3290" w:firstLineChars="1371"/>
              <w:jc w:val="left"/>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企业名称：江西赛维LDK太阳能高科技有限公司</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rPr>
          <w:trHeight w:val="1617" w:hRule="atLeast"/>
          <w:jc w:val="center"/>
        </w:trPr>
        <w:tc>
          <w:tcPr>
            <w:tcW w:w="1173" w:type="dxa"/>
            <w:shd w:val="clear" w:color="auto" w:fill="FFFFFF"/>
            <w:noWrap w:val="0"/>
            <w:vAlign w:val="center"/>
          </w:tcPr>
          <w:p>
            <w:pPr>
              <w:keepNext w:val="0"/>
              <w:keepLines w:val="0"/>
              <w:pageBreakBefore w:val="0"/>
              <w:widowControl w:val="0"/>
              <w:kinsoku/>
              <w:wordWrap/>
              <w:topLinePunct w:val="0"/>
              <w:bidi w:val="0"/>
              <w:adjustRightInd w:val="0"/>
              <w:snapToGrid w:val="0"/>
              <w:spacing w:line="36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产权归属</w:t>
            </w:r>
          </w:p>
          <w:p>
            <w:pPr>
              <w:keepNext w:val="0"/>
              <w:keepLines w:val="0"/>
              <w:pageBreakBefore w:val="0"/>
              <w:widowControl w:val="0"/>
              <w:kinsoku/>
              <w:wordWrap/>
              <w:topLinePunct w:val="0"/>
              <w:bidi w:val="0"/>
              <w:adjustRightInd w:val="0"/>
              <w:snapToGrid w:val="0"/>
              <w:spacing w:line="360" w:lineRule="exact"/>
              <w:jc w:val="center"/>
              <w:rPr>
                <w:rFonts w:hint="default" w:ascii="Times New Roman" w:hAnsi="Times New Roman" w:eastAsia="仿宋_GB2312" w:cs="Times New Roman"/>
                <w:sz w:val="24"/>
                <w:szCs w:val="24"/>
              </w:rPr>
            </w:pPr>
          </w:p>
        </w:tc>
        <w:tc>
          <w:tcPr>
            <w:tcW w:w="8957" w:type="dxa"/>
            <w:gridSpan w:val="7"/>
            <w:shd w:val="clear" w:color="auto" w:fill="FFFFFF"/>
            <w:noWrap w:val="0"/>
            <w:vAlign w:val="center"/>
          </w:tcPr>
          <w:p>
            <w:pPr>
              <w:keepNext w:val="0"/>
              <w:keepLines w:val="0"/>
              <w:pageBreakBefore w:val="0"/>
              <w:widowControl w:val="0"/>
              <w:kinsoku/>
              <w:wordWrap/>
              <w:topLinePunct w:val="0"/>
              <w:bidi w:val="0"/>
              <w:adjustRightInd w:val="0"/>
              <w:snapToGrid w:val="0"/>
              <w:spacing w:line="360" w:lineRule="exact"/>
              <w:ind w:firstLine="480" w:firstLineChars="200"/>
              <w:jc w:val="left"/>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项目中各方所提供的相关专利、知识产权归各自所有，各单位对其他方的知识产权以及提供的相关信息资料负有保密的责任。</w:t>
            </w:r>
          </w:p>
          <w:p>
            <w:pPr>
              <w:keepNext w:val="0"/>
              <w:keepLines w:val="0"/>
              <w:pageBreakBefore w:val="0"/>
              <w:widowControl w:val="0"/>
              <w:kinsoku/>
              <w:wordWrap/>
              <w:topLinePunct w:val="0"/>
              <w:bidi w:val="0"/>
              <w:adjustRightInd w:val="0"/>
              <w:snapToGrid w:val="0"/>
              <w:spacing w:line="360" w:lineRule="exact"/>
              <w:ind w:firstLine="480" w:firstLineChars="200"/>
              <w:jc w:val="left"/>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项目新产生的科研成果，独立成果归完成方所有，合作成果由双方按贡献大小共同所有。发表的论文及获得的所有成果均要注明项目资助及项目课题编号，论文署名和排序按照贡献大小协商决定。</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2412" w:hRule="atLeast"/>
          <w:jc w:val="center"/>
        </w:trPr>
        <w:tc>
          <w:tcPr>
            <w:tcW w:w="1173" w:type="dxa"/>
            <w:shd w:val="clear" w:color="auto" w:fill="FFFFFF"/>
            <w:noWrap w:val="0"/>
            <w:vAlign w:val="center"/>
          </w:tcPr>
          <w:p>
            <w:pPr>
              <w:keepNext w:val="0"/>
              <w:keepLines w:val="0"/>
              <w:pageBreakBefore w:val="0"/>
              <w:widowControl w:val="0"/>
              <w:kinsoku/>
              <w:wordWrap/>
              <w:topLinePunct w:val="0"/>
              <w:bidi w:val="0"/>
              <w:adjustRightInd w:val="0"/>
              <w:snapToGrid w:val="0"/>
              <w:spacing w:line="36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企业承接转化后预期的经济、社会效益</w:t>
            </w:r>
          </w:p>
        </w:tc>
        <w:tc>
          <w:tcPr>
            <w:tcW w:w="8957" w:type="dxa"/>
            <w:gridSpan w:val="7"/>
            <w:shd w:val="clear" w:color="auto" w:fill="FFFFFF"/>
            <w:noWrap w:val="0"/>
            <w:vAlign w:val="center"/>
          </w:tcPr>
          <w:p>
            <w:pPr>
              <w:keepNext w:val="0"/>
              <w:keepLines w:val="0"/>
              <w:pageBreakBefore w:val="0"/>
              <w:widowControl w:val="0"/>
              <w:kinsoku/>
              <w:wordWrap/>
              <w:topLinePunct w:val="0"/>
              <w:bidi w:val="0"/>
              <w:adjustRightInd w:val="0"/>
              <w:snapToGrid w:val="0"/>
              <w:spacing w:line="360" w:lineRule="exact"/>
              <w:ind w:firstLine="480" w:firstLineChars="200"/>
              <w:jc w:val="left"/>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该项技术研究工作将加快性价比极高的铸造单晶硅片应用于高效HJT异质结电池技术的步伐，促进光伏行业成本进一步降低。同时，能够促进技术多晶硅企业的铸造单晶硅片发展，改善铸造单晶硅质量，技术攻关成功后赛维公司赛单晶硅片产品预计形成4GW应用规模，预计形成销售规模5亿元以上。技术将提高产品电池转换效率，提高产品市场竞争力，通过降低产品成本，将促进了光伏发电平价上网。</w:t>
            </w:r>
          </w:p>
          <w:p>
            <w:pPr>
              <w:keepNext w:val="0"/>
              <w:keepLines w:val="0"/>
              <w:pageBreakBefore w:val="0"/>
              <w:widowControl w:val="0"/>
              <w:kinsoku/>
              <w:wordWrap/>
              <w:topLinePunct w:val="0"/>
              <w:bidi w:val="0"/>
              <w:adjustRightInd w:val="0"/>
              <w:snapToGrid w:val="0"/>
              <w:spacing w:line="360" w:lineRule="exact"/>
              <w:ind w:firstLine="480" w:firstLineChars="200"/>
              <w:jc w:val="left"/>
              <w:rPr>
                <w:rFonts w:hint="default" w:ascii="Times New Roman" w:hAnsi="Times New Roman" w:eastAsia="仿宋_GB2312" w:cs="Times New Roman"/>
                <w:b/>
                <w:sz w:val="24"/>
                <w:szCs w:val="24"/>
              </w:rPr>
            </w:pPr>
            <w:r>
              <w:rPr>
                <w:rFonts w:hint="default" w:ascii="Times New Roman" w:hAnsi="Times New Roman" w:eastAsia="仿宋_GB2312" w:cs="Times New Roman"/>
                <w:sz w:val="24"/>
                <w:szCs w:val="24"/>
              </w:rPr>
              <w:t>该技术项目符合市场发展需求，降低组件每瓦发电成本，将有力地提高我国光伏产品在国际市场中的竞争力。</w:t>
            </w:r>
          </w:p>
        </w:tc>
      </w:tr>
    </w:tbl>
    <w:p>
      <w:pPr>
        <w:pStyle w:val="4"/>
        <w:keepNext w:val="0"/>
        <w:keepLines w:val="0"/>
        <w:pageBreakBefore w:val="0"/>
        <w:widowControl w:val="0"/>
        <w:kinsoku/>
        <w:wordWrap/>
        <w:topLinePunct w:val="0"/>
        <w:bidi w:val="0"/>
        <w:spacing w:after="0" w:line="600" w:lineRule="exact"/>
        <w:rPr>
          <w:rFonts w:hint="default" w:ascii="Times New Roman" w:hAnsi="Times New Roman" w:eastAsia="仿宋_GB2312" w:cs="Times New Roman"/>
          <w:sz w:val="32"/>
          <w:szCs w:val="32"/>
        </w:rPr>
        <w:sectPr>
          <w:pgSz w:w="11906" w:h="16838"/>
          <w:pgMar w:top="1843" w:right="1559" w:bottom="1843" w:left="1559" w:header="851" w:footer="992" w:gutter="0"/>
          <w:pgNumType w:fmt="decimal"/>
          <w:cols w:space="720" w:num="1"/>
          <w:rtlGutter w:val="0"/>
          <w:docGrid w:type="lines" w:linePitch="312" w:charSpace="0"/>
        </w:sectPr>
      </w:pPr>
    </w:p>
    <w:p>
      <w:pPr>
        <w:pStyle w:val="2"/>
        <w:bidi w:val="0"/>
        <w:rPr>
          <w:rFonts w:hint="default" w:ascii="Times New Roman" w:hAnsi="Times New Roman" w:eastAsia="长城小标宋体" w:cs="Times New Roman"/>
          <w:b/>
          <w:bCs/>
          <w:spacing w:val="6"/>
          <w:sz w:val="36"/>
          <w:szCs w:val="32"/>
        </w:rPr>
      </w:pPr>
      <w:bookmarkStart w:id="14" w:name="_Toc32304"/>
      <w:r>
        <w:rPr>
          <w:rFonts w:hint="eastAsia"/>
          <w:lang w:val="en-US" w:eastAsia="zh-CN"/>
        </w:rPr>
        <w:t>15、</w:t>
      </w:r>
      <w:r>
        <w:rPr>
          <w:rFonts w:hint="default"/>
          <w:lang w:eastAsia="zh-CN"/>
        </w:rPr>
        <w:t>高性能银基催化材料研究</w:t>
      </w:r>
      <w:bookmarkEnd w:id="14"/>
    </w:p>
    <w:p>
      <w:pPr>
        <w:keepNext w:val="0"/>
        <w:keepLines w:val="0"/>
        <w:pageBreakBefore w:val="0"/>
        <w:widowControl w:val="0"/>
        <w:tabs>
          <w:tab w:val="left" w:pos="8640"/>
        </w:tabs>
        <w:kinsoku/>
        <w:wordWrap/>
        <w:topLinePunct w:val="0"/>
        <w:bidi w:val="0"/>
        <w:spacing w:line="20" w:lineRule="exact"/>
        <w:ind w:firstLine="536"/>
        <w:rPr>
          <w:rFonts w:hint="default" w:ascii="Times New Roman" w:hAnsi="Times New Roman" w:cs="Times New Roman"/>
          <w:sz w:val="28"/>
          <w:szCs w:val="28"/>
        </w:rPr>
      </w:pPr>
    </w:p>
    <w:tbl>
      <w:tblPr>
        <w:tblStyle w:val="7"/>
        <w:tblW w:w="10130"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Layout w:type="fixed"/>
        <w:tblCellMar>
          <w:top w:w="57" w:type="dxa"/>
          <w:left w:w="57" w:type="dxa"/>
          <w:bottom w:w="57" w:type="dxa"/>
          <w:right w:w="57" w:type="dxa"/>
        </w:tblCellMar>
      </w:tblPr>
      <w:tblGrid>
        <w:gridCol w:w="1173"/>
        <w:gridCol w:w="1385"/>
        <w:gridCol w:w="966"/>
        <w:gridCol w:w="2602"/>
        <w:gridCol w:w="235"/>
        <w:gridCol w:w="514"/>
        <w:gridCol w:w="363"/>
        <w:gridCol w:w="2892"/>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rPr>
          <w:trHeight w:val="567" w:hRule="atLeast"/>
          <w:jc w:val="center"/>
        </w:trPr>
        <w:tc>
          <w:tcPr>
            <w:tcW w:w="1173"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所属行业领域</w:t>
            </w:r>
          </w:p>
        </w:tc>
        <w:tc>
          <w:tcPr>
            <w:tcW w:w="4953" w:type="dxa"/>
            <w:gridSpan w:val="3"/>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新材料</w:t>
            </w:r>
          </w:p>
        </w:tc>
        <w:tc>
          <w:tcPr>
            <w:tcW w:w="749" w:type="dxa"/>
            <w:gridSpan w:val="2"/>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细分方向</w:t>
            </w:r>
          </w:p>
        </w:tc>
        <w:tc>
          <w:tcPr>
            <w:tcW w:w="3255" w:type="dxa"/>
            <w:gridSpan w:val="2"/>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纳米催化材料</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rPr>
          <w:trHeight w:val="567" w:hRule="atLeast"/>
          <w:jc w:val="center"/>
        </w:trPr>
        <w:tc>
          <w:tcPr>
            <w:tcW w:w="1173"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重大技术需求榜单名称</w:t>
            </w:r>
          </w:p>
        </w:tc>
        <w:tc>
          <w:tcPr>
            <w:tcW w:w="8957" w:type="dxa"/>
            <w:gridSpan w:val="7"/>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rPr>
              <w:t>高性能银基催化材料</w:t>
            </w:r>
            <w:r>
              <w:rPr>
                <w:rFonts w:hint="default" w:ascii="Times New Roman" w:hAnsi="Times New Roman" w:eastAsia="仿宋_GB2312" w:cs="Times New Roman"/>
                <w:sz w:val="24"/>
                <w:szCs w:val="24"/>
                <w:lang w:eastAsia="zh-CN"/>
              </w:rPr>
              <w:t>研究</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rPr>
          <w:trHeight w:val="917" w:hRule="atLeast"/>
          <w:jc w:val="center"/>
        </w:trPr>
        <w:tc>
          <w:tcPr>
            <w:tcW w:w="1173"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技术需求牵头企业</w:t>
            </w:r>
          </w:p>
        </w:tc>
        <w:tc>
          <w:tcPr>
            <w:tcW w:w="8957" w:type="dxa"/>
            <w:gridSpan w:val="7"/>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江西佳因光电材料有限公司</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rPr>
          <w:trHeight w:val="476" w:hRule="atLeast"/>
          <w:jc w:val="center"/>
        </w:trPr>
        <w:tc>
          <w:tcPr>
            <w:tcW w:w="1173"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Times New Roman" w:hAnsi="Times New Roman" w:eastAsia="仿宋_GB2312" w:cs="Times New Roman"/>
                <w:sz w:val="24"/>
                <w:szCs w:val="24"/>
                <w:lang w:eastAsia="zh-CN"/>
              </w:rPr>
            </w:pPr>
            <w:r>
              <w:rPr>
                <w:rFonts w:hint="eastAsia" w:ascii="仿宋_GB2312" w:hAnsi="仿宋_GB2312" w:eastAsia="仿宋_GB2312" w:cs="仿宋_GB2312"/>
                <w:sz w:val="24"/>
                <w:szCs w:val="24"/>
                <w:lang w:val="en-US" w:eastAsia="zh-CN"/>
              </w:rPr>
              <w:t>需求</w:t>
            </w:r>
            <w:r>
              <w:rPr>
                <w:rFonts w:hint="eastAsia" w:ascii="仿宋_GB2312" w:hAnsi="仿宋_GB2312" w:eastAsia="仿宋_GB2312" w:cs="仿宋_GB2312"/>
                <w:sz w:val="24"/>
                <w:szCs w:val="24"/>
                <w:lang w:eastAsia="zh-CN"/>
              </w:rPr>
              <w:t>对接联系人</w:t>
            </w:r>
          </w:p>
        </w:tc>
        <w:tc>
          <w:tcPr>
            <w:tcW w:w="1385"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sz w:val="24"/>
                <w:szCs w:val="24"/>
              </w:rPr>
            </w:pPr>
            <w:r>
              <w:rPr>
                <w:rFonts w:hint="eastAsia" w:ascii="仿宋_GB2312" w:hAnsi="仿宋_GB2312" w:eastAsia="仿宋_GB2312" w:cs="仿宋_GB2312"/>
                <w:sz w:val="24"/>
                <w:szCs w:val="24"/>
                <w:lang w:eastAsia="zh-CN"/>
              </w:rPr>
              <w:t>姓名</w:t>
            </w:r>
          </w:p>
        </w:tc>
        <w:tc>
          <w:tcPr>
            <w:tcW w:w="966"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吴付平</w:t>
            </w:r>
          </w:p>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sz w:val="24"/>
                <w:szCs w:val="24"/>
              </w:rPr>
            </w:pPr>
            <w:r>
              <w:rPr>
                <w:rFonts w:hint="eastAsia" w:ascii="仿宋_GB2312" w:hAnsi="仿宋_GB2312" w:eastAsia="仿宋_GB2312" w:cs="仿宋_GB2312"/>
                <w:sz w:val="24"/>
                <w:szCs w:val="24"/>
                <w:lang w:eastAsia="zh-CN"/>
              </w:rPr>
              <w:t>袁玉凝</w:t>
            </w:r>
          </w:p>
        </w:tc>
        <w:tc>
          <w:tcPr>
            <w:tcW w:w="3714" w:type="dxa"/>
            <w:gridSpan w:val="4"/>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手机：13911032216</w:t>
            </w:r>
          </w:p>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sz w:val="24"/>
                <w:szCs w:val="24"/>
              </w:rPr>
            </w:pPr>
            <w:r>
              <w:rPr>
                <w:rFonts w:hint="eastAsia" w:ascii="仿宋_GB2312" w:hAnsi="仿宋_GB2312" w:eastAsia="仿宋_GB2312" w:cs="仿宋_GB2312"/>
                <w:sz w:val="24"/>
                <w:szCs w:val="24"/>
                <w:lang w:val="en-US" w:eastAsia="zh-CN"/>
              </w:rPr>
              <w:t>手机：</w:t>
            </w:r>
            <w:r>
              <w:rPr>
                <w:rFonts w:hint="eastAsia" w:ascii="仿宋_GB2312" w:hAnsi="仿宋_GB2312" w:eastAsia="仿宋_GB2312" w:cs="仿宋_GB2312"/>
                <w:sz w:val="24"/>
                <w:szCs w:val="24"/>
                <w:lang w:eastAsia="zh-CN"/>
              </w:rPr>
              <w:t>15801639515</w:t>
            </w:r>
          </w:p>
        </w:tc>
        <w:tc>
          <w:tcPr>
            <w:tcW w:w="2892"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邮箱：</w:t>
            </w:r>
          </w:p>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sz w:val="24"/>
                <w:szCs w:val="24"/>
              </w:rPr>
            </w:pPr>
            <w:r>
              <w:rPr>
                <w:rFonts w:hint="eastAsia" w:ascii="仿宋_GB2312" w:hAnsi="仿宋_GB2312" w:eastAsia="仿宋_GB2312" w:cs="仿宋_GB2312"/>
                <w:sz w:val="24"/>
                <w:szCs w:val="24"/>
                <w:lang w:val="en-US" w:eastAsia="zh-CN"/>
              </w:rPr>
              <w:t>heec@eol.cn</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rPr>
          <w:trHeight w:val="476" w:hRule="atLeast"/>
          <w:jc w:val="center"/>
        </w:trPr>
        <w:tc>
          <w:tcPr>
            <w:tcW w:w="1173" w:type="dxa"/>
            <w:vMerge w:val="restart"/>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有共同技术需求的同行企业</w:t>
            </w:r>
          </w:p>
        </w:tc>
        <w:tc>
          <w:tcPr>
            <w:tcW w:w="1385"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序号</w:t>
            </w:r>
          </w:p>
        </w:tc>
        <w:tc>
          <w:tcPr>
            <w:tcW w:w="3803" w:type="dxa"/>
            <w:gridSpan w:val="3"/>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单位名称</w:t>
            </w:r>
          </w:p>
        </w:tc>
        <w:tc>
          <w:tcPr>
            <w:tcW w:w="3769" w:type="dxa"/>
            <w:gridSpan w:val="3"/>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单位性质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rPr>
          <w:trHeight w:val="476" w:hRule="atLeast"/>
          <w:jc w:val="center"/>
        </w:trPr>
        <w:tc>
          <w:tcPr>
            <w:tcW w:w="1173" w:type="dxa"/>
            <w:vMerge w:val="continue"/>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eastAsia="仿宋_GB2312" w:cs="Times New Roman"/>
                <w:sz w:val="24"/>
                <w:szCs w:val="24"/>
              </w:rPr>
            </w:pPr>
          </w:p>
        </w:tc>
        <w:tc>
          <w:tcPr>
            <w:tcW w:w="1385"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w:t>
            </w:r>
          </w:p>
        </w:tc>
        <w:tc>
          <w:tcPr>
            <w:tcW w:w="3803" w:type="dxa"/>
            <w:gridSpan w:val="3"/>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color w:val="000000"/>
                <w:sz w:val="24"/>
                <w:szCs w:val="24"/>
              </w:rPr>
              <w:fldChar w:fldCharType="begin"/>
            </w:r>
            <w:r>
              <w:rPr>
                <w:rFonts w:hint="default" w:ascii="Times New Roman" w:hAnsi="Times New Roman" w:eastAsia="仿宋_GB2312" w:cs="Times New Roman"/>
                <w:color w:val="000000"/>
                <w:sz w:val="24"/>
                <w:szCs w:val="24"/>
              </w:rPr>
              <w:instrText xml:space="preserve"> HYPERLINK "https://www.so.com/link?m=b1g7raq2MbV8ZrobIqU6T05HpCgWs0KaDHUJA7oOkFxP1AkxOLmtUp5lk797zGngV%2FjByKR4%2BBuZPfZlyspPQP7ZlxSwTvwjSDkPgsL55j92NLnZiiMPVblV4eq24dowXrV%2BE8W0Ux%2BRirCTr7agv%2FwkaB4Q5rEIgQ0Ensh6S9STll4WPZRC3560ZeJys3YOFZip7t7rF5KAmfZTV%2BHL2KwH7BeYvvawRb4NamIIi7c0%3D" \t "_blank" </w:instrText>
            </w:r>
            <w:r>
              <w:rPr>
                <w:rFonts w:hint="default" w:ascii="Times New Roman" w:hAnsi="Times New Roman" w:eastAsia="仿宋_GB2312" w:cs="Times New Roman"/>
                <w:color w:val="000000"/>
                <w:sz w:val="24"/>
                <w:szCs w:val="24"/>
              </w:rPr>
              <w:fldChar w:fldCharType="separate"/>
            </w:r>
            <w:r>
              <w:rPr>
                <w:rFonts w:hint="default" w:ascii="Times New Roman" w:hAnsi="Times New Roman" w:eastAsia="仿宋_GB2312" w:cs="Times New Roman"/>
                <w:color w:val="000000"/>
                <w:sz w:val="24"/>
                <w:szCs w:val="24"/>
              </w:rPr>
              <w:t>中国石化北京化工研究院燕山分院</w:t>
            </w:r>
            <w:r>
              <w:rPr>
                <w:rFonts w:hint="default" w:ascii="Times New Roman" w:hAnsi="Times New Roman" w:eastAsia="仿宋_GB2312" w:cs="Times New Roman"/>
                <w:color w:val="000000"/>
                <w:sz w:val="24"/>
                <w:szCs w:val="24"/>
              </w:rPr>
              <w:fldChar w:fldCharType="end"/>
            </w:r>
          </w:p>
        </w:tc>
        <w:tc>
          <w:tcPr>
            <w:tcW w:w="3769" w:type="dxa"/>
            <w:gridSpan w:val="3"/>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□龙头企业 □骨干企业□战略性新兴产业企业</w:t>
            </w:r>
            <w:r>
              <w:rPr>
                <w:rFonts w:hint="default" w:ascii="Times New Roman" w:hAnsi="Times New Roman" w:eastAsia="仿宋_GB2312" w:cs="Times New Roman"/>
                <w:sz w:val="24"/>
                <w:szCs w:val="24"/>
                <w:lang w:eastAsia="zh-CN"/>
              </w:rPr>
              <w:t>☑</w:t>
            </w:r>
            <w:r>
              <w:rPr>
                <w:rFonts w:hint="default" w:ascii="Times New Roman" w:hAnsi="Times New Roman" w:eastAsia="仿宋_GB2312" w:cs="Times New Roman"/>
                <w:sz w:val="24"/>
                <w:szCs w:val="24"/>
              </w:rPr>
              <w:t>新型研发机构企业</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rPr>
          <w:trHeight w:val="476" w:hRule="atLeast"/>
          <w:jc w:val="center"/>
        </w:trPr>
        <w:tc>
          <w:tcPr>
            <w:tcW w:w="1173" w:type="dxa"/>
            <w:vMerge w:val="continue"/>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eastAsia="仿宋_GB2312" w:cs="Times New Roman"/>
                <w:sz w:val="24"/>
                <w:szCs w:val="24"/>
              </w:rPr>
            </w:pPr>
          </w:p>
        </w:tc>
        <w:tc>
          <w:tcPr>
            <w:tcW w:w="1385"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2</w:t>
            </w:r>
          </w:p>
        </w:tc>
        <w:tc>
          <w:tcPr>
            <w:tcW w:w="3803" w:type="dxa"/>
            <w:gridSpan w:val="3"/>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eastAsia="仿宋_GB2312" w:cs="Times New Roman"/>
                <w:sz w:val="24"/>
                <w:szCs w:val="24"/>
              </w:rPr>
            </w:pPr>
          </w:p>
        </w:tc>
        <w:tc>
          <w:tcPr>
            <w:tcW w:w="3769" w:type="dxa"/>
            <w:gridSpan w:val="3"/>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□龙头企业 □骨干企业□战略性新兴产业企业□新型研发机构企业</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rPr>
          <w:trHeight w:val="476" w:hRule="atLeast"/>
          <w:jc w:val="center"/>
        </w:trPr>
        <w:tc>
          <w:tcPr>
            <w:tcW w:w="10130" w:type="dxa"/>
            <w:gridSpan w:val="8"/>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b/>
                <w:bCs/>
                <w:sz w:val="24"/>
                <w:szCs w:val="24"/>
              </w:rPr>
              <w:t>揭榜方需完成的工作或内容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rPr>
          <w:trHeight w:val="1539" w:hRule="atLeast"/>
          <w:jc w:val="center"/>
        </w:trPr>
        <w:tc>
          <w:tcPr>
            <w:tcW w:w="1173"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技术难题</w:t>
            </w:r>
            <w:r>
              <w:rPr>
                <w:rFonts w:hint="default" w:ascii="Times New Roman" w:hAnsi="Times New Roman" w:eastAsia="仿宋_GB2312" w:cs="Times New Roman"/>
                <w:spacing w:val="-17"/>
                <w:sz w:val="24"/>
                <w:szCs w:val="24"/>
              </w:rPr>
              <w:t>概述</w:t>
            </w:r>
          </w:p>
        </w:tc>
        <w:tc>
          <w:tcPr>
            <w:tcW w:w="8957" w:type="dxa"/>
            <w:gridSpan w:val="7"/>
            <w:shd w:val="clear" w:color="auto" w:fill="FFFFFF"/>
            <w:noWrap w:val="0"/>
            <w:vAlign w:val="center"/>
          </w:tcPr>
          <w:p>
            <w:pPr>
              <w:pStyle w:val="3"/>
              <w:keepNext w:val="0"/>
              <w:keepLines w:val="0"/>
              <w:pageBreakBefore w:val="0"/>
              <w:widowControl w:val="0"/>
              <w:kinsoku/>
              <w:wordWrap/>
              <w:overflowPunct/>
              <w:topLinePunct w:val="0"/>
              <w:autoSpaceDE/>
              <w:autoSpaceDN/>
              <w:bidi w:val="0"/>
              <w:spacing w:after="0" w:afterLines="0" w:line="340" w:lineRule="exact"/>
              <w:ind w:firstLine="480" w:firstLineChars="200"/>
              <w:textAlignment w:val="auto"/>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银催化剂是生产环氧乙烷、甲醛等重要有机化工产品的关键材料，也是我国化工领域消费量最大的催化剂之一，仅每年在环氧乙烷装置上补充的银催化剂就超过50亿元。（注：2021年环氧乙烷产能达到1400万吨（2025年我国氧乙烷产能将超过2000万吨），每万吨产能需装填银催化剂量约为8.5吨，催化寿命3年，按142万元/吨计，需求银催化剂为56亿元。加上甲醇氧化制甲醛等市场需求已超过80亿元。）</w:t>
            </w:r>
          </w:p>
          <w:p>
            <w:pPr>
              <w:pStyle w:val="3"/>
              <w:keepNext w:val="0"/>
              <w:keepLines w:val="0"/>
              <w:pageBreakBefore w:val="0"/>
              <w:widowControl w:val="0"/>
              <w:kinsoku/>
              <w:wordWrap/>
              <w:overflowPunct/>
              <w:topLinePunct w:val="0"/>
              <w:autoSpaceDE/>
              <w:autoSpaceDN/>
              <w:bidi w:val="0"/>
              <w:spacing w:after="0" w:afterLines="0" w:line="340" w:lineRule="exact"/>
              <w:ind w:firstLine="480" w:firstLineChars="200"/>
              <w:textAlignment w:val="auto"/>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目前，全球银催化剂核心技术被Shell、Dow和SD三家国外企业垄断（生产场所均在美国）。国内中石化北京化工研究院燕山分院率先实现国产化，但其Ag负载量要比国外高到1倍，而活性和选择性却要低到3~5个百分点，极大增加催化剂的制备成本。因此，就连中石化下属企业茂名、天津等石化公司新上环氧乙烷装置，均采用Shell生产的银催化剂。当前，美国时不时发动中美贸易战，高性能银催化剂的出口，均需由美国商务部批准，我国难于进口。而国产银催化剂又达不到要求，高性能银催化剂成为严重制约我国环氧乙烷、甲醛等产业发展的“卡脖子”关键材料。</w:t>
            </w:r>
          </w:p>
          <w:p>
            <w:pPr>
              <w:pStyle w:val="3"/>
              <w:keepNext w:val="0"/>
              <w:keepLines w:val="0"/>
              <w:pageBreakBefore w:val="0"/>
              <w:widowControl w:val="0"/>
              <w:kinsoku/>
              <w:wordWrap/>
              <w:overflowPunct/>
              <w:topLinePunct w:val="0"/>
              <w:autoSpaceDE/>
              <w:autoSpaceDN/>
              <w:bidi w:val="0"/>
              <w:spacing w:after="0" w:afterLines="0" w:line="340" w:lineRule="exact"/>
              <w:ind w:firstLine="480" w:firstLineChars="200"/>
              <w:textAlignment w:val="auto"/>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高性能银催化剂制备难度极大，中石化持续大投入进行研发，但一直与国外技术有较大差距，高性能银催化剂制备迫切需要解决：降低Ag负载量，提升催化活性和选择性关键技术，以改善银催化剂的制备经济性，提高催化过程的原子经济性。</w:t>
            </w:r>
          </w:p>
          <w:p>
            <w:pPr>
              <w:pStyle w:val="3"/>
              <w:keepNext w:val="0"/>
              <w:keepLines w:val="0"/>
              <w:pageBreakBefore w:val="0"/>
              <w:widowControl w:val="0"/>
              <w:kinsoku/>
              <w:wordWrap/>
              <w:overflowPunct/>
              <w:topLinePunct w:val="0"/>
              <w:autoSpaceDE/>
              <w:autoSpaceDN/>
              <w:bidi w:val="0"/>
              <w:spacing w:after="0" w:afterLines="0" w:line="340" w:lineRule="exact"/>
              <w:ind w:firstLine="480" w:firstLineChars="200"/>
              <w:textAlignment w:val="auto"/>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催化氧化是制备含氧化学品的重要工艺，但氧化催化材料和氧化产物的选择性是制约氧化工艺可持续发展的共性问题，本项目的研发将为新型高效氧化材料的创制提供参考。</w:t>
            </w:r>
          </w:p>
          <w:p>
            <w:pPr>
              <w:pStyle w:val="3"/>
              <w:keepNext w:val="0"/>
              <w:keepLines w:val="0"/>
              <w:pageBreakBefore w:val="0"/>
              <w:widowControl w:val="0"/>
              <w:kinsoku/>
              <w:wordWrap/>
              <w:overflowPunct/>
              <w:topLinePunct w:val="0"/>
              <w:autoSpaceDE/>
              <w:autoSpaceDN/>
              <w:bidi w:val="0"/>
              <w:spacing w:after="0" w:afterLines="0" w:line="340" w:lineRule="exact"/>
              <w:ind w:firstLine="480" w:firstLineChars="200"/>
              <w:textAlignment w:val="auto"/>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同时需要说明的是，我省是贵金属银生产大省，每年银的产量达到800多吨，占全国产量超过20%，通过本项目的开发，可大幅度提升我省贵金属银产业的附加值。</w:t>
            </w:r>
          </w:p>
          <w:p>
            <w:pPr>
              <w:pStyle w:val="3"/>
              <w:keepNext w:val="0"/>
              <w:keepLines w:val="0"/>
              <w:pageBreakBefore w:val="0"/>
              <w:widowControl w:val="0"/>
              <w:kinsoku/>
              <w:wordWrap/>
              <w:overflowPunct/>
              <w:topLinePunct w:val="0"/>
              <w:autoSpaceDE/>
              <w:autoSpaceDN/>
              <w:bidi w:val="0"/>
              <w:spacing w:after="0" w:afterLines="0" w:line="340" w:lineRule="exact"/>
              <w:ind w:firstLine="480" w:firstLineChars="200"/>
              <w:textAlignment w:val="auto"/>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1.降成本关键技术：银为贵金属，在保证催化活性和选择性的基础上，降低银含量（银含量由国产现行的28%下降至≤15%）。</w:t>
            </w:r>
          </w:p>
          <w:p>
            <w:pPr>
              <w:pStyle w:val="3"/>
              <w:keepNext w:val="0"/>
              <w:keepLines w:val="0"/>
              <w:pageBreakBefore w:val="0"/>
              <w:widowControl w:val="0"/>
              <w:kinsoku/>
              <w:wordWrap/>
              <w:overflowPunct/>
              <w:topLinePunct w:val="0"/>
              <w:autoSpaceDE/>
              <w:autoSpaceDN/>
              <w:bidi w:val="0"/>
              <w:spacing w:after="0" w:afterLines="0" w:line="340" w:lineRule="exact"/>
              <w:ind w:firstLine="480" w:firstLineChars="200"/>
              <w:textAlignment w:val="auto"/>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2.载体制备关键技术：多孔α-Al2O3等载体的配制、成型和焙烧等关键技术。</w:t>
            </w:r>
          </w:p>
          <w:p>
            <w:pPr>
              <w:pStyle w:val="3"/>
              <w:keepNext w:val="0"/>
              <w:keepLines w:val="0"/>
              <w:pageBreakBefore w:val="0"/>
              <w:widowControl w:val="0"/>
              <w:kinsoku/>
              <w:wordWrap/>
              <w:overflowPunct/>
              <w:topLinePunct w:val="0"/>
              <w:autoSpaceDE/>
              <w:autoSpaceDN/>
              <w:bidi w:val="0"/>
              <w:spacing w:after="0" w:afterLines="0" w:line="340" w:lineRule="exact"/>
              <w:ind w:firstLine="480" w:firstLineChars="200"/>
              <w:textAlignment w:val="auto"/>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 xml:space="preserve">3.催化剂制备关键技术：催化剂主要活性组分为银，Re、Cs等为催化助剂，Ag、Re、Cs等在多孔α-Al2O3等载体上负载的关键技术。 </w:t>
            </w:r>
          </w:p>
          <w:p>
            <w:pPr>
              <w:pStyle w:val="3"/>
              <w:keepNext w:val="0"/>
              <w:keepLines w:val="0"/>
              <w:pageBreakBefore w:val="0"/>
              <w:widowControl w:val="0"/>
              <w:kinsoku/>
              <w:wordWrap/>
              <w:overflowPunct/>
              <w:topLinePunct w:val="0"/>
              <w:autoSpaceDE/>
              <w:autoSpaceDN/>
              <w:bidi w:val="0"/>
              <w:spacing w:after="0" w:afterLines="0" w:line="340" w:lineRule="exact"/>
              <w:ind w:firstLine="480" w:firstLineChars="200"/>
              <w:textAlignment w:val="auto"/>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4.催化性能提升的关键技术：探明催化剂与乙烯氧化制醛的构效关系，为提升催化剂性能提供关键技术方案。</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rPr>
          <w:trHeight w:val="1617" w:hRule="atLeast"/>
          <w:jc w:val="center"/>
        </w:trPr>
        <w:tc>
          <w:tcPr>
            <w:tcW w:w="1173"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技术攻关后希望达到的预期技术目标</w:t>
            </w:r>
          </w:p>
        </w:tc>
        <w:tc>
          <w:tcPr>
            <w:tcW w:w="8957" w:type="dxa"/>
            <w:gridSpan w:val="7"/>
            <w:shd w:val="clear" w:color="auto" w:fill="FFFFFF"/>
            <w:noWrap w:val="0"/>
            <w:vAlign w:val="center"/>
          </w:tcPr>
          <w:p>
            <w:pPr>
              <w:pStyle w:val="3"/>
              <w:keepNext w:val="0"/>
              <w:keepLines w:val="0"/>
              <w:pageBreakBefore w:val="0"/>
              <w:widowControl w:val="0"/>
              <w:kinsoku/>
              <w:wordWrap/>
              <w:overflowPunct/>
              <w:topLinePunct w:val="0"/>
              <w:autoSpaceDE/>
              <w:autoSpaceDN/>
              <w:bidi w:val="0"/>
              <w:spacing w:after="0" w:afterLines="0" w:line="340" w:lineRule="exact"/>
              <w:ind w:firstLine="480" w:firstLineChars="200"/>
              <w:textAlignment w:val="auto"/>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国外三家银催化剂生产商SD、Shell、DOW的催化剂物理性质相近，其中，堆比重均在800Kg/m</w:t>
            </w:r>
            <w:r>
              <w:rPr>
                <w:rFonts w:hint="default" w:ascii="Times New Roman" w:hAnsi="Times New Roman" w:eastAsia="仿宋_GB2312" w:cs="Times New Roman"/>
                <w:sz w:val="24"/>
                <w:szCs w:val="24"/>
                <w:vertAlign w:val="superscript"/>
                <w:lang w:val="en-US" w:eastAsia="zh-CN"/>
              </w:rPr>
              <w:t>3</w:t>
            </w:r>
            <w:r>
              <w:rPr>
                <w:rFonts w:hint="default" w:ascii="Times New Roman" w:hAnsi="Times New Roman" w:eastAsia="仿宋_GB2312" w:cs="Times New Roman"/>
                <w:sz w:val="24"/>
                <w:szCs w:val="24"/>
                <w:lang w:val="en-US" w:eastAsia="zh-CN"/>
              </w:rPr>
              <w:t>左右，全球性能最好Shell银催化剂，银含量13-15%左右，转化活性约为10%，选择性约为90%；燕山石化国产银催化剂：银含量28%左右，转化活性约为10%，选择性约为88%；</w:t>
            </w:r>
          </w:p>
          <w:p>
            <w:pPr>
              <w:pStyle w:val="3"/>
              <w:keepNext w:val="0"/>
              <w:keepLines w:val="0"/>
              <w:pageBreakBefore w:val="0"/>
              <w:widowControl w:val="0"/>
              <w:kinsoku/>
              <w:wordWrap/>
              <w:overflowPunct/>
              <w:topLinePunct w:val="0"/>
              <w:autoSpaceDE/>
              <w:autoSpaceDN/>
              <w:bidi w:val="0"/>
              <w:spacing w:after="0" w:afterLines="0" w:line="340" w:lineRule="exact"/>
              <w:ind w:firstLine="480" w:firstLineChars="200"/>
              <w:textAlignment w:val="auto"/>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高性能银催化剂制备迫切需要解决：降低Ag负载量，提升催化活性和选择性关键技术。改善银催化剂的制备经济性，提高催化过程的原子经济性。</w:t>
            </w:r>
          </w:p>
          <w:p>
            <w:pPr>
              <w:pStyle w:val="3"/>
              <w:keepNext w:val="0"/>
              <w:keepLines w:val="0"/>
              <w:pageBreakBefore w:val="0"/>
              <w:widowControl w:val="0"/>
              <w:kinsoku/>
              <w:wordWrap/>
              <w:overflowPunct/>
              <w:topLinePunct w:val="0"/>
              <w:autoSpaceDE/>
              <w:autoSpaceDN/>
              <w:bidi w:val="0"/>
              <w:spacing w:after="0" w:afterLines="0" w:line="340" w:lineRule="exact"/>
              <w:ind w:firstLine="480" w:firstLineChars="200"/>
              <w:textAlignment w:val="auto"/>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期望通过科技创新，解决降低Ag负载量至15%以下，提升催化活性和选择性至10%和90%以上。其它技术参数全面达到或超过Shell银催化剂水平。</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rPr>
          <w:trHeight w:val="90" w:hRule="atLeast"/>
          <w:jc w:val="center"/>
        </w:trPr>
        <w:tc>
          <w:tcPr>
            <w:tcW w:w="1173"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时限要求</w:t>
            </w:r>
          </w:p>
        </w:tc>
        <w:tc>
          <w:tcPr>
            <w:tcW w:w="8957" w:type="dxa"/>
            <w:gridSpan w:val="7"/>
            <w:shd w:val="clear" w:color="auto" w:fill="FFFFFF"/>
            <w:noWrap w:val="0"/>
            <w:vAlign w:val="center"/>
          </w:tcPr>
          <w:p>
            <w:pPr>
              <w:pStyle w:val="3"/>
              <w:keepNext w:val="0"/>
              <w:keepLines w:val="0"/>
              <w:pageBreakBefore w:val="0"/>
              <w:widowControl w:val="0"/>
              <w:kinsoku/>
              <w:wordWrap/>
              <w:overflowPunct/>
              <w:topLinePunct w:val="0"/>
              <w:autoSpaceDE/>
              <w:autoSpaceDN/>
              <w:bidi w:val="0"/>
              <w:spacing w:after="0" w:afterLines="0" w:line="340" w:lineRule="exact"/>
              <w:textAlignment w:val="auto"/>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2025年12月前完成。</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rPr>
          <w:trHeight w:val="639" w:hRule="atLeast"/>
          <w:jc w:val="center"/>
        </w:trPr>
        <w:tc>
          <w:tcPr>
            <w:tcW w:w="10130" w:type="dxa"/>
            <w:gridSpan w:val="8"/>
            <w:shd w:val="clear" w:color="auto" w:fill="FFFFFF"/>
            <w:noWrap w:val="0"/>
            <w:vAlign w:val="top"/>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eastAsia="仿宋_GB2312" w:cs="Times New Roman"/>
                <w:b/>
                <w:bCs/>
                <w:sz w:val="24"/>
                <w:szCs w:val="24"/>
              </w:rPr>
            </w:pPr>
            <w:r>
              <w:rPr>
                <w:rFonts w:hint="default" w:ascii="Times New Roman" w:hAnsi="Times New Roman" w:eastAsia="仿宋_GB2312" w:cs="Times New Roman"/>
                <w:b/>
                <w:bCs/>
                <w:sz w:val="24"/>
                <w:szCs w:val="24"/>
              </w:rPr>
              <w:t>以下信息供揭榜方参考</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rPr>
          <w:trHeight w:val="1071" w:hRule="atLeast"/>
          <w:jc w:val="center"/>
        </w:trPr>
        <w:tc>
          <w:tcPr>
            <w:tcW w:w="1173"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研发资金投入预测</w:t>
            </w:r>
          </w:p>
        </w:tc>
        <w:tc>
          <w:tcPr>
            <w:tcW w:w="8957" w:type="dxa"/>
            <w:gridSpan w:val="7"/>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left"/>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研发总预算 3000 万元</w:t>
            </w:r>
          </w:p>
          <w:p>
            <w:pPr>
              <w:keepNext w:val="0"/>
              <w:keepLines w:val="0"/>
              <w:pageBreakBefore w:val="0"/>
              <w:widowControl w:val="0"/>
              <w:kinsoku/>
              <w:wordWrap/>
              <w:overflowPunct/>
              <w:topLinePunct w:val="0"/>
              <w:autoSpaceDE/>
              <w:autoSpaceDN/>
              <w:bidi w:val="0"/>
              <w:adjustRightInd w:val="0"/>
              <w:snapToGrid w:val="0"/>
              <w:spacing w:line="340" w:lineRule="exact"/>
              <w:ind w:firstLine="480" w:firstLineChars="200"/>
              <w:jc w:val="left"/>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其中：技术需求方提供资金 2500 万元，财政资金 500 万元（不超过500万元），技术攻关单位自筹资金   0 万元。</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rPr>
          <w:trHeight w:val="828" w:hRule="atLeast"/>
          <w:jc w:val="center"/>
        </w:trPr>
        <w:tc>
          <w:tcPr>
            <w:tcW w:w="1173"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出资承诺</w:t>
            </w:r>
          </w:p>
        </w:tc>
        <w:tc>
          <w:tcPr>
            <w:tcW w:w="8957" w:type="dxa"/>
            <w:gridSpan w:val="7"/>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left"/>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企业愿意为该技术难题攻关提供研发资金不少于</w:t>
            </w:r>
            <w:r>
              <w:rPr>
                <w:rFonts w:hint="default" w:ascii="Times New Roman" w:hAnsi="Times New Roman" w:eastAsia="仿宋_GB2312" w:cs="Times New Roman"/>
                <w:sz w:val="24"/>
                <w:szCs w:val="24"/>
                <w:u w:val="single"/>
              </w:rPr>
              <w:t xml:space="preserve">  2500   </w:t>
            </w:r>
            <w:r>
              <w:rPr>
                <w:rFonts w:hint="default" w:ascii="Times New Roman" w:hAnsi="Times New Roman" w:eastAsia="仿宋_GB2312" w:cs="Times New Roman"/>
                <w:sz w:val="24"/>
                <w:szCs w:val="24"/>
              </w:rPr>
              <w:t>万元。</w:t>
            </w:r>
          </w:p>
          <w:p>
            <w:pPr>
              <w:keepNext w:val="0"/>
              <w:keepLines w:val="0"/>
              <w:pageBreakBefore w:val="0"/>
              <w:widowControl w:val="0"/>
              <w:kinsoku/>
              <w:wordWrap/>
              <w:overflowPunct/>
              <w:topLinePunct w:val="0"/>
              <w:autoSpaceDE/>
              <w:autoSpaceDN/>
              <w:bidi w:val="0"/>
              <w:adjustRightInd w:val="0"/>
              <w:snapToGrid w:val="0"/>
              <w:spacing w:line="340" w:lineRule="exact"/>
              <w:ind w:firstLine="3290" w:firstLineChars="1371"/>
              <w:jc w:val="left"/>
              <w:textAlignment w:val="auto"/>
              <w:rPr>
                <w:rFonts w:hint="default" w:ascii="Times New Roman" w:hAnsi="Times New Roman" w:eastAsia="仿宋_GB2312" w:cs="Times New Roman"/>
                <w:sz w:val="24"/>
                <w:szCs w:val="24"/>
              </w:rPr>
            </w:pPr>
          </w:p>
          <w:p>
            <w:pPr>
              <w:keepNext w:val="0"/>
              <w:keepLines w:val="0"/>
              <w:pageBreakBefore w:val="0"/>
              <w:widowControl w:val="0"/>
              <w:kinsoku/>
              <w:wordWrap/>
              <w:overflowPunct/>
              <w:topLinePunct w:val="0"/>
              <w:autoSpaceDE/>
              <w:autoSpaceDN/>
              <w:bidi w:val="0"/>
              <w:adjustRightInd w:val="0"/>
              <w:snapToGrid w:val="0"/>
              <w:spacing w:line="340" w:lineRule="exact"/>
              <w:ind w:firstLine="3290" w:firstLineChars="1371"/>
              <w:jc w:val="left"/>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企业名称：江西佳因光电材料有限公司</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936" w:hRule="atLeast"/>
          <w:jc w:val="center"/>
        </w:trPr>
        <w:tc>
          <w:tcPr>
            <w:tcW w:w="1173"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产权归属</w:t>
            </w:r>
          </w:p>
        </w:tc>
        <w:tc>
          <w:tcPr>
            <w:tcW w:w="8957" w:type="dxa"/>
            <w:gridSpan w:val="7"/>
            <w:shd w:val="clear" w:color="auto" w:fill="FFFFFF"/>
            <w:noWrap w:val="0"/>
            <w:vAlign w:val="center"/>
          </w:tcPr>
          <w:p>
            <w:pPr>
              <w:pStyle w:val="3"/>
              <w:keepNext w:val="0"/>
              <w:keepLines w:val="0"/>
              <w:pageBreakBefore w:val="0"/>
              <w:widowControl w:val="0"/>
              <w:kinsoku/>
              <w:wordWrap/>
              <w:overflowPunct/>
              <w:topLinePunct w:val="0"/>
              <w:autoSpaceDE/>
              <w:autoSpaceDN/>
              <w:bidi w:val="0"/>
              <w:spacing w:after="0" w:afterLines="0" w:line="340" w:lineRule="exact"/>
              <w:textAlignment w:val="auto"/>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申请国家发明专利3-4件，专利所有权归江西佳因光电材料有限公司。</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3204" w:hRule="atLeast"/>
          <w:jc w:val="center"/>
        </w:trPr>
        <w:tc>
          <w:tcPr>
            <w:tcW w:w="1173"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企业承接转化后预期的经济、社会效益</w:t>
            </w:r>
          </w:p>
        </w:tc>
        <w:tc>
          <w:tcPr>
            <w:tcW w:w="8957" w:type="dxa"/>
            <w:gridSpan w:val="7"/>
            <w:shd w:val="clear" w:color="auto" w:fill="FFFFFF"/>
            <w:noWrap w:val="0"/>
            <w:vAlign w:val="center"/>
          </w:tcPr>
          <w:p>
            <w:pPr>
              <w:pStyle w:val="3"/>
              <w:keepNext w:val="0"/>
              <w:keepLines w:val="0"/>
              <w:pageBreakBefore w:val="0"/>
              <w:widowControl w:val="0"/>
              <w:kinsoku/>
              <w:wordWrap/>
              <w:overflowPunct/>
              <w:topLinePunct w:val="0"/>
              <w:autoSpaceDE/>
              <w:autoSpaceDN/>
              <w:bidi w:val="0"/>
              <w:spacing w:after="0" w:afterLines="0" w:line="340" w:lineRule="exact"/>
              <w:ind w:firstLine="429"/>
              <w:textAlignment w:val="auto"/>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项目需在江西佳因光电材料有限公司完成200吨/年高效银催化剂中试示范线建设，为2000吨/年的工业装置的设计和建设提供技术依据。</w:t>
            </w:r>
          </w:p>
          <w:p>
            <w:pPr>
              <w:pStyle w:val="3"/>
              <w:keepNext w:val="0"/>
              <w:keepLines w:val="0"/>
              <w:pageBreakBefore w:val="0"/>
              <w:widowControl w:val="0"/>
              <w:kinsoku/>
              <w:wordWrap/>
              <w:overflowPunct/>
              <w:topLinePunct w:val="0"/>
              <w:autoSpaceDE/>
              <w:autoSpaceDN/>
              <w:bidi w:val="0"/>
              <w:spacing w:after="0" w:afterLines="0" w:line="340" w:lineRule="exact"/>
              <w:ind w:firstLine="482" w:firstLineChars="200"/>
              <w:textAlignment w:val="auto"/>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b/>
                <w:bCs/>
                <w:sz w:val="24"/>
                <w:szCs w:val="24"/>
                <w:lang w:val="en-US" w:eastAsia="zh-CN"/>
              </w:rPr>
              <w:t>经济效益预计：</w:t>
            </w:r>
            <w:r>
              <w:rPr>
                <w:rFonts w:hint="default" w:ascii="Times New Roman" w:hAnsi="Times New Roman" w:eastAsia="仿宋_GB2312" w:cs="Times New Roman"/>
                <w:sz w:val="24"/>
                <w:szCs w:val="24"/>
                <w:lang w:val="en-US" w:eastAsia="zh-CN"/>
              </w:rPr>
              <w:t>200吨/年示范线（按142万元/吨计），年新增产值2.84亿元。2000吨/年的工业线，年新增产值28.4亿元。</w:t>
            </w:r>
          </w:p>
          <w:p>
            <w:pPr>
              <w:pStyle w:val="3"/>
              <w:keepNext w:val="0"/>
              <w:keepLines w:val="0"/>
              <w:pageBreakBefore w:val="0"/>
              <w:widowControl w:val="0"/>
              <w:kinsoku/>
              <w:wordWrap/>
              <w:overflowPunct/>
              <w:topLinePunct w:val="0"/>
              <w:autoSpaceDE/>
              <w:autoSpaceDN/>
              <w:bidi w:val="0"/>
              <w:spacing w:after="0" w:afterLines="0" w:line="340" w:lineRule="exact"/>
              <w:ind w:firstLine="482" w:firstLineChars="200"/>
              <w:textAlignment w:val="auto"/>
              <w:rPr>
                <w:rFonts w:hint="default" w:ascii="Times New Roman" w:hAnsi="Times New Roman" w:eastAsia="仿宋_GB2312" w:cs="Times New Roman"/>
                <w:color w:val="000000"/>
                <w:sz w:val="24"/>
                <w:szCs w:val="24"/>
                <w:lang w:val="en-US" w:eastAsia="zh-CN"/>
              </w:rPr>
            </w:pPr>
            <w:r>
              <w:rPr>
                <w:rFonts w:hint="default" w:ascii="Times New Roman" w:hAnsi="Times New Roman" w:eastAsia="仿宋_GB2312" w:cs="Times New Roman"/>
                <w:b/>
                <w:bCs/>
                <w:sz w:val="24"/>
                <w:szCs w:val="24"/>
                <w:lang w:val="en-US" w:eastAsia="zh-CN"/>
              </w:rPr>
              <w:t>社会、</w:t>
            </w:r>
            <w:r>
              <w:rPr>
                <w:rFonts w:hint="default" w:ascii="Times New Roman" w:hAnsi="Times New Roman" w:eastAsia="仿宋_GB2312" w:cs="Times New Roman"/>
                <w:b/>
                <w:color w:val="000000"/>
                <w:sz w:val="24"/>
                <w:szCs w:val="24"/>
                <w:lang w:val="en-US" w:eastAsia="zh-CN"/>
              </w:rPr>
              <w:t>生态</w:t>
            </w:r>
            <w:r>
              <w:rPr>
                <w:rFonts w:hint="default" w:ascii="Times New Roman" w:hAnsi="Times New Roman" w:eastAsia="仿宋_GB2312" w:cs="Times New Roman"/>
                <w:b/>
                <w:bCs/>
                <w:sz w:val="24"/>
                <w:szCs w:val="24"/>
                <w:lang w:val="en-US" w:eastAsia="zh-CN"/>
              </w:rPr>
              <w:t>效益预计：</w:t>
            </w:r>
            <w:r>
              <w:rPr>
                <w:rFonts w:hint="default" w:ascii="Times New Roman" w:hAnsi="Times New Roman" w:eastAsia="仿宋_GB2312" w:cs="Times New Roman"/>
                <w:sz w:val="24"/>
                <w:szCs w:val="24"/>
                <w:lang w:val="en-US" w:eastAsia="zh-CN"/>
              </w:rPr>
              <w:t>促进我省贵银产业的高附加值发展。</w:t>
            </w:r>
            <w:r>
              <w:rPr>
                <w:rFonts w:hint="default" w:ascii="Times New Roman" w:hAnsi="Times New Roman" w:eastAsia="仿宋_GB2312" w:cs="Times New Roman"/>
                <w:color w:val="000000"/>
                <w:sz w:val="24"/>
                <w:szCs w:val="24"/>
                <w:lang w:val="en-US" w:eastAsia="zh-CN"/>
              </w:rPr>
              <w:t>高性能催化剂的开发和使用将预期减少CO</w:t>
            </w:r>
            <w:r>
              <w:rPr>
                <w:rFonts w:hint="default" w:ascii="Times New Roman" w:hAnsi="Times New Roman" w:eastAsia="仿宋_GB2312" w:cs="Times New Roman"/>
                <w:color w:val="000000"/>
                <w:sz w:val="24"/>
                <w:szCs w:val="24"/>
                <w:vertAlign w:val="subscript"/>
                <w:lang w:val="en-US" w:eastAsia="zh-CN"/>
              </w:rPr>
              <w:t>2</w:t>
            </w:r>
            <w:r>
              <w:rPr>
                <w:rFonts w:hint="default" w:ascii="Times New Roman" w:hAnsi="Times New Roman" w:eastAsia="仿宋_GB2312" w:cs="Times New Roman"/>
                <w:color w:val="000000"/>
                <w:sz w:val="24"/>
                <w:szCs w:val="24"/>
                <w:lang w:val="en-US" w:eastAsia="zh-CN"/>
              </w:rPr>
              <w:t>排放量28万吨/年（环氧乙烷生产过程中，副反应主生成CO</w:t>
            </w:r>
            <w:r>
              <w:rPr>
                <w:rFonts w:hint="default" w:ascii="Times New Roman" w:hAnsi="Times New Roman" w:eastAsia="仿宋_GB2312" w:cs="Times New Roman"/>
                <w:color w:val="000000"/>
                <w:sz w:val="24"/>
                <w:szCs w:val="24"/>
                <w:vertAlign w:val="subscript"/>
                <w:lang w:val="en-US" w:eastAsia="zh-CN"/>
              </w:rPr>
              <w:t>2</w:t>
            </w:r>
            <w:r>
              <w:rPr>
                <w:rFonts w:hint="default" w:ascii="Times New Roman" w:hAnsi="Times New Roman" w:eastAsia="仿宋_GB2312" w:cs="Times New Roman"/>
                <w:color w:val="000000"/>
                <w:sz w:val="24"/>
                <w:szCs w:val="24"/>
                <w:lang w:val="en-US" w:eastAsia="zh-CN"/>
              </w:rPr>
              <w:t>，基于1400万吨/年的环氧乙烷产量计算，将环氧乙烷选择性由88%提高至90%时，可减少CO</w:t>
            </w:r>
            <w:r>
              <w:rPr>
                <w:rFonts w:hint="default" w:ascii="Times New Roman" w:hAnsi="Times New Roman" w:eastAsia="仿宋_GB2312" w:cs="Times New Roman"/>
                <w:color w:val="000000"/>
                <w:sz w:val="24"/>
                <w:szCs w:val="24"/>
                <w:vertAlign w:val="subscript"/>
                <w:lang w:val="en-US" w:eastAsia="zh-CN"/>
              </w:rPr>
              <w:t>2</w:t>
            </w:r>
            <w:r>
              <w:rPr>
                <w:rFonts w:hint="default" w:ascii="Times New Roman" w:hAnsi="Times New Roman" w:eastAsia="仿宋_GB2312" w:cs="Times New Roman"/>
                <w:color w:val="000000"/>
                <w:sz w:val="24"/>
                <w:szCs w:val="24"/>
                <w:lang w:val="en-US" w:eastAsia="zh-CN"/>
              </w:rPr>
              <w:t>排放量28万吨）</w:t>
            </w:r>
          </w:p>
          <w:p>
            <w:pPr>
              <w:pStyle w:val="3"/>
              <w:keepNext w:val="0"/>
              <w:keepLines w:val="0"/>
              <w:pageBreakBefore w:val="0"/>
              <w:widowControl w:val="0"/>
              <w:kinsoku/>
              <w:wordWrap/>
              <w:overflowPunct/>
              <w:topLinePunct w:val="0"/>
              <w:autoSpaceDE/>
              <w:autoSpaceDN/>
              <w:bidi w:val="0"/>
              <w:spacing w:after="0" w:afterLines="0" w:line="340" w:lineRule="exact"/>
              <w:ind w:firstLine="482" w:firstLineChars="200"/>
              <w:textAlignment w:val="auto"/>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b/>
                <w:color w:val="000000"/>
                <w:sz w:val="24"/>
                <w:szCs w:val="24"/>
                <w:lang w:val="en-US" w:eastAsia="zh-CN"/>
              </w:rPr>
              <w:t>提升我国相关产业竞争力</w:t>
            </w:r>
            <w:r>
              <w:rPr>
                <w:rFonts w:hint="default" w:ascii="Times New Roman" w:hAnsi="Times New Roman" w:eastAsia="仿宋_GB2312" w:cs="Times New Roman"/>
                <w:color w:val="000000"/>
                <w:sz w:val="24"/>
                <w:szCs w:val="24"/>
                <w:lang w:val="en-US" w:eastAsia="zh-CN"/>
              </w:rPr>
              <w:t>：打破国外企业对高性能银催化剂的垄断，</w:t>
            </w:r>
            <w:r>
              <w:rPr>
                <w:rFonts w:hint="default" w:ascii="Times New Roman" w:hAnsi="Times New Roman" w:eastAsia="仿宋_GB2312" w:cs="Times New Roman"/>
                <w:sz w:val="24"/>
                <w:szCs w:val="24"/>
                <w:lang w:val="en-US" w:eastAsia="zh-CN"/>
              </w:rPr>
              <w:t>提高我国环氧乙烷和甲醛行业的核心竞争力。</w:t>
            </w:r>
          </w:p>
        </w:tc>
      </w:tr>
    </w:tbl>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default" w:ascii="Times New Roman" w:hAnsi="Times New Roman" w:eastAsia="宋体" w:cs="Times New Roman"/>
          <w:b/>
          <w:bCs/>
          <w:sz w:val="44"/>
          <w:szCs w:val="44"/>
        </w:rPr>
        <w:sectPr>
          <w:pgSz w:w="11906" w:h="16838"/>
          <w:pgMar w:top="1843" w:right="1559" w:bottom="1843" w:left="1559" w:header="851" w:footer="1587" w:gutter="0"/>
          <w:pgNumType w:fmt="decimal"/>
          <w:cols w:space="720" w:num="1"/>
          <w:rtlGutter w:val="0"/>
          <w:docGrid w:type="lines" w:linePitch="312" w:charSpace="0"/>
        </w:sectPr>
      </w:pPr>
    </w:p>
    <w:p>
      <w:pPr>
        <w:pStyle w:val="2"/>
        <w:bidi w:val="0"/>
        <w:rPr>
          <w:rFonts w:hint="default" w:ascii="Times New Roman" w:hAnsi="Times New Roman" w:eastAsia="长城小标宋体" w:cs="Times New Roman"/>
          <w:b/>
          <w:bCs/>
          <w:spacing w:val="6"/>
          <w:sz w:val="36"/>
          <w:szCs w:val="32"/>
        </w:rPr>
      </w:pPr>
      <w:bookmarkStart w:id="15" w:name="_Toc4907"/>
      <w:r>
        <w:rPr>
          <w:rFonts w:hint="eastAsia"/>
          <w:lang w:val="en-US" w:eastAsia="zh-CN"/>
        </w:rPr>
        <w:t>16、</w:t>
      </w:r>
      <w:r>
        <w:rPr>
          <w:rFonts w:hint="default"/>
          <w:lang w:eastAsia="zh-CN"/>
        </w:rPr>
        <w:t>超低铁损无取向高硅电工钢薄板带关键技术研究</w:t>
      </w:r>
      <w:bookmarkEnd w:id="15"/>
    </w:p>
    <w:p>
      <w:pPr>
        <w:keepNext w:val="0"/>
        <w:keepLines w:val="0"/>
        <w:pageBreakBefore w:val="0"/>
        <w:widowControl w:val="0"/>
        <w:tabs>
          <w:tab w:val="left" w:pos="8640"/>
        </w:tabs>
        <w:kinsoku/>
        <w:wordWrap/>
        <w:topLinePunct w:val="0"/>
        <w:bidi w:val="0"/>
        <w:spacing w:line="20" w:lineRule="exact"/>
        <w:ind w:firstLine="536"/>
        <w:rPr>
          <w:rFonts w:hint="default" w:ascii="Times New Roman" w:hAnsi="Times New Roman" w:cs="Times New Roman"/>
          <w:sz w:val="28"/>
          <w:szCs w:val="28"/>
        </w:rPr>
      </w:pPr>
    </w:p>
    <w:tbl>
      <w:tblPr>
        <w:tblStyle w:val="7"/>
        <w:tblW w:w="10130"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Layout w:type="fixed"/>
        <w:tblCellMar>
          <w:top w:w="57" w:type="dxa"/>
          <w:left w:w="57" w:type="dxa"/>
          <w:bottom w:w="57" w:type="dxa"/>
          <w:right w:w="57" w:type="dxa"/>
        </w:tblCellMar>
      </w:tblPr>
      <w:tblGrid>
        <w:gridCol w:w="1173"/>
        <w:gridCol w:w="1385"/>
        <w:gridCol w:w="966"/>
        <w:gridCol w:w="2602"/>
        <w:gridCol w:w="235"/>
        <w:gridCol w:w="514"/>
        <w:gridCol w:w="527"/>
        <w:gridCol w:w="2728"/>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rPr>
          <w:trHeight w:val="567" w:hRule="atLeast"/>
          <w:jc w:val="center"/>
        </w:trPr>
        <w:tc>
          <w:tcPr>
            <w:tcW w:w="1173"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所属行业领域</w:t>
            </w:r>
          </w:p>
        </w:tc>
        <w:tc>
          <w:tcPr>
            <w:tcW w:w="4953" w:type="dxa"/>
            <w:gridSpan w:val="3"/>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color w:val="000000"/>
                <w:sz w:val="24"/>
                <w:szCs w:val="24"/>
              </w:rPr>
              <w:t>新材料</w:t>
            </w:r>
          </w:p>
        </w:tc>
        <w:tc>
          <w:tcPr>
            <w:tcW w:w="749" w:type="dxa"/>
            <w:gridSpan w:val="2"/>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细分方向</w:t>
            </w:r>
          </w:p>
        </w:tc>
        <w:tc>
          <w:tcPr>
            <w:tcW w:w="3255" w:type="dxa"/>
            <w:gridSpan w:val="2"/>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color w:val="000000"/>
                <w:sz w:val="24"/>
                <w:szCs w:val="24"/>
                <w:lang w:eastAsia="zh-CN"/>
              </w:rPr>
              <w:t>软磁金属功能材料，</w:t>
            </w:r>
            <w:r>
              <w:rPr>
                <w:rFonts w:hint="default" w:ascii="Times New Roman" w:hAnsi="Times New Roman" w:eastAsia="仿宋_GB2312" w:cs="Times New Roman"/>
                <w:color w:val="000000"/>
                <w:sz w:val="24"/>
                <w:szCs w:val="24"/>
              </w:rPr>
              <w:t>电工钢</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rPr>
          <w:trHeight w:val="567" w:hRule="atLeast"/>
          <w:jc w:val="center"/>
        </w:trPr>
        <w:tc>
          <w:tcPr>
            <w:tcW w:w="1173"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重大技术需求</w:t>
            </w:r>
            <w:r>
              <w:rPr>
                <w:rFonts w:hint="default" w:ascii="Times New Roman" w:hAnsi="Times New Roman" w:eastAsia="仿宋_GB2312" w:cs="Times New Roman"/>
                <w:sz w:val="24"/>
                <w:szCs w:val="24"/>
                <w:lang w:eastAsia="zh-CN"/>
              </w:rPr>
              <w:t>榜单</w:t>
            </w:r>
            <w:r>
              <w:rPr>
                <w:rFonts w:hint="default" w:ascii="Times New Roman" w:hAnsi="Times New Roman" w:eastAsia="仿宋_GB2312" w:cs="Times New Roman"/>
                <w:sz w:val="24"/>
                <w:szCs w:val="24"/>
              </w:rPr>
              <w:t>名称</w:t>
            </w:r>
          </w:p>
        </w:tc>
        <w:tc>
          <w:tcPr>
            <w:tcW w:w="8957" w:type="dxa"/>
            <w:gridSpan w:val="7"/>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color w:val="000000"/>
                <w:sz w:val="24"/>
                <w:szCs w:val="24"/>
              </w:rPr>
              <w:t>超低铁损无取向高硅电工钢薄板带关键技术研</w:t>
            </w:r>
            <w:r>
              <w:rPr>
                <w:rFonts w:hint="default" w:ascii="Times New Roman" w:hAnsi="Times New Roman" w:eastAsia="仿宋_GB2312" w:cs="Times New Roman"/>
                <w:color w:val="000000"/>
                <w:sz w:val="24"/>
                <w:szCs w:val="24"/>
                <w:lang w:eastAsia="zh-CN"/>
              </w:rPr>
              <w:t>究</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rPr>
          <w:trHeight w:val="917" w:hRule="atLeast"/>
          <w:jc w:val="center"/>
        </w:trPr>
        <w:tc>
          <w:tcPr>
            <w:tcW w:w="1173"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技术需求牵头企业</w:t>
            </w:r>
          </w:p>
        </w:tc>
        <w:tc>
          <w:tcPr>
            <w:tcW w:w="8957" w:type="dxa"/>
            <w:gridSpan w:val="7"/>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中冶南方（新余）冷轧新材料技术有限公司</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rPr>
          <w:trHeight w:val="476" w:hRule="atLeast"/>
          <w:jc w:val="center"/>
        </w:trPr>
        <w:tc>
          <w:tcPr>
            <w:tcW w:w="1173"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Times New Roman" w:hAnsi="Times New Roman" w:eastAsia="仿宋_GB2312" w:cs="Times New Roman"/>
                <w:sz w:val="24"/>
                <w:szCs w:val="24"/>
                <w:lang w:eastAsia="zh-CN"/>
              </w:rPr>
            </w:pPr>
            <w:r>
              <w:rPr>
                <w:rFonts w:hint="eastAsia" w:ascii="仿宋_GB2312" w:hAnsi="仿宋_GB2312" w:eastAsia="仿宋_GB2312" w:cs="仿宋_GB2312"/>
                <w:sz w:val="24"/>
                <w:szCs w:val="24"/>
                <w:lang w:val="en-US" w:eastAsia="zh-CN"/>
              </w:rPr>
              <w:t>需求</w:t>
            </w:r>
            <w:r>
              <w:rPr>
                <w:rFonts w:hint="eastAsia" w:ascii="仿宋_GB2312" w:hAnsi="仿宋_GB2312" w:eastAsia="仿宋_GB2312" w:cs="仿宋_GB2312"/>
                <w:sz w:val="24"/>
                <w:szCs w:val="24"/>
                <w:lang w:eastAsia="zh-CN"/>
              </w:rPr>
              <w:t>对接联系人</w:t>
            </w:r>
          </w:p>
        </w:tc>
        <w:tc>
          <w:tcPr>
            <w:tcW w:w="1385"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sz w:val="24"/>
                <w:szCs w:val="24"/>
              </w:rPr>
            </w:pPr>
            <w:r>
              <w:rPr>
                <w:rFonts w:hint="eastAsia" w:ascii="仿宋_GB2312" w:hAnsi="仿宋_GB2312" w:eastAsia="仿宋_GB2312" w:cs="仿宋_GB2312"/>
                <w:sz w:val="24"/>
                <w:szCs w:val="24"/>
                <w:lang w:eastAsia="zh-CN"/>
              </w:rPr>
              <w:t>姓名</w:t>
            </w:r>
          </w:p>
        </w:tc>
        <w:tc>
          <w:tcPr>
            <w:tcW w:w="966"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吴付平</w:t>
            </w:r>
          </w:p>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sz w:val="24"/>
                <w:szCs w:val="24"/>
              </w:rPr>
            </w:pPr>
            <w:r>
              <w:rPr>
                <w:rFonts w:hint="eastAsia" w:ascii="仿宋_GB2312" w:hAnsi="仿宋_GB2312" w:eastAsia="仿宋_GB2312" w:cs="仿宋_GB2312"/>
                <w:sz w:val="24"/>
                <w:szCs w:val="24"/>
                <w:lang w:eastAsia="zh-CN"/>
              </w:rPr>
              <w:t>袁玉凝</w:t>
            </w:r>
          </w:p>
        </w:tc>
        <w:tc>
          <w:tcPr>
            <w:tcW w:w="3878" w:type="dxa"/>
            <w:gridSpan w:val="4"/>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手机：13911032216</w:t>
            </w:r>
          </w:p>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sz w:val="24"/>
                <w:szCs w:val="24"/>
                <w:lang w:val="en-US" w:eastAsia="zh-CN"/>
              </w:rPr>
            </w:pPr>
            <w:r>
              <w:rPr>
                <w:rFonts w:hint="eastAsia" w:ascii="仿宋_GB2312" w:hAnsi="仿宋_GB2312" w:eastAsia="仿宋_GB2312" w:cs="仿宋_GB2312"/>
                <w:sz w:val="24"/>
                <w:szCs w:val="24"/>
                <w:lang w:val="en-US" w:eastAsia="zh-CN"/>
              </w:rPr>
              <w:t>手机：</w:t>
            </w:r>
            <w:r>
              <w:rPr>
                <w:rFonts w:hint="eastAsia" w:ascii="仿宋_GB2312" w:hAnsi="仿宋_GB2312" w:eastAsia="仿宋_GB2312" w:cs="仿宋_GB2312"/>
                <w:sz w:val="24"/>
                <w:szCs w:val="24"/>
                <w:lang w:eastAsia="zh-CN"/>
              </w:rPr>
              <w:t>15801639515</w:t>
            </w:r>
          </w:p>
        </w:tc>
        <w:tc>
          <w:tcPr>
            <w:tcW w:w="2728"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邮箱：</w:t>
            </w:r>
          </w:p>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sz w:val="24"/>
                <w:szCs w:val="24"/>
              </w:rPr>
            </w:pPr>
            <w:r>
              <w:rPr>
                <w:rFonts w:hint="eastAsia" w:ascii="仿宋_GB2312" w:hAnsi="仿宋_GB2312" w:eastAsia="仿宋_GB2312" w:cs="仿宋_GB2312"/>
                <w:sz w:val="24"/>
                <w:szCs w:val="24"/>
                <w:lang w:val="en-US" w:eastAsia="zh-CN"/>
              </w:rPr>
              <w:t>heec@eol.cn</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rPr>
          <w:trHeight w:val="476" w:hRule="atLeast"/>
          <w:jc w:val="center"/>
        </w:trPr>
        <w:tc>
          <w:tcPr>
            <w:tcW w:w="1173" w:type="dxa"/>
            <w:vMerge w:val="restart"/>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有共同技术需求的同行企业</w:t>
            </w:r>
          </w:p>
        </w:tc>
        <w:tc>
          <w:tcPr>
            <w:tcW w:w="1385"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序号</w:t>
            </w:r>
          </w:p>
        </w:tc>
        <w:tc>
          <w:tcPr>
            <w:tcW w:w="3803" w:type="dxa"/>
            <w:gridSpan w:val="3"/>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单位名称</w:t>
            </w:r>
          </w:p>
        </w:tc>
        <w:tc>
          <w:tcPr>
            <w:tcW w:w="3769" w:type="dxa"/>
            <w:gridSpan w:val="3"/>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单位性质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rPr>
          <w:trHeight w:val="476" w:hRule="atLeast"/>
          <w:jc w:val="center"/>
        </w:trPr>
        <w:tc>
          <w:tcPr>
            <w:tcW w:w="1173" w:type="dxa"/>
            <w:vMerge w:val="continue"/>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sz w:val="24"/>
                <w:szCs w:val="24"/>
              </w:rPr>
            </w:pPr>
          </w:p>
        </w:tc>
        <w:tc>
          <w:tcPr>
            <w:tcW w:w="1385"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w:t>
            </w:r>
          </w:p>
        </w:tc>
        <w:tc>
          <w:tcPr>
            <w:tcW w:w="3803" w:type="dxa"/>
            <w:gridSpan w:val="3"/>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color w:val="000000"/>
                <w:sz w:val="24"/>
                <w:szCs w:val="24"/>
                <w:lang w:val="en-US" w:eastAsia="zh-CN"/>
              </w:rPr>
              <w:t>宝武钢铁集团</w:t>
            </w:r>
          </w:p>
        </w:tc>
        <w:tc>
          <w:tcPr>
            <w:tcW w:w="3769" w:type="dxa"/>
            <w:gridSpan w:val="3"/>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lang w:eastAsia="zh-CN"/>
              </w:rPr>
              <w:t>☑</w:t>
            </w:r>
            <w:r>
              <w:rPr>
                <w:rFonts w:hint="default" w:ascii="Times New Roman" w:hAnsi="Times New Roman" w:eastAsia="仿宋_GB2312" w:cs="Times New Roman"/>
                <w:sz w:val="24"/>
                <w:szCs w:val="24"/>
              </w:rPr>
              <w:t xml:space="preserve">龙头企业 </w:t>
            </w:r>
            <w:r>
              <w:rPr>
                <w:rFonts w:hint="default" w:ascii="Times New Roman" w:hAnsi="Times New Roman" w:eastAsia="仿宋_GB2312" w:cs="Times New Roman"/>
                <w:sz w:val="24"/>
                <w:szCs w:val="24"/>
                <w:lang w:eastAsia="zh-CN"/>
              </w:rPr>
              <w:t>□</w:t>
            </w:r>
            <w:r>
              <w:rPr>
                <w:rFonts w:hint="default" w:ascii="Times New Roman" w:hAnsi="Times New Roman" w:eastAsia="仿宋_GB2312" w:cs="Times New Roman"/>
                <w:sz w:val="24"/>
                <w:szCs w:val="24"/>
              </w:rPr>
              <w:t>骨干企业□战略性新兴产业企业□新型研发机构企业</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rPr>
          <w:trHeight w:val="476" w:hRule="atLeast"/>
          <w:jc w:val="center"/>
        </w:trPr>
        <w:tc>
          <w:tcPr>
            <w:tcW w:w="1173" w:type="dxa"/>
            <w:vMerge w:val="continue"/>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sz w:val="24"/>
                <w:szCs w:val="24"/>
              </w:rPr>
            </w:pPr>
          </w:p>
        </w:tc>
        <w:tc>
          <w:tcPr>
            <w:tcW w:w="1385"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2</w:t>
            </w:r>
          </w:p>
        </w:tc>
        <w:tc>
          <w:tcPr>
            <w:tcW w:w="3803" w:type="dxa"/>
            <w:gridSpan w:val="3"/>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color w:val="000000"/>
                <w:sz w:val="24"/>
                <w:szCs w:val="24"/>
                <w:lang w:eastAsia="zh-CN"/>
              </w:rPr>
              <w:t>新余钢铁集团</w:t>
            </w:r>
          </w:p>
        </w:tc>
        <w:tc>
          <w:tcPr>
            <w:tcW w:w="3769" w:type="dxa"/>
            <w:gridSpan w:val="3"/>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 xml:space="preserve">□龙头企业 </w:t>
            </w:r>
            <w:r>
              <w:rPr>
                <w:rFonts w:hint="default" w:ascii="Times New Roman" w:hAnsi="Times New Roman" w:eastAsia="仿宋_GB2312" w:cs="Times New Roman"/>
                <w:sz w:val="24"/>
                <w:szCs w:val="24"/>
                <w:lang w:eastAsia="zh-CN"/>
              </w:rPr>
              <w:t>☑</w:t>
            </w:r>
            <w:r>
              <w:rPr>
                <w:rFonts w:hint="default" w:ascii="Times New Roman" w:hAnsi="Times New Roman" w:eastAsia="仿宋_GB2312" w:cs="Times New Roman"/>
                <w:sz w:val="24"/>
                <w:szCs w:val="24"/>
              </w:rPr>
              <w:t>骨干企业□战略性新兴产业企业□新型研发机构企业</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rPr>
          <w:trHeight w:val="476" w:hRule="atLeast"/>
          <w:jc w:val="center"/>
        </w:trPr>
        <w:tc>
          <w:tcPr>
            <w:tcW w:w="10130" w:type="dxa"/>
            <w:gridSpan w:val="8"/>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b/>
                <w:bCs/>
                <w:sz w:val="24"/>
                <w:szCs w:val="24"/>
                <w:lang w:eastAsia="zh-CN"/>
              </w:rPr>
              <w:t>揭榜方需完成的工作或内容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rPr>
          <w:trHeight w:val="90" w:hRule="atLeast"/>
          <w:jc w:val="center"/>
        </w:trPr>
        <w:tc>
          <w:tcPr>
            <w:tcW w:w="1173"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技术难题</w:t>
            </w:r>
            <w:r>
              <w:rPr>
                <w:rFonts w:hint="default" w:ascii="Times New Roman" w:hAnsi="Times New Roman" w:eastAsia="仿宋_GB2312" w:cs="Times New Roman"/>
                <w:spacing w:val="-17"/>
                <w:sz w:val="24"/>
                <w:szCs w:val="24"/>
              </w:rPr>
              <w:t>概述</w:t>
            </w:r>
          </w:p>
        </w:tc>
        <w:tc>
          <w:tcPr>
            <w:tcW w:w="8957" w:type="dxa"/>
            <w:gridSpan w:val="7"/>
            <w:shd w:val="clear" w:color="auto" w:fill="FFFFFF"/>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exact"/>
              <w:ind w:firstLine="480" w:firstLineChars="200"/>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color w:val="000000"/>
                <w:sz w:val="24"/>
                <w:szCs w:val="24"/>
                <w:lang w:val="en-US" w:eastAsia="zh-CN"/>
              </w:rPr>
              <w:t>随着先进轨道交通、节能与新能源汽车、无人机等产业快速发展，对驱动电机用铁芯材料磁性能提出更高的要求。高硅钢(4.5%~6.5% Si含量)具有低铁损、高磁导率和低磁致伸缩系数等优异的软磁性能，最适合用来制造高速高频电机、音频和高频变压器、扼流线圈和高频下的磁屏蔽等，在提高能源转换效率、降低设备噪音等领域具有广泛的应用前景。由于室温下有序相的出现使得高硅钢变得硬且脆，导致冷加工变形非常困难，国际上采用轧制法技术还没有取得突破实现产业化，仅有日本JFE公司采用CVD法生产出了高硅钢系列薄带产品，成为“卡脖子”高端产品，由于CVD法对设备腐蚀、环境污染破坏严重，不符合环保需求。采用轧制法制备高硅钢薄板带具有成分均匀、表面质量、织构可控等优点，成为国际热点和发展趋势。通过优化设计合金成分，稀土调控有序结构转变，制定合理轧制及热处理工艺，对高硅钢进行增韧增塑处理，创新技术装备，有望突破高硅钢薄板带轧制中易开裂、易断带、成材率低的技术障碍，实现高硅钢薄板带制造产业化。该技术属于国际电工钢制造行业关键共性“卡脖子”技术，技术的突破将使我国电工钢制造技术实现由跟跑到领跑的转变，具有重要的经济价值和社会意义，推广应用前景广阔。</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rPr>
          <w:trHeight w:val="1617" w:hRule="atLeast"/>
          <w:jc w:val="center"/>
        </w:trPr>
        <w:tc>
          <w:tcPr>
            <w:tcW w:w="1173"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技术攻关后希望达到的预期技术目标</w:t>
            </w:r>
          </w:p>
        </w:tc>
        <w:tc>
          <w:tcPr>
            <w:tcW w:w="8957" w:type="dxa"/>
            <w:gridSpan w:val="7"/>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480" w:firstLineChars="200"/>
              <w:jc w:val="left"/>
              <w:textAlignment w:val="auto"/>
              <w:rPr>
                <w:rFonts w:hint="default" w:ascii="Times New Roman" w:hAnsi="Times New Roman" w:eastAsia="仿宋_GB2312" w:cs="Times New Roman"/>
                <w:b w:val="0"/>
                <w:bCs w:val="0"/>
                <w:color w:val="auto"/>
                <w:kern w:val="2"/>
                <w:sz w:val="24"/>
                <w:szCs w:val="24"/>
                <w:lang w:val="en-US" w:eastAsia="zh-CN" w:bidi="ar-SA"/>
              </w:rPr>
            </w:pPr>
            <w:r>
              <w:rPr>
                <w:rFonts w:hint="default" w:ascii="Times New Roman" w:hAnsi="Times New Roman" w:eastAsia="仿宋_GB2312" w:cs="Times New Roman"/>
                <w:b w:val="0"/>
                <w:bCs w:val="0"/>
                <w:color w:val="auto"/>
                <w:kern w:val="2"/>
                <w:sz w:val="24"/>
                <w:szCs w:val="24"/>
                <w:lang w:val="en-US" w:eastAsia="zh-CN" w:bidi="ar-SA"/>
              </w:rPr>
              <w:t>技术攻关后要求达到的技术参数：0.20mm厚度规格产品磁性能，铁损P</w:t>
            </w:r>
            <w:r>
              <w:rPr>
                <w:rFonts w:hint="default" w:ascii="Times New Roman" w:hAnsi="Times New Roman" w:eastAsia="仿宋_GB2312" w:cs="Times New Roman"/>
                <w:b w:val="0"/>
                <w:bCs w:val="0"/>
                <w:color w:val="auto"/>
                <w:kern w:val="2"/>
                <w:sz w:val="24"/>
                <w:szCs w:val="24"/>
                <w:vertAlign w:val="subscript"/>
                <w:lang w:val="en-US" w:eastAsia="zh-CN" w:bidi="ar-SA"/>
              </w:rPr>
              <w:t>1.0/400</w:t>
            </w:r>
            <w:r>
              <w:rPr>
                <w:rFonts w:hint="default" w:ascii="Times New Roman" w:hAnsi="Times New Roman" w:eastAsia="仿宋_GB2312" w:cs="Times New Roman"/>
                <w:b w:val="0"/>
                <w:bCs w:val="0"/>
                <w:color w:val="auto"/>
                <w:kern w:val="2"/>
                <w:sz w:val="24"/>
                <w:szCs w:val="24"/>
                <w:lang w:val="en-US" w:eastAsia="zh-CN" w:bidi="ar-SA"/>
              </w:rPr>
              <w:t>≤11W/kg，磁感 B</w:t>
            </w:r>
            <w:r>
              <w:rPr>
                <w:rFonts w:hint="default" w:ascii="Times New Roman" w:hAnsi="Times New Roman" w:eastAsia="仿宋_GB2312" w:cs="Times New Roman"/>
                <w:b w:val="0"/>
                <w:bCs w:val="0"/>
                <w:color w:val="auto"/>
                <w:kern w:val="2"/>
                <w:sz w:val="24"/>
                <w:szCs w:val="24"/>
                <w:vertAlign w:val="subscript"/>
                <w:lang w:val="en-US" w:eastAsia="zh-CN" w:bidi="ar-SA"/>
              </w:rPr>
              <w:t>5000</w:t>
            </w:r>
            <w:r>
              <w:rPr>
                <w:rFonts w:hint="default" w:ascii="Times New Roman" w:hAnsi="Times New Roman" w:eastAsia="仿宋_GB2312" w:cs="Times New Roman"/>
                <w:b w:val="0"/>
                <w:bCs w:val="0"/>
                <w:color w:val="auto"/>
                <w:kern w:val="2"/>
                <w:sz w:val="24"/>
                <w:szCs w:val="24"/>
                <w:lang w:val="en-US" w:eastAsia="zh-CN" w:bidi="ar-SA"/>
              </w:rPr>
              <w:t>≥1.64T，国际领先水平。</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jc w:val="left"/>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kern w:val="2"/>
                <w:sz w:val="24"/>
                <w:szCs w:val="24"/>
                <w:lang w:val="en-US" w:eastAsia="zh-CN" w:bidi="ar-SA"/>
              </w:rPr>
              <w:t>掌握超低铁损无取向高硅钢合金成分优化设计及有序结构转变控制技术，为批量化生产高硅钢薄板带奠定基础；掌握高硅钢轧制成品率控制技术，克服硅含量高、厚度薄，轧制过程中容易出现边裂及断带问题；掌握无取向高硅钢组织织构精准控制技术，建立多因素耦合的磁性能预测模型，为热处理工艺参数优化调整进而改善磁性能提供依据。</w:t>
            </w:r>
          </w:p>
          <w:p>
            <w:pPr>
              <w:pStyle w:val="3"/>
              <w:keepNext w:val="0"/>
              <w:keepLines w:val="0"/>
              <w:pageBreakBefore w:val="0"/>
              <w:widowControl w:val="0"/>
              <w:numPr>
                <w:ilvl w:val="0"/>
                <w:numId w:val="0"/>
              </w:numPr>
              <w:kinsoku/>
              <w:wordWrap/>
              <w:overflowPunct/>
              <w:topLinePunct w:val="0"/>
              <w:autoSpaceDE/>
              <w:autoSpaceDN/>
              <w:bidi w:val="0"/>
              <w:adjustRightInd/>
              <w:snapToGrid/>
              <w:spacing w:after="0" w:afterLines="0" w:line="360" w:lineRule="exact"/>
              <w:ind w:leftChars="0" w:firstLine="480" w:firstLineChars="200"/>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color w:val="000000"/>
                <w:kern w:val="2"/>
                <w:sz w:val="24"/>
                <w:szCs w:val="24"/>
                <w:lang w:val="en-US" w:eastAsia="zh-CN" w:bidi="ar-SA"/>
              </w:rPr>
              <w:t>新产品综合成材率达到80%。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rPr>
          <w:trHeight w:val="437" w:hRule="atLeast"/>
          <w:jc w:val="center"/>
        </w:trPr>
        <w:tc>
          <w:tcPr>
            <w:tcW w:w="1173"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时限要求</w:t>
            </w:r>
          </w:p>
        </w:tc>
        <w:tc>
          <w:tcPr>
            <w:tcW w:w="8957" w:type="dxa"/>
            <w:gridSpan w:val="7"/>
            <w:shd w:val="clear" w:color="auto" w:fill="FFFFFF"/>
            <w:noWrap w:val="0"/>
            <w:vAlign w:val="center"/>
          </w:tcPr>
          <w:p>
            <w:pPr>
              <w:pStyle w:val="3"/>
              <w:keepNext w:val="0"/>
              <w:keepLines w:val="0"/>
              <w:pageBreakBefore w:val="0"/>
              <w:widowControl w:val="0"/>
              <w:numPr>
                <w:ilvl w:val="0"/>
                <w:numId w:val="0"/>
              </w:numPr>
              <w:kinsoku/>
              <w:wordWrap/>
              <w:overflowPunct/>
              <w:topLinePunct w:val="0"/>
              <w:autoSpaceDE/>
              <w:autoSpaceDN/>
              <w:bidi w:val="0"/>
              <w:spacing w:line="360" w:lineRule="exact"/>
              <w:ind w:leftChars="0" w:firstLine="480" w:firstLineChars="200"/>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color w:val="000000"/>
                <w:sz w:val="24"/>
                <w:szCs w:val="24"/>
              </w:rPr>
              <w:t>2024年6月前完成</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rPr>
          <w:trHeight w:val="527" w:hRule="atLeast"/>
          <w:jc w:val="center"/>
        </w:trPr>
        <w:tc>
          <w:tcPr>
            <w:tcW w:w="10130" w:type="dxa"/>
            <w:gridSpan w:val="8"/>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b/>
                <w:bCs/>
                <w:sz w:val="24"/>
                <w:szCs w:val="24"/>
                <w:lang w:eastAsia="zh-CN"/>
              </w:rPr>
            </w:pPr>
            <w:r>
              <w:rPr>
                <w:rFonts w:hint="default" w:ascii="Times New Roman" w:hAnsi="Times New Roman" w:eastAsia="仿宋_GB2312" w:cs="Times New Roman"/>
                <w:b/>
                <w:bCs/>
                <w:sz w:val="24"/>
                <w:szCs w:val="24"/>
                <w:lang w:eastAsia="zh-CN"/>
              </w:rPr>
              <w:t>以下信息供揭榜方参考</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rPr>
          <w:trHeight w:val="1305" w:hRule="atLeast"/>
          <w:jc w:val="center"/>
        </w:trPr>
        <w:tc>
          <w:tcPr>
            <w:tcW w:w="1173"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研发资金投入预测</w:t>
            </w:r>
          </w:p>
        </w:tc>
        <w:tc>
          <w:tcPr>
            <w:tcW w:w="8957" w:type="dxa"/>
            <w:gridSpan w:val="7"/>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left"/>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研发总预算</w:t>
            </w:r>
            <w:r>
              <w:rPr>
                <w:rFonts w:hint="default" w:ascii="Times New Roman" w:hAnsi="Times New Roman" w:eastAsia="仿宋_GB2312" w:cs="Times New Roman"/>
                <w:sz w:val="24"/>
                <w:szCs w:val="24"/>
                <w:lang w:val="en-US" w:eastAsia="zh-CN"/>
              </w:rPr>
              <w:t xml:space="preserve">  1000  </w:t>
            </w:r>
            <w:r>
              <w:rPr>
                <w:rFonts w:hint="default" w:ascii="Times New Roman" w:hAnsi="Times New Roman" w:eastAsia="仿宋_GB2312" w:cs="Times New Roman"/>
                <w:sz w:val="24"/>
                <w:szCs w:val="24"/>
              </w:rPr>
              <w:t>万元</w:t>
            </w:r>
          </w:p>
          <w:p>
            <w:pPr>
              <w:keepNext w:val="0"/>
              <w:keepLines w:val="0"/>
              <w:pageBreakBefore w:val="0"/>
              <w:widowControl w:val="0"/>
              <w:kinsoku/>
              <w:wordWrap/>
              <w:overflowPunct/>
              <w:topLinePunct w:val="0"/>
              <w:autoSpaceDE/>
              <w:autoSpaceDN/>
              <w:bidi w:val="0"/>
              <w:adjustRightInd w:val="0"/>
              <w:snapToGrid w:val="0"/>
              <w:spacing w:line="360" w:lineRule="exact"/>
              <w:ind w:firstLine="480" w:firstLineChars="200"/>
              <w:jc w:val="left"/>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其中：技术需求方提供资金</w:t>
            </w:r>
            <w:r>
              <w:rPr>
                <w:rFonts w:hint="default" w:ascii="Times New Roman" w:hAnsi="Times New Roman" w:eastAsia="仿宋_GB2312" w:cs="Times New Roman"/>
                <w:sz w:val="24"/>
                <w:szCs w:val="24"/>
                <w:lang w:val="en-US" w:eastAsia="zh-CN"/>
              </w:rPr>
              <w:t xml:space="preserve"> 700 </w:t>
            </w:r>
            <w:r>
              <w:rPr>
                <w:rFonts w:hint="default" w:ascii="Times New Roman" w:hAnsi="Times New Roman" w:eastAsia="仿宋_GB2312" w:cs="Times New Roman"/>
                <w:sz w:val="24"/>
                <w:szCs w:val="24"/>
              </w:rPr>
              <w:t>万元，财政资金</w:t>
            </w:r>
            <w:r>
              <w:rPr>
                <w:rFonts w:hint="default" w:ascii="Times New Roman" w:hAnsi="Times New Roman" w:eastAsia="仿宋_GB2312" w:cs="Times New Roman"/>
                <w:sz w:val="24"/>
                <w:szCs w:val="24"/>
                <w:lang w:val="en-US" w:eastAsia="zh-CN"/>
              </w:rPr>
              <w:t xml:space="preserve"> 300 </w:t>
            </w:r>
            <w:r>
              <w:rPr>
                <w:rFonts w:hint="default" w:ascii="Times New Roman" w:hAnsi="Times New Roman" w:eastAsia="仿宋_GB2312" w:cs="Times New Roman"/>
                <w:sz w:val="24"/>
                <w:szCs w:val="24"/>
              </w:rPr>
              <w:t xml:space="preserve">万元（不超过500万元），技术攻关单位自筹资金 </w:t>
            </w:r>
            <w:r>
              <w:rPr>
                <w:rFonts w:hint="default" w:ascii="Times New Roman" w:hAnsi="Times New Roman" w:eastAsia="仿宋_GB2312" w:cs="Times New Roman"/>
                <w:sz w:val="24"/>
                <w:szCs w:val="24"/>
                <w:lang w:val="en-US" w:eastAsia="zh-CN"/>
              </w:rPr>
              <w:t xml:space="preserve"> 0  </w:t>
            </w:r>
            <w:r>
              <w:rPr>
                <w:rFonts w:hint="default" w:ascii="Times New Roman" w:hAnsi="Times New Roman" w:eastAsia="仿宋_GB2312" w:cs="Times New Roman"/>
                <w:sz w:val="24"/>
                <w:szCs w:val="24"/>
              </w:rPr>
              <w:t>万元。</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rPr>
          <w:trHeight w:val="90" w:hRule="atLeast"/>
          <w:jc w:val="center"/>
        </w:trPr>
        <w:tc>
          <w:tcPr>
            <w:tcW w:w="1173"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出资承诺</w:t>
            </w:r>
          </w:p>
        </w:tc>
        <w:tc>
          <w:tcPr>
            <w:tcW w:w="8957" w:type="dxa"/>
            <w:gridSpan w:val="7"/>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left"/>
              <w:textAlignment w:val="auto"/>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rPr>
              <w:t>企业愿意为该技术难题攻关提供研发资金不少于</w:t>
            </w:r>
            <w:r>
              <w:rPr>
                <w:rFonts w:hint="default" w:ascii="Times New Roman" w:hAnsi="Times New Roman" w:eastAsia="仿宋_GB2312" w:cs="Times New Roman"/>
                <w:sz w:val="24"/>
                <w:szCs w:val="24"/>
                <w:u w:val="single"/>
              </w:rPr>
              <w:t xml:space="preserve"> </w:t>
            </w:r>
            <w:r>
              <w:rPr>
                <w:rFonts w:hint="default" w:ascii="Times New Roman" w:hAnsi="Times New Roman" w:eastAsia="仿宋_GB2312" w:cs="Times New Roman"/>
                <w:sz w:val="24"/>
                <w:szCs w:val="24"/>
                <w:u w:val="single"/>
                <w:lang w:val="en-US" w:eastAsia="zh-CN"/>
              </w:rPr>
              <w:t xml:space="preserve"> 700 </w:t>
            </w:r>
            <w:r>
              <w:rPr>
                <w:rFonts w:hint="default" w:ascii="Times New Roman" w:hAnsi="Times New Roman" w:eastAsia="仿宋_GB2312" w:cs="Times New Roman"/>
                <w:sz w:val="24"/>
                <w:szCs w:val="24"/>
                <w:u w:val="single"/>
              </w:rPr>
              <w:t xml:space="preserve"> </w:t>
            </w:r>
            <w:r>
              <w:rPr>
                <w:rFonts w:hint="default" w:ascii="Times New Roman" w:hAnsi="Times New Roman" w:eastAsia="仿宋_GB2312" w:cs="Times New Roman"/>
                <w:sz w:val="24"/>
                <w:szCs w:val="24"/>
              </w:rPr>
              <w:t>万元</w:t>
            </w:r>
            <w:r>
              <w:rPr>
                <w:rFonts w:hint="default" w:ascii="Times New Roman" w:hAnsi="Times New Roman" w:eastAsia="仿宋_GB2312" w:cs="Times New Roman"/>
                <w:sz w:val="24"/>
                <w:szCs w:val="24"/>
                <w:lang w:eastAsia="zh-CN"/>
              </w:rPr>
              <w:t>。</w:t>
            </w:r>
          </w:p>
          <w:p>
            <w:pPr>
              <w:pStyle w:val="3"/>
              <w:keepNext w:val="0"/>
              <w:keepLines w:val="0"/>
              <w:pageBreakBefore w:val="0"/>
              <w:widowControl w:val="0"/>
              <w:kinsoku/>
              <w:wordWrap/>
              <w:overflowPunct/>
              <w:topLinePunct w:val="0"/>
              <w:autoSpaceDE/>
              <w:autoSpaceDN/>
              <w:bidi w:val="0"/>
              <w:spacing w:line="360" w:lineRule="exact"/>
              <w:textAlignment w:val="auto"/>
              <w:rPr>
                <w:rFonts w:hint="default" w:ascii="Times New Roman" w:hAnsi="Times New Roman" w:eastAsia="仿宋_GB2312" w:cs="Times New Roman"/>
                <w:sz w:val="24"/>
                <w:szCs w:val="24"/>
              </w:rPr>
            </w:pPr>
          </w:p>
          <w:p>
            <w:pPr>
              <w:keepNext w:val="0"/>
              <w:keepLines w:val="0"/>
              <w:pageBreakBefore w:val="0"/>
              <w:widowControl w:val="0"/>
              <w:kinsoku/>
              <w:wordWrap/>
              <w:overflowPunct/>
              <w:topLinePunct w:val="0"/>
              <w:autoSpaceDE/>
              <w:autoSpaceDN/>
              <w:bidi w:val="0"/>
              <w:adjustRightInd w:val="0"/>
              <w:snapToGrid w:val="0"/>
              <w:spacing w:line="360" w:lineRule="exact"/>
              <w:jc w:val="right"/>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企业名称：</w:t>
            </w:r>
            <w:r>
              <w:rPr>
                <w:rFonts w:hint="default" w:ascii="Times New Roman" w:hAnsi="Times New Roman" w:eastAsia="仿宋_GB2312" w:cs="Times New Roman"/>
                <w:sz w:val="24"/>
                <w:szCs w:val="24"/>
                <w:lang w:val="en-US" w:eastAsia="zh-CN"/>
              </w:rPr>
              <w:t>中冶南方（新余）冷轧新材料技术有限公司</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rPr>
          <w:trHeight w:val="429" w:hRule="atLeast"/>
          <w:jc w:val="center"/>
        </w:trPr>
        <w:tc>
          <w:tcPr>
            <w:tcW w:w="1173"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产权归属</w:t>
            </w:r>
          </w:p>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sz w:val="24"/>
                <w:szCs w:val="24"/>
              </w:rPr>
            </w:pPr>
          </w:p>
        </w:tc>
        <w:tc>
          <w:tcPr>
            <w:tcW w:w="8957" w:type="dxa"/>
            <w:gridSpan w:val="7"/>
            <w:shd w:val="clear" w:color="auto" w:fill="FFFFFF"/>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exact"/>
              <w:ind w:firstLine="480" w:firstLineChars="200"/>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color w:val="000000"/>
                <w:sz w:val="24"/>
                <w:szCs w:val="24"/>
                <w:lang w:val="en-US" w:eastAsia="zh-CN"/>
              </w:rPr>
              <w:t>项目开展过程中课题参加单位共同参与完成的技术成果归课题参加单位共同所有，该成果在专利申请时由成果的主完成方申请，发明人署名顺序根据实际贡献大小依次序排列，该知识产权的使用权及所产生的收益也归参加方共同享有。对于研究成果，研究人员享有在相关技术成果文件上写明成果完成者的权利和取得荣誉证书、奖励的权利。</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rPr>
          <w:trHeight w:val="3204" w:hRule="atLeast"/>
          <w:jc w:val="center"/>
        </w:trPr>
        <w:tc>
          <w:tcPr>
            <w:tcW w:w="1173"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企业承接转化后预期的经济、社会效益</w:t>
            </w:r>
          </w:p>
        </w:tc>
        <w:tc>
          <w:tcPr>
            <w:tcW w:w="8957" w:type="dxa"/>
            <w:gridSpan w:val="7"/>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482" w:firstLineChars="200"/>
              <w:jc w:val="left"/>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b/>
                <w:bCs/>
                <w:color w:val="000000"/>
                <w:kern w:val="2"/>
                <w:sz w:val="24"/>
                <w:szCs w:val="24"/>
                <w:lang w:val="en-US" w:eastAsia="zh-CN" w:bidi="ar-SA"/>
              </w:rPr>
              <w:t>经济效益：</w:t>
            </w:r>
            <w:r>
              <w:rPr>
                <w:rFonts w:hint="default" w:ascii="Times New Roman" w:hAnsi="Times New Roman" w:eastAsia="仿宋_GB2312" w:cs="Times New Roman"/>
                <w:color w:val="000000"/>
                <w:kern w:val="2"/>
                <w:sz w:val="24"/>
                <w:szCs w:val="24"/>
                <w:lang w:val="en-US" w:eastAsia="zh-CN" w:bidi="ar-SA"/>
              </w:rPr>
              <w:t>本项目将建设一条年产5万吨超低铁损无取向高硅钢生产线，总体技术达到国内领先、国际先进水平；开发高技术含量、高附加值硅钢新产品，代替进口，填补国内空白，生产线达产达标后，年产值大于5亿元；年利税大于0.6亿元。</w:t>
            </w:r>
          </w:p>
          <w:p>
            <w:pPr>
              <w:pStyle w:val="3"/>
              <w:keepNext w:val="0"/>
              <w:keepLines w:val="0"/>
              <w:pageBreakBefore w:val="0"/>
              <w:widowControl w:val="0"/>
              <w:kinsoku/>
              <w:wordWrap/>
              <w:overflowPunct/>
              <w:topLinePunct w:val="0"/>
              <w:autoSpaceDE/>
              <w:autoSpaceDN/>
              <w:bidi w:val="0"/>
              <w:adjustRightInd/>
              <w:snapToGrid/>
              <w:spacing w:after="0" w:afterLines="0" w:line="360" w:lineRule="exact"/>
              <w:ind w:firstLine="482" w:firstLineChars="200"/>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b/>
                <w:bCs/>
                <w:color w:val="000000"/>
                <w:kern w:val="2"/>
                <w:sz w:val="24"/>
                <w:szCs w:val="24"/>
                <w:lang w:val="en-US" w:eastAsia="zh-CN" w:bidi="ar-SA"/>
              </w:rPr>
              <w:t>社会效益：</w:t>
            </w:r>
            <w:r>
              <w:rPr>
                <w:rFonts w:hint="default" w:ascii="Times New Roman" w:hAnsi="Times New Roman" w:eastAsia="仿宋_GB2312" w:cs="Times New Roman"/>
                <w:color w:val="000000"/>
                <w:kern w:val="2"/>
                <w:sz w:val="24"/>
                <w:szCs w:val="24"/>
                <w:lang w:val="en-US" w:eastAsia="zh-CN" w:bidi="ar-SA"/>
              </w:rPr>
              <w:t>研发高技术含量、高附加值的硅钢产品，对促进行业技术进步和产业升级，提高市场核心竞争力具有重要意义。可显著提高硅钢产品整体质量，促进硅钢产业技术进步，解决低端产能过剩，高端产品少，大量依靠进口的问题。该项目是“促进产业结构调整、转型升级发展”的战略选择，同时也为江西省新材料领域发展做出贡献。</w:t>
            </w:r>
          </w:p>
        </w:tc>
      </w:tr>
    </w:tbl>
    <w:p>
      <w:pPr>
        <w:pStyle w:val="2"/>
        <w:bidi w:val="0"/>
        <w:rPr>
          <w:rFonts w:hint="default" w:ascii="Times New Roman" w:hAnsi="Times New Roman" w:eastAsia="长城小标宋体" w:cs="Times New Roman"/>
          <w:b/>
          <w:bCs/>
          <w:spacing w:val="6"/>
          <w:sz w:val="36"/>
          <w:szCs w:val="32"/>
        </w:rPr>
      </w:pPr>
      <w:bookmarkStart w:id="16" w:name="_Toc11236"/>
      <w:r>
        <w:rPr>
          <w:rFonts w:hint="eastAsia"/>
          <w:lang w:val="en-US" w:eastAsia="zh-CN"/>
        </w:rPr>
        <w:t>17、</w:t>
      </w:r>
      <w:r>
        <w:rPr>
          <w:rFonts w:hint="default"/>
          <w:lang w:eastAsia="zh-CN"/>
        </w:rPr>
        <w:t>稀土镁合金均质调控及控形控性技术研究</w:t>
      </w:r>
      <w:bookmarkEnd w:id="16"/>
    </w:p>
    <w:p>
      <w:pPr>
        <w:keepNext w:val="0"/>
        <w:keepLines w:val="0"/>
        <w:pageBreakBefore w:val="0"/>
        <w:widowControl w:val="0"/>
        <w:tabs>
          <w:tab w:val="left" w:pos="8640"/>
        </w:tabs>
        <w:kinsoku/>
        <w:wordWrap/>
        <w:topLinePunct w:val="0"/>
        <w:bidi w:val="0"/>
        <w:spacing w:line="20" w:lineRule="exact"/>
        <w:ind w:firstLine="536"/>
        <w:rPr>
          <w:rFonts w:hint="default" w:ascii="Times New Roman" w:hAnsi="Times New Roman" w:cs="Times New Roman"/>
          <w:sz w:val="28"/>
          <w:szCs w:val="28"/>
        </w:rPr>
      </w:pPr>
    </w:p>
    <w:tbl>
      <w:tblPr>
        <w:tblStyle w:val="7"/>
        <w:tblW w:w="10130"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Layout w:type="fixed"/>
        <w:tblCellMar>
          <w:top w:w="57" w:type="dxa"/>
          <w:left w:w="57" w:type="dxa"/>
          <w:bottom w:w="57" w:type="dxa"/>
          <w:right w:w="57" w:type="dxa"/>
        </w:tblCellMar>
      </w:tblPr>
      <w:tblGrid>
        <w:gridCol w:w="1173"/>
        <w:gridCol w:w="1385"/>
        <w:gridCol w:w="966"/>
        <w:gridCol w:w="2602"/>
        <w:gridCol w:w="235"/>
        <w:gridCol w:w="514"/>
        <w:gridCol w:w="363"/>
        <w:gridCol w:w="2892"/>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rPr>
          <w:trHeight w:val="567" w:hRule="atLeast"/>
          <w:jc w:val="center"/>
        </w:trPr>
        <w:tc>
          <w:tcPr>
            <w:tcW w:w="1173"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所属行业领域</w:t>
            </w:r>
          </w:p>
        </w:tc>
        <w:tc>
          <w:tcPr>
            <w:tcW w:w="4953" w:type="dxa"/>
            <w:gridSpan w:val="3"/>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kern w:val="0"/>
                <w:sz w:val="24"/>
                <w:szCs w:val="24"/>
              </w:rPr>
              <w:t>新材料</w:t>
            </w:r>
          </w:p>
        </w:tc>
        <w:tc>
          <w:tcPr>
            <w:tcW w:w="749" w:type="dxa"/>
            <w:gridSpan w:val="2"/>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细分方向</w:t>
            </w:r>
          </w:p>
        </w:tc>
        <w:tc>
          <w:tcPr>
            <w:tcW w:w="3255" w:type="dxa"/>
            <w:gridSpan w:val="2"/>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稀土镁合金</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rPr>
          <w:trHeight w:val="567" w:hRule="atLeast"/>
          <w:jc w:val="center"/>
        </w:trPr>
        <w:tc>
          <w:tcPr>
            <w:tcW w:w="1173"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重大技术需求榜单名称</w:t>
            </w:r>
          </w:p>
        </w:tc>
        <w:tc>
          <w:tcPr>
            <w:tcW w:w="8957" w:type="dxa"/>
            <w:gridSpan w:val="7"/>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rPr>
              <w:t>稀土镁合金均质调控及控形控性技术</w:t>
            </w:r>
            <w:r>
              <w:rPr>
                <w:rFonts w:hint="default" w:ascii="Times New Roman" w:hAnsi="Times New Roman" w:eastAsia="仿宋_GB2312" w:cs="Times New Roman"/>
                <w:sz w:val="24"/>
                <w:szCs w:val="24"/>
                <w:lang w:eastAsia="zh-CN"/>
              </w:rPr>
              <w:t>研究</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rPr>
          <w:trHeight w:val="917" w:hRule="atLeast"/>
          <w:jc w:val="center"/>
        </w:trPr>
        <w:tc>
          <w:tcPr>
            <w:tcW w:w="1173"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技术需求牵头企业</w:t>
            </w:r>
          </w:p>
        </w:tc>
        <w:tc>
          <w:tcPr>
            <w:tcW w:w="8957" w:type="dxa"/>
            <w:gridSpan w:val="7"/>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龙南龙钇重稀土科技股份有限公司</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rPr>
          <w:trHeight w:val="476" w:hRule="atLeast"/>
          <w:jc w:val="center"/>
        </w:trPr>
        <w:tc>
          <w:tcPr>
            <w:tcW w:w="1173"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Times New Roman" w:hAnsi="Times New Roman" w:eastAsia="仿宋_GB2312" w:cs="Times New Roman"/>
                <w:sz w:val="24"/>
                <w:szCs w:val="24"/>
                <w:lang w:eastAsia="zh-CN"/>
              </w:rPr>
            </w:pPr>
            <w:r>
              <w:rPr>
                <w:rFonts w:hint="eastAsia" w:ascii="仿宋_GB2312" w:hAnsi="仿宋_GB2312" w:eastAsia="仿宋_GB2312" w:cs="仿宋_GB2312"/>
                <w:sz w:val="24"/>
                <w:szCs w:val="24"/>
                <w:lang w:val="en-US" w:eastAsia="zh-CN"/>
              </w:rPr>
              <w:t>需求</w:t>
            </w:r>
            <w:r>
              <w:rPr>
                <w:rFonts w:hint="eastAsia" w:ascii="仿宋_GB2312" w:hAnsi="仿宋_GB2312" w:eastAsia="仿宋_GB2312" w:cs="仿宋_GB2312"/>
                <w:sz w:val="24"/>
                <w:szCs w:val="24"/>
                <w:lang w:eastAsia="zh-CN"/>
              </w:rPr>
              <w:t>对接联系人</w:t>
            </w:r>
          </w:p>
        </w:tc>
        <w:tc>
          <w:tcPr>
            <w:tcW w:w="1385"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sz w:val="24"/>
                <w:szCs w:val="24"/>
              </w:rPr>
            </w:pPr>
            <w:r>
              <w:rPr>
                <w:rFonts w:hint="eastAsia" w:ascii="仿宋_GB2312" w:hAnsi="仿宋_GB2312" w:eastAsia="仿宋_GB2312" w:cs="仿宋_GB2312"/>
                <w:sz w:val="24"/>
                <w:szCs w:val="24"/>
                <w:lang w:eastAsia="zh-CN"/>
              </w:rPr>
              <w:t>姓名</w:t>
            </w:r>
          </w:p>
        </w:tc>
        <w:tc>
          <w:tcPr>
            <w:tcW w:w="966"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吴付平</w:t>
            </w:r>
          </w:p>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sz w:val="24"/>
                <w:szCs w:val="24"/>
              </w:rPr>
            </w:pPr>
            <w:r>
              <w:rPr>
                <w:rFonts w:hint="eastAsia" w:ascii="仿宋_GB2312" w:hAnsi="仿宋_GB2312" w:eastAsia="仿宋_GB2312" w:cs="仿宋_GB2312"/>
                <w:sz w:val="24"/>
                <w:szCs w:val="24"/>
                <w:lang w:eastAsia="zh-CN"/>
              </w:rPr>
              <w:t>袁玉凝</w:t>
            </w:r>
          </w:p>
        </w:tc>
        <w:tc>
          <w:tcPr>
            <w:tcW w:w="3714" w:type="dxa"/>
            <w:gridSpan w:val="4"/>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手机：13911032216</w:t>
            </w:r>
          </w:p>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sz w:val="24"/>
                <w:szCs w:val="24"/>
              </w:rPr>
            </w:pPr>
            <w:r>
              <w:rPr>
                <w:rFonts w:hint="eastAsia" w:ascii="仿宋_GB2312" w:hAnsi="仿宋_GB2312" w:eastAsia="仿宋_GB2312" w:cs="仿宋_GB2312"/>
                <w:sz w:val="24"/>
                <w:szCs w:val="24"/>
                <w:lang w:val="en-US" w:eastAsia="zh-CN"/>
              </w:rPr>
              <w:t>手机：</w:t>
            </w:r>
            <w:r>
              <w:rPr>
                <w:rFonts w:hint="eastAsia" w:ascii="仿宋_GB2312" w:hAnsi="仿宋_GB2312" w:eastAsia="仿宋_GB2312" w:cs="仿宋_GB2312"/>
                <w:sz w:val="24"/>
                <w:szCs w:val="24"/>
                <w:lang w:eastAsia="zh-CN"/>
              </w:rPr>
              <w:t>15801639515</w:t>
            </w:r>
          </w:p>
        </w:tc>
        <w:tc>
          <w:tcPr>
            <w:tcW w:w="2892"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邮箱：</w:t>
            </w:r>
          </w:p>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sz w:val="24"/>
                <w:szCs w:val="24"/>
              </w:rPr>
            </w:pPr>
            <w:r>
              <w:rPr>
                <w:rFonts w:hint="eastAsia" w:ascii="仿宋_GB2312" w:hAnsi="仿宋_GB2312" w:eastAsia="仿宋_GB2312" w:cs="仿宋_GB2312"/>
                <w:sz w:val="24"/>
                <w:szCs w:val="24"/>
                <w:lang w:val="en-US" w:eastAsia="zh-CN"/>
              </w:rPr>
              <w:t>heec@eol.cn</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rPr>
          <w:trHeight w:val="476" w:hRule="atLeast"/>
          <w:jc w:val="center"/>
        </w:trPr>
        <w:tc>
          <w:tcPr>
            <w:tcW w:w="1173" w:type="dxa"/>
            <w:vMerge w:val="restart"/>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有共同技术需求的同行企业</w:t>
            </w:r>
          </w:p>
        </w:tc>
        <w:tc>
          <w:tcPr>
            <w:tcW w:w="1385"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序号</w:t>
            </w:r>
          </w:p>
        </w:tc>
        <w:tc>
          <w:tcPr>
            <w:tcW w:w="3803" w:type="dxa"/>
            <w:gridSpan w:val="3"/>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单位名称</w:t>
            </w:r>
          </w:p>
        </w:tc>
        <w:tc>
          <w:tcPr>
            <w:tcW w:w="3769" w:type="dxa"/>
            <w:gridSpan w:val="3"/>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单位性质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rPr>
          <w:trHeight w:val="476" w:hRule="atLeast"/>
          <w:jc w:val="center"/>
        </w:trPr>
        <w:tc>
          <w:tcPr>
            <w:tcW w:w="1173" w:type="dxa"/>
            <w:vMerge w:val="continue"/>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sz w:val="24"/>
                <w:szCs w:val="24"/>
              </w:rPr>
            </w:pPr>
          </w:p>
        </w:tc>
        <w:tc>
          <w:tcPr>
            <w:tcW w:w="1385"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w:t>
            </w:r>
          </w:p>
        </w:tc>
        <w:tc>
          <w:tcPr>
            <w:tcW w:w="3803" w:type="dxa"/>
            <w:gridSpan w:val="3"/>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602所</w:t>
            </w:r>
          </w:p>
        </w:tc>
        <w:tc>
          <w:tcPr>
            <w:tcW w:w="3769" w:type="dxa"/>
            <w:gridSpan w:val="3"/>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□龙头企业</w:t>
            </w:r>
            <w:r>
              <w:rPr>
                <w:rFonts w:hint="default" w:ascii="Times New Roman" w:hAnsi="Times New Roman" w:eastAsia="仿宋_GB2312" w:cs="Times New Roman"/>
                <w:sz w:val="24"/>
                <w:szCs w:val="24"/>
                <w:lang w:eastAsia="zh-CN"/>
              </w:rPr>
              <w:t>☑</w:t>
            </w:r>
            <w:r>
              <w:rPr>
                <w:rFonts w:hint="default" w:ascii="Times New Roman" w:hAnsi="Times New Roman" w:eastAsia="仿宋_GB2312" w:cs="Times New Roman"/>
                <w:sz w:val="24"/>
                <w:szCs w:val="24"/>
              </w:rPr>
              <w:t>骨干企业□战略性新兴产业企业□新型研发机构企业</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rPr>
          <w:trHeight w:val="476" w:hRule="atLeast"/>
          <w:jc w:val="center"/>
        </w:trPr>
        <w:tc>
          <w:tcPr>
            <w:tcW w:w="1173" w:type="dxa"/>
            <w:vMerge w:val="continue"/>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sz w:val="24"/>
                <w:szCs w:val="24"/>
              </w:rPr>
            </w:pPr>
          </w:p>
        </w:tc>
        <w:tc>
          <w:tcPr>
            <w:tcW w:w="1385"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2</w:t>
            </w:r>
          </w:p>
        </w:tc>
        <w:tc>
          <w:tcPr>
            <w:tcW w:w="3803" w:type="dxa"/>
            <w:gridSpan w:val="3"/>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sz w:val="24"/>
                <w:szCs w:val="24"/>
              </w:rPr>
            </w:pPr>
          </w:p>
        </w:tc>
        <w:tc>
          <w:tcPr>
            <w:tcW w:w="3769" w:type="dxa"/>
            <w:gridSpan w:val="3"/>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□龙头企业 □骨干企业□战略性新兴产业企业□新型研发机构企业</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rPr>
          <w:trHeight w:val="476" w:hRule="atLeast"/>
          <w:jc w:val="center"/>
        </w:trPr>
        <w:tc>
          <w:tcPr>
            <w:tcW w:w="10130" w:type="dxa"/>
            <w:gridSpan w:val="8"/>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b/>
                <w:bCs/>
                <w:sz w:val="24"/>
                <w:szCs w:val="24"/>
              </w:rPr>
              <w:t>揭榜方需完成的工作或内容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rPr>
          <w:trHeight w:val="1539" w:hRule="atLeast"/>
          <w:jc w:val="center"/>
        </w:trPr>
        <w:tc>
          <w:tcPr>
            <w:tcW w:w="1173"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技术难题</w:t>
            </w:r>
            <w:r>
              <w:rPr>
                <w:rFonts w:hint="default" w:ascii="Times New Roman" w:hAnsi="Times New Roman" w:eastAsia="仿宋_GB2312" w:cs="Times New Roman"/>
                <w:spacing w:val="-17"/>
                <w:sz w:val="24"/>
                <w:szCs w:val="24"/>
              </w:rPr>
              <w:t>概述</w:t>
            </w:r>
          </w:p>
        </w:tc>
        <w:tc>
          <w:tcPr>
            <w:tcW w:w="8957" w:type="dxa"/>
            <w:gridSpan w:val="7"/>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firstLine="480" w:firstLineChars="200"/>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稀土镁合金因为其优良的室温和高温力学性能、耐热性以及耐腐蚀性，是航空、航天、高铁、汽车等领域轻量化的理想材料。目前大型镁合金复杂构件为保证性能，需要整体成型，小尺寸的镁合金铸锭无法应用。然而，稀土镁合金在熔铸过程中，存在连浇、稀土喂入、均匀添加和合金基础特性数据缺乏等等技术难题，导致生产的大尺寸铸锭各部位成分/组织不均匀、缺陷多，从而影响后续加工、材料的性能和使用寿命。</w:t>
            </w:r>
          </w:p>
          <w:p>
            <w:pPr>
              <w:keepNext w:val="0"/>
              <w:keepLines w:val="0"/>
              <w:pageBreakBefore w:val="0"/>
              <w:widowControl w:val="0"/>
              <w:kinsoku/>
              <w:wordWrap/>
              <w:overflowPunct/>
              <w:topLinePunct w:val="0"/>
              <w:autoSpaceDE/>
              <w:autoSpaceDN/>
              <w:bidi w:val="0"/>
              <w:adjustRightInd/>
              <w:snapToGrid/>
              <w:spacing w:line="360" w:lineRule="exact"/>
              <w:ind w:left="0" w:leftChars="0" w:firstLine="480" w:firstLineChars="200"/>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本项目拟通过多元稀土合金的制备与开发，系统开发稀土喂线工艺和装备，实现大型铸锭的稳定化精准加入；研究并开发多组元高稀土镁合金大型铸锭的熔铸工艺，突破大型铸锭的成分均匀化、熔体纯净化和组织细化的技术壁垒；研究并开发稀土镁合金的控形控性技术，探索合金的大型压铸成形、挤压成形等复杂塑性变形工艺下的临界条件和极限窗口，实现大型镁合金复杂构件的整体成形。</w:t>
            </w:r>
          </w:p>
          <w:p>
            <w:pPr>
              <w:pStyle w:val="3"/>
              <w:keepNext w:val="0"/>
              <w:keepLines w:val="0"/>
              <w:pageBreakBefore w:val="0"/>
              <w:widowControl w:val="0"/>
              <w:kinsoku/>
              <w:wordWrap/>
              <w:overflowPunct/>
              <w:topLinePunct w:val="0"/>
              <w:autoSpaceDE/>
              <w:autoSpaceDN/>
              <w:bidi w:val="0"/>
              <w:adjustRightInd/>
              <w:snapToGrid/>
              <w:spacing w:after="0" w:afterLines="0" w:line="360" w:lineRule="exact"/>
              <w:ind w:left="0" w:leftChars="0" w:firstLine="480" w:firstLineChars="200"/>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稀土镁合金大尺寸铸锭制备技术严重制约着我国制造业的轻量化发展，本项目制备的高性能大型稀土镁合金铸锭，满足我国大型军工复杂构件需求的同时，还将应用于汽车轮毂、车门、车身覆盖件等民用产品的整体成型，提升产品整体性能并有效的降低其制造成本，具有巨大的商业价值和产业化前景。</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rPr>
          <w:trHeight w:val="1617" w:hRule="atLeast"/>
          <w:jc w:val="center"/>
        </w:trPr>
        <w:tc>
          <w:tcPr>
            <w:tcW w:w="1173"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技术攻关后希望达到的预期技术目标</w:t>
            </w:r>
          </w:p>
        </w:tc>
        <w:tc>
          <w:tcPr>
            <w:tcW w:w="8957" w:type="dxa"/>
            <w:gridSpan w:val="7"/>
            <w:shd w:val="clear" w:color="auto" w:fill="FFFFFF"/>
            <w:noWrap w:val="0"/>
            <w:vAlign w:val="center"/>
          </w:tcPr>
          <w:p>
            <w:pPr>
              <w:keepNext w:val="0"/>
              <w:keepLines w:val="0"/>
              <w:pageBreakBefore w:val="0"/>
              <w:widowControl w:val="0"/>
              <w:kinsoku/>
              <w:wordWrap/>
              <w:overflowPunct/>
              <w:topLinePunct w:val="0"/>
              <w:autoSpaceDE/>
              <w:autoSpaceDN/>
              <w:bidi w:val="0"/>
              <w:spacing w:line="360" w:lineRule="exact"/>
              <w:ind w:firstLine="480" w:firstLineChars="200"/>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目前稀土镁合金在半连续铸造过程中难以实现稀土的均匀添加，导致铸锭成分不稳定。此外，由于半连续铸造过程中结晶速度快、温度分布不均匀，造成铸锭各部位成分/组织不均匀、缺陷多，导致铸锭力学性能较差。同时，因为结晶速度增大，造成铸锭内应力过大易产生裂纹，无法适应大尺寸铸锭生产。以 AZ80镁合金为例，目前行业内生产的铸锭普遍外径&lt;300</w:t>
            </w:r>
            <w:r>
              <w:rPr>
                <w:rFonts w:hint="default" w:ascii="Times New Roman" w:hAnsi="Times New Roman" w:eastAsia="仿宋_GB2312" w:cs="Times New Roman"/>
                <w:sz w:val="24"/>
                <w:szCs w:val="24"/>
                <w:lang w:val="en-US" w:eastAsia="zh-CN"/>
              </w:rPr>
              <w:t xml:space="preserve"> </w:t>
            </w:r>
            <w:r>
              <w:rPr>
                <w:rFonts w:hint="default" w:ascii="Times New Roman" w:hAnsi="Times New Roman" w:eastAsia="仿宋_GB2312" w:cs="Times New Roman"/>
                <w:sz w:val="24"/>
                <w:szCs w:val="24"/>
              </w:rPr>
              <w:t>mm，当铸锭直径超过400</w:t>
            </w:r>
            <w:r>
              <w:rPr>
                <w:rFonts w:hint="default" w:ascii="Times New Roman" w:hAnsi="Times New Roman" w:eastAsia="仿宋_GB2312" w:cs="Times New Roman"/>
                <w:sz w:val="24"/>
                <w:szCs w:val="24"/>
                <w:lang w:val="en-US" w:eastAsia="zh-CN"/>
              </w:rPr>
              <w:t xml:space="preserve"> </w:t>
            </w:r>
            <w:r>
              <w:rPr>
                <w:rFonts w:hint="default" w:ascii="Times New Roman" w:hAnsi="Times New Roman" w:eastAsia="仿宋_GB2312" w:cs="Times New Roman"/>
                <w:sz w:val="24"/>
                <w:szCs w:val="24"/>
              </w:rPr>
              <w:t>mm，芯部(233</w:t>
            </w:r>
            <w:r>
              <w:rPr>
                <w:rFonts w:hint="default" w:ascii="Times New Roman" w:hAnsi="Times New Roman" w:eastAsia="仿宋_GB2312" w:cs="Times New Roman"/>
                <w:sz w:val="24"/>
                <w:szCs w:val="24"/>
                <w:lang w:val="en-US" w:eastAsia="zh-CN"/>
              </w:rPr>
              <w:t xml:space="preserve"> </w:t>
            </w:r>
            <w:r>
              <w:rPr>
                <w:rFonts w:hint="default" w:ascii="Times New Roman" w:hAnsi="Times New Roman" w:eastAsia="仿宋_GB2312" w:cs="Times New Roman"/>
                <w:sz w:val="24"/>
                <w:szCs w:val="24"/>
              </w:rPr>
              <w:t>μm)与表面(283</w:t>
            </w:r>
            <w:r>
              <w:rPr>
                <w:rFonts w:hint="default" w:ascii="Times New Roman" w:hAnsi="Times New Roman" w:eastAsia="仿宋_GB2312" w:cs="Times New Roman"/>
                <w:sz w:val="24"/>
                <w:szCs w:val="24"/>
                <w:lang w:val="en-US" w:eastAsia="zh-CN"/>
              </w:rPr>
              <w:t xml:space="preserve"> </w:t>
            </w:r>
            <w:r>
              <w:rPr>
                <w:rFonts w:hint="default" w:ascii="Times New Roman" w:hAnsi="Times New Roman" w:eastAsia="仿宋_GB2312" w:cs="Times New Roman"/>
                <w:sz w:val="24"/>
                <w:szCs w:val="24"/>
              </w:rPr>
              <w:t>μm)的平均晶粒尺寸偏差&gt;20%，且Rm＜150</w:t>
            </w:r>
            <w:r>
              <w:rPr>
                <w:rFonts w:hint="default" w:ascii="Times New Roman" w:hAnsi="Times New Roman" w:eastAsia="仿宋_GB2312" w:cs="Times New Roman"/>
                <w:sz w:val="24"/>
                <w:szCs w:val="24"/>
                <w:lang w:val="en-US" w:eastAsia="zh-CN"/>
              </w:rPr>
              <w:t xml:space="preserve"> </w:t>
            </w:r>
            <w:r>
              <w:rPr>
                <w:rFonts w:hint="default" w:ascii="Times New Roman" w:hAnsi="Times New Roman" w:eastAsia="仿宋_GB2312" w:cs="Times New Roman"/>
                <w:sz w:val="24"/>
                <w:szCs w:val="24"/>
              </w:rPr>
              <w:t>MPa。</w:t>
            </w:r>
          </w:p>
          <w:p>
            <w:pPr>
              <w:pStyle w:val="3"/>
              <w:keepNext w:val="0"/>
              <w:keepLines w:val="0"/>
              <w:pageBreakBefore w:val="0"/>
              <w:widowControl w:val="0"/>
              <w:kinsoku/>
              <w:wordWrap/>
              <w:overflowPunct/>
              <w:topLinePunct w:val="0"/>
              <w:autoSpaceDE/>
              <w:autoSpaceDN/>
              <w:bidi w:val="0"/>
              <w:spacing w:after="0" w:afterLines="0" w:line="360" w:lineRule="exact"/>
              <w:ind w:firstLine="360" w:firstLineChars="150"/>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技术目标：1、开发稀土喂线工艺和装备、高含量稀土镁合金大型铸锭的熔铸技术及稀土镁合金的控形控性技术，性能优化方面取得关键技术突破； 2、AZ系列稀土镁合金铸棒材料性能指标：Rm≥250</w:t>
            </w:r>
            <w:r>
              <w:rPr>
                <w:rFonts w:hint="default" w:ascii="Times New Roman" w:hAnsi="Times New Roman" w:eastAsia="仿宋_GB2312" w:cs="Times New Roman"/>
                <w:sz w:val="24"/>
                <w:szCs w:val="24"/>
                <w:lang w:val="en-US" w:eastAsia="zh-CN"/>
              </w:rPr>
              <w:t xml:space="preserve"> </w:t>
            </w:r>
            <w:r>
              <w:rPr>
                <w:rFonts w:hint="default" w:ascii="Times New Roman" w:hAnsi="Times New Roman" w:eastAsia="仿宋_GB2312" w:cs="Times New Roman"/>
                <w:sz w:val="24"/>
                <w:szCs w:val="24"/>
              </w:rPr>
              <w:t>MPa、A≥15%、外径&gt;500</w:t>
            </w:r>
            <w:r>
              <w:rPr>
                <w:rFonts w:hint="default" w:ascii="Times New Roman" w:hAnsi="Times New Roman" w:eastAsia="仿宋_GB2312" w:cs="Times New Roman"/>
                <w:sz w:val="24"/>
                <w:szCs w:val="24"/>
                <w:lang w:val="en-US" w:eastAsia="zh-CN"/>
              </w:rPr>
              <w:t xml:space="preserve"> </w:t>
            </w:r>
            <w:r>
              <w:rPr>
                <w:rFonts w:hint="default" w:ascii="Times New Roman" w:hAnsi="Times New Roman" w:eastAsia="仿宋_GB2312" w:cs="Times New Roman"/>
                <w:sz w:val="24"/>
                <w:szCs w:val="24"/>
              </w:rPr>
              <w:t>mm、晶粒尺寸小于4微米；各部位(芯部、1/2半径、表面)晶粒尺寸偏差&lt;5%、稀土元素含量偏差&lt;5%；3、ZK系列稀土镁合金铸棒材料性能指标：Rm≥350</w:t>
            </w:r>
            <w:r>
              <w:rPr>
                <w:rFonts w:hint="default" w:ascii="Times New Roman" w:hAnsi="Times New Roman" w:eastAsia="仿宋_GB2312" w:cs="Times New Roman"/>
                <w:sz w:val="24"/>
                <w:szCs w:val="24"/>
                <w:lang w:val="en-US" w:eastAsia="zh-CN"/>
              </w:rPr>
              <w:t xml:space="preserve"> </w:t>
            </w:r>
            <w:r>
              <w:rPr>
                <w:rFonts w:hint="default" w:ascii="Times New Roman" w:hAnsi="Times New Roman" w:eastAsia="仿宋_GB2312" w:cs="Times New Roman"/>
                <w:sz w:val="24"/>
                <w:szCs w:val="24"/>
              </w:rPr>
              <w:t>MPa、A≥7%、外径&gt;500</w:t>
            </w:r>
            <w:r>
              <w:rPr>
                <w:rFonts w:hint="default" w:ascii="Times New Roman" w:hAnsi="Times New Roman" w:eastAsia="仿宋_GB2312" w:cs="Times New Roman"/>
                <w:sz w:val="24"/>
                <w:szCs w:val="24"/>
                <w:lang w:val="en-US" w:eastAsia="zh-CN"/>
              </w:rPr>
              <w:t xml:space="preserve"> </w:t>
            </w:r>
            <w:r>
              <w:rPr>
                <w:rFonts w:hint="default" w:ascii="Times New Roman" w:hAnsi="Times New Roman" w:eastAsia="仿宋_GB2312" w:cs="Times New Roman"/>
                <w:sz w:val="24"/>
                <w:szCs w:val="24"/>
              </w:rPr>
              <w:t>mm、晶粒尺寸小于15微米；各部位(芯部、1/2半径、表面)晶粒尺寸偏差&lt;5%、稀土元素含量偏差&lt;5%；4、系统搭建从稀土合金制备、添加到稀土镁合金产品的全产业链成套示范线，形成年产5000吨稀土镁合金铸棒材料生产能力。</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rPr>
          <w:trHeight w:val="555" w:hRule="atLeast"/>
          <w:jc w:val="center"/>
        </w:trPr>
        <w:tc>
          <w:tcPr>
            <w:tcW w:w="1173"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时限要求</w:t>
            </w:r>
          </w:p>
        </w:tc>
        <w:tc>
          <w:tcPr>
            <w:tcW w:w="8957" w:type="dxa"/>
            <w:gridSpan w:val="7"/>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left"/>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2024年6月30日完成</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rPr>
          <w:trHeight w:val="639" w:hRule="atLeast"/>
          <w:jc w:val="center"/>
        </w:trPr>
        <w:tc>
          <w:tcPr>
            <w:tcW w:w="10130" w:type="dxa"/>
            <w:gridSpan w:val="8"/>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b/>
                <w:bCs/>
                <w:sz w:val="24"/>
                <w:szCs w:val="24"/>
              </w:rPr>
            </w:pPr>
            <w:r>
              <w:rPr>
                <w:rFonts w:hint="default" w:ascii="Times New Roman" w:hAnsi="Times New Roman" w:eastAsia="仿宋_GB2312" w:cs="Times New Roman"/>
                <w:b/>
                <w:bCs/>
                <w:sz w:val="24"/>
                <w:szCs w:val="24"/>
              </w:rPr>
              <w:t>以下信息供揭榜方参考</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rPr>
          <w:trHeight w:val="1617" w:hRule="atLeast"/>
          <w:jc w:val="center"/>
        </w:trPr>
        <w:tc>
          <w:tcPr>
            <w:tcW w:w="1173"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研发资金投入预测</w:t>
            </w:r>
          </w:p>
        </w:tc>
        <w:tc>
          <w:tcPr>
            <w:tcW w:w="8957" w:type="dxa"/>
            <w:gridSpan w:val="7"/>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left"/>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研发总预算1500万元</w:t>
            </w:r>
          </w:p>
          <w:p>
            <w:pPr>
              <w:keepNext w:val="0"/>
              <w:keepLines w:val="0"/>
              <w:pageBreakBefore w:val="0"/>
              <w:widowControl w:val="0"/>
              <w:kinsoku/>
              <w:wordWrap/>
              <w:overflowPunct/>
              <w:topLinePunct w:val="0"/>
              <w:autoSpaceDE/>
              <w:autoSpaceDN/>
              <w:bidi w:val="0"/>
              <w:adjustRightInd w:val="0"/>
              <w:snapToGrid w:val="0"/>
              <w:spacing w:line="360" w:lineRule="exact"/>
              <w:ind w:firstLine="480" w:firstLineChars="200"/>
              <w:jc w:val="left"/>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其中：技术需求方提供资金1200万元，财政资金300万元（不超过500万元），技术攻关单位自筹资金0万元。</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rPr>
          <w:trHeight w:val="1338" w:hRule="atLeast"/>
          <w:jc w:val="center"/>
        </w:trPr>
        <w:tc>
          <w:tcPr>
            <w:tcW w:w="1173"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出资承诺</w:t>
            </w:r>
          </w:p>
        </w:tc>
        <w:tc>
          <w:tcPr>
            <w:tcW w:w="8957" w:type="dxa"/>
            <w:gridSpan w:val="7"/>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left"/>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企业愿意为该技术难题攻关提供研发资金不少于</w:t>
            </w:r>
            <w:r>
              <w:rPr>
                <w:rFonts w:hint="default" w:ascii="Times New Roman" w:hAnsi="Times New Roman" w:eastAsia="仿宋_GB2312" w:cs="Times New Roman"/>
                <w:sz w:val="24"/>
                <w:szCs w:val="24"/>
                <w:u w:val="single"/>
              </w:rPr>
              <w:t xml:space="preserve"> 1200 </w:t>
            </w:r>
            <w:r>
              <w:rPr>
                <w:rFonts w:hint="default" w:ascii="Times New Roman" w:hAnsi="Times New Roman" w:eastAsia="仿宋_GB2312" w:cs="Times New Roman"/>
                <w:sz w:val="24"/>
                <w:szCs w:val="24"/>
              </w:rPr>
              <w:t>万元。</w:t>
            </w:r>
          </w:p>
          <w:p>
            <w:pPr>
              <w:keepNext w:val="0"/>
              <w:keepLines w:val="0"/>
              <w:pageBreakBefore w:val="0"/>
              <w:widowControl w:val="0"/>
              <w:kinsoku/>
              <w:wordWrap/>
              <w:overflowPunct/>
              <w:topLinePunct w:val="0"/>
              <w:autoSpaceDE/>
              <w:autoSpaceDN/>
              <w:bidi w:val="0"/>
              <w:adjustRightInd w:val="0"/>
              <w:snapToGrid w:val="0"/>
              <w:spacing w:line="360" w:lineRule="exact"/>
              <w:jc w:val="left"/>
              <w:textAlignment w:val="auto"/>
              <w:rPr>
                <w:rFonts w:hint="default" w:ascii="Times New Roman" w:hAnsi="Times New Roman" w:eastAsia="仿宋_GB2312" w:cs="Times New Roman"/>
                <w:sz w:val="24"/>
                <w:szCs w:val="24"/>
              </w:rPr>
            </w:pPr>
          </w:p>
          <w:p>
            <w:pPr>
              <w:keepNext w:val="0"/>
              <w:keepLines w:val="0"/>
              <w:pageBreakBefore w:val="0"/>
              <w:widowControl w:val="0"/>
              <w:kinsoku/>
              <w:wordWrap/>
              <w:overflowPunct/>
              <w:topLinePunct w:val="0"/>
              <w:autoSpaceDE/>
              <w:autoSpaceDN/>
              <w:bidi w:val="0"/>
              <w:adjustRightInd w:val="0"/>
              <w:snapToGrid w:val="0"/>
              <w:spacing w:line="360" w:lineRule="exact"/>
              <w:ind w:firstLine="3290" w:firstLineChars="1371"/>
              <w:jc w:val="left"/>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企业名称：龙南龙钇重稀土科技股份有限公司</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756" w:hRule="atLeast"/>
          <w:jc w:val="center"/>
        </w:trPr>
        <w:tc>
          <w:tcPr>
            <w:tcW w:w="1173"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产权归属</w:t>
            </w:r>
          </w:p>
        </w:tc>
        <w:tc>
          <w:tcPr>
            <w:tcW w:w="8957" w:type="dxa"/>
            <w:gridSpan w:val="7"/>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项目合作产生的知识产权归技术需求方所有。</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2073" w:hRule="atLeast"/>
          <w:jc w:val="center"/>
        </w:trPr>
        <w:tc>
          <w:tcPr>
            <w:tcW w:w="1173"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企业承接转化后预期的经济、社会效益</w:t>
            </w:r>
          </w:p>
        </w:tc>
        <w:tc>
          <w:tcPr>
            <w:tcW w:w="8957" w:type="dxa"/>
            <w:gridSpan w:val="7"/>
            <w:shd w:val="clear" w:color="auto" w:fill="FFFFFF"/>
            <w:noWrap w:val="0"/>
            <w:vAlign w:val="top"/>
          </w:tcPr>
          <w:p>
            <w:pPr>
              <w:pStyle w:val="3"/>
              <w:keepNext w:val="0"/>
              <w:keepLines w:val="0"/>
              <w:pageBreakBefore w:val="0"/>
              <w:widowControl w:val="0"/>
              <w:kinsoku/>
              <w:wordWrap/>
              <w:overflowPunct/>
              <w:topLinePunct w:val="0"/>
              <w:autoSpaceDE/>
              <w:autoSpaceDN/>
              <w:bidi w:val="0"/>
              <w:spacing w:after="0" w:afterLines="0" w:line="360" w:lineRule="exact"/>
              <w:ind w:firstLine="480" w:firstLineChars="200"/>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企业承接转化后，将建设年产5000吨稀土镁合金生产示范线，实现新增产值2亿元，利税5000万元，推进以我省高丰度钇、镧、铈稀土元素的高效、平衡利用；优化我国稀土镁合金产业结构，拓展镁合金材料应用范围；对我国稀土和镁两块优势资源的发展具有战略示范意义。</w:t>
            </w:r>
          </w:p>
        </w:tc>
      </w:tr>
    </w:tbl>
    <w:p>
      <w:pPr>
        <w:pStyle w:val="4"/>
        <w:keepNext w:val="0"/>
        <w:keepLines w:val="0"/>
        <w:pageBreakBefore w:val="0"/>
        <w:widowControl w:val="0"/>
        <w:kinsoku/>
        <w:wordWrap/>
        <w:topLinePunct w:val="0"/>
        <w:bidi w:val="0"/>
        <w:spacing w:after="0" w:line="600" w:lineRule="exact"/>
        <w:rPr>
          <w:rFonts w:hint="default" w:ascii="Times New Roman" w:hAnsi="Times New Roman" w:eastAsia="仿宋_GB2312" w:cs="Times New Roman"/>
          <w:sz w:val="32"/>
          <w:szCs w:val="32"/>
        </w:rPr>
        <w:sectPr>
          <w:pgSz w:w="11906" w:h="16838"/>
          <w:pgMar w:top="1843" w:right="1559" w:bottom="1843" w:left="1559" w:header="851" w:footer="1587" w:gutter="0"/>
          <w:pgNumType w:fmt="decimal"/>
          <w:cols w:space="720" w:num="1"/>
          <w:rtlGutter w:val="0"/>
          <w:docGrid w:type="lines" w:linePitch="312" w:charSpace="0"/>
        </w:sectPr>
      </w:pPr>
    </w:p>
    <w:p>
      <w:pPr>
        <w:pStyle w:val="2"/>
        <w:bidi w:val="0"/>
        <w:rPr>
          <w:rFonts w:hint="default" w:ascii="Times New Roman" w:hAnsi="Times New Roman" w:eastAsia="长城小标宋体" w:cs="Times New Roman"/>
          <w:b/>
          <w:bCs/>
          <w:spacing w:val="6"/>
          <w:sz w:val="36"/>
          <w:szCs w:val="32"/>
        </w:rPr>
      </w:pPr>
      <w:bookmarkStart w:id="17" w:name="_Toc18090"/>
      <w:r>
        <w:rPr>
          <w:rFonts w:hint="eastAsia"/>
          <w:lang w:val="en-US" w:eastAsia="zh-CN"/>
        </w:rPr>
        <w:t>18、</w:t>
      </w:r>
      <w:r>
        <w:rPr>
          <w:rFonts w:hint="default"/>
          <w:lang w:eastAsia="zh-CN"/>
        </w:rPr>
        <w:t>竹基纤维复合材料耐久性关键技术研究</w:t>
      </w:r>
      <w:bookmarkEnd w:id="17"/>
    </w:p>
    <w:p>
      <w:pPr>
        <w:keepNext w:val="0"/>
        <w:keepLines w:val="0"/>
        <w:pageBreakBefore w:val="0"/>
        <w:widowControl w:val="0"/>
        <w:tabs>
          <w:tab w:val="left" w:pos="8640"/>
        </w:tabs>
        <w:kinsoku/>
        <w:wordWrap/>
        <w:topLinePunct w:val="0"/>
        <w:bidi w:val="0"/>
        <w:spacing w:line="20" w:lineRule="exact"/>
        <w:ind w:firstLine="536"/>
        <w:rPr>
          <w:rFonts w:hint="default" w:ascii="Times New Roman" w:hAnsi="Times New Roman" w:cs="Times New Roman"/>
          <w:sz w:val="28"/>
          <w:szCs w:val="28"/>
        </w:rPr>
      </w:pPr>
    </w:p>
    <w:tbl>
      <w:tblPr>
        <w:tblStyle w:val="7"/>
        <w:tblW w:w="10130"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Layout w:type="fixed"/>
        <w:tblCellMar>
          <w:top w:w="57" w:type="dxa"/>
          <w:left w:w="57" w:type="dxa"/>
          <w:bottom w:w="57" w:type="dxa"/>
          <w:right w:w="57" w:type="dxa"/>
        </w:tblCellMar>
      </w:tblPr>
      <w:tblGrid>
        <w:gridCol w:w="1173"/>
        <w:gridCol w:w="1385"/>
        <w:gridCol w:w="966"/>
        <w:gridCol w:w="2602"/>
        <w:gridCol w:w="235"/>
        <w:gridCol w:w="514"/>
        <w:gridCol w:w="700"/>
        <w:gridCol w:w="255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rPr>
          <w:trHeight w:val="567" w:hRule="atLeast"/>
          <w:jc w:val="center"/>
        </w:trPr>
        <w:tc>
          <w:tcPr>
            <w:tcW w:w="1173"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所属行业领域</w:t>
            </w:r>
          </w:p>
        </w:tc>
        <w:tc>
          <w:tcPr>
            <w:tcW w:w="4953" w:type="dxa"/>
            <w:gridSpan w:val="3"/>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新材料</w:t>
            </w:r>
          </w:p>
        </w:tc>
        <w:tc>
          <w:tcPr>
            <w:tcW w:w="749" w:type="dxa"/>
            <w:gridSpan w:val="2"/>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细分方向</w:t>
            </w:r>
          </w:p>
        </w:tc>
        <w:tc>
          <w:tcPr>
            <w:tcW w:w="3255" w:type="dxa"/>
            <w:gridSpan w:val="2"/>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竹材精深加工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rPr>
          <w:trHeight w:val="567" w:hRule="atLeast"/>
          <w:jc w:val="center"/>
        </w:trPr>
        <w:tc>
          <w:tcPr>
            <w:tcW w:w="1173"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重大技术需求榜单名称</w:t>
            </w:r>
          </w:p>
        </w:tc>
        <w:tc>
          <w:tcPr>
            <w:tcW w:w="8957" w:type="dxa"/>
            <w:gridSpan w:val="7"/>
            <w:shd w:val="clear" w:color="auto" w:fill="FFFFFF"/>
            <w:noWrap w:val="0"/>
            <w:vAlign w:val="center"/>
          </w:tcPr>
          <w:p>
            <w:pPr>
              <w:pStyle w:val="3"/>
              <w:keepNext w:val="0"/>
              <w:keepLines w:val="0"/>
              <w:pageBreakBefore w:val="0"/>
              <w:widowControl w:val="0"/>
              <w:kinsoku/>
              <w:wordWrap/>
              <w:overflowPunct/>
              <w:topLinePunct w:val="0"/>
              <w:autoSpaceDE/>
              <w:autoSpaceDN/>
              <w:bidi w:val="0"/>
              <w:spacing w:after="0" w:afterLines="0" w:line="360" w:lineRule="exact"/>
              <w:jc w:val="center"/>
              <w:textAlignment w:val="auto"/>
              <w:rPr>
                <w:rFonts w:hint="default" w:ascii="Times New Roman" w:hAnsi="Times New Roman" w:cs="Times New Roman"/>
                <w:sz w:val="24"/>
                <w:szCs w:val="24"/>
              </w:rPr>
            </w:pPr>
            <w:r>
              <w:rPr>
                <w:rFonts w:hint="default" w:ascii="Times New Roman" w:hAnsi="Times New Roman" w:eastAsia="仿宋_GB2312" w:cs="Times New Roman"/>
                <w:sz w:val="24"/>
                <w:szCs w:val="24"/>
              </w:rPr>
              <w:t>竹基纤维复合材料耐久性关键技术研究</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rPr>
          <w:trHeight w:val="917" w:hRule="atLeast"/>
          <w:jc w:val="center"/>
        </w:trPr>
        <w:tc>
          <w:tcPr>
            <w:tcW w:w="1173"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技术需求牵头企业</w:t>
            </w:r>
          </w:p>
        </w:tc>
        <w:tc>
          <w:tcPr>
            <w:tcW w:w="8957" w:type="dxa"/>
            <w:gridSpan w:val="7"/>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江西竺尚竹业有限公司</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rPr>
          <w:trHeight w:val="476" w:hRule="atLeast"/>
          <w:jc w:val="center"/>
        </w:trPr>
        <w:tc>
          <w:tcPr>
            <w:tcW w:w="1173"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Times New Roman" w:hAnsi="Times New Roman" w:eastAsia="仿宋_GB2312" w:cs="Times New Roman"/>
                <w:sz w:val="24"/>
                <w:szCs w:val="24"/>
                <w:lang w:eastAsia="zh-CN"/>
              </w:rPr>
            </w:pPr>
            <w:r>
              <w:rPr>
                <w:rFonts w:hint="eastAsia" w:ascii="仿宋_GB2312" w:hAnsi="仿宋_GB2312" w:eastAsia="仿宋_GB2312" w:cs="仿宋_GB2312"/>
                <w:sz w:val="24"/>
                <w:szCs w:val="24"/>
                <w:lang w:val="en-US" w:eastAsia="zh-CN"/>
              </w:rPr>
              <w:t>需求</w:t>
            </w:r>
            <w:r>
              <w:rPr>
                <w:rFonts w:hint="eastAsia" w:ascii="仿宋_GB2312" w:hAnsi="仿宋_GB2312" w:eastAsia="仿宋_GB2312" w:cs="仿宋_GB2312"/>
                <w:sz w:val="24"/>
                <w:szCs w:val="24"/>
                <w:lang w:eastAsia="zh-CN"/>
              </w:rPr>
              <w:t>对接联系人</w:t>
            </w:r>
          </w:p>
        </w:tc>
        <w:tc>
          <w:tcPr>
            <w:tcW w:w="1385"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sz w:val="24"/>
                <w:szCs w:val="24"/>
              </w:rPr>
            </w:pPr>
            <w:r>
              <w:rPr>
                <w:rFonts w:hint="eastAsia" w:ascii="仿宋_GB2312" w:hAnsi="仿宋_GB2312" w:eastAsia="仿宋_GB2312" w:cs="仿宋_GB2312"/>
                <w:sz w:val="24"/>
                <w:szCs w:val="24"/>
                <w:lang w:eastAsia="zh-CN"/>
              </w:rPr>
              <w:t>姓名</w:t>
            </w:r>
          </w:p>
        </w:tc>
        <w:tc>
          <w:tcPr>
            <w:tcW w:w="966"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吴付平</w:t>
            </w:r>
          </w:p>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sz w:val="24"/>
                <w:szCs w:val="24"/>
              </w:rPr>
            </w:pPr>
            <w:r>
              <w:rPr>
                <w:rFonts w:hint="eastAsia" w:ascii="仿宋_GB2312" w:hAnsi="仿宋_GB2312" w:eastAsia="仿宋_GB2312" w:cs="仿宋_GB2312"/>
                <w:sz w:val="24"/>
                <w:szCs w:val="24"/>
                <w:lang w:eastAsia="zh-CN"/>
              </w:rPr>
              <w:t>袁玉凝</w:t>
            </w:r>
          </w:p>
        </w:tc>
        <w:tc>
          <w:tcPr>
            <w:tcW w:w="4051" w:type="dxa"/>
            <w:gridSpan w:val="4"/>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手机：13911032216</w:t>
            </w:r>
          </w:p>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sz w:val="24"/>
                <w:szCs w:val="24"/>
              </w:rPr>
            </w:pPr>
            <w:r>
              <w:rPr>
                <w:rFonts w:hint="eastAsia" w:ascii="仿宋_GB2312" w:hAnsi="仿宋_GB2312" w:eastAsia="仿宋_GB2312" w:cs="仿宋_GB2312"/>
                <w:sz w:val="24"/>
                <w:szCs w:val="24"/>
                <w:lang w:val="en-US" w:eastAsia="zh-CN"/>
              </w:rPr>
              <w:t>手机：</w:t>
            </w:r>
            <w:r>
              <w:rPr>
                <w:rFonts w:hint="eastAsia" w:ascii="仿宋_GB2312" w:hAnsi="仿宋_GB2312" w:eastAsia="仿宋_GB2312" w:cs="仿宋_GB2312"/>
                <w:sz w:val="24"/>
                <w:szCs w:val="24"/>
                <w:lang w:eastAsia="zh-CN"/>
              </w:rPr>
              <w:t>15801639515</w:t>
            </w:r>
          </w:p>
        </w:tc>
        <w:tc>
          <w:tcPr>
            <w:tcW w:w="2555"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邮箱：</w:t>
            </w:r>
          </w:p>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sz w:val="24"/>
                <w:szCs w:val="24"/>
              </w:rPr>
            </w:pPr>
            <w:r>
              <w:rPr>
                <w:rFonts w:hint="eastAsia" w:ascii="仿宋_GB2312" w:hAnsi="仿宋_GB2312" w:eastAsia="仿宋_GB2312" w:cs="仿宋_GB2312"/>
                <w:sz w:val="24"/>
                <w:szCs w:val="24"/>
                <w:lang w:val="en-US" w:eastAsia="zh-CN"/>
              </w:rPr>
              <w:t>heec@eol.cn</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rPr>
          <w:trHeight w:val="476" w:hRule="atLeast"/>
          <w:jc w:val="center"/>
        </w:trPr>
        <w:tc>
          <w:tcPr>
            <w:tcW w:w="1173" w:type="dxa"/>
            <w:vMerge w:val="restart"/>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有共同技术需求的同行企业</w:t>
            </w:r>
          </w:p>
        </w:tc>
        <w:tc>
          <w:tcPr>
            <w:tcW w:w="1385"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序号</w:t>
            </w:r>
          </w:p>
        </w:tc>
        <w:tc>
          <w:tcPr>
            <w:tcW w:w="3803" w:type="dxa"/>
            <w:gridSpan w:val="3"/>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单位名称</w:t>
            </w:r>
          </w:p>
        </w:tc>
        <w:tc>
          <w:tcPr>
            <w:tcW w:w="3769" w:type="dxa"/>
            <w:gridSpan w:val="3"/>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单位性质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rPr>
          <w:trHeight w:val="476" w:hRule="atLeast"/>
          <w:jc w:val="center"/>
        </w:trPr>
        <w:tc>
          <w:tcPr>
            <w:tcW w:w="1173" w:type="dxa"/>
            <w:vMerge w:val="continue"/>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sz w:val="24"/>
                <w:szCs w:val="24"/>
              </w:rPr>
            </w:pPr>
          </w:p>
        </w:tc>
        <w:tc>
          <w:tcPr>
            <w:tcW w:w="1385"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w:t>
            </w:r>
          </w:p>
        </w:tc>
        <w:tc>
          <w:tcPr>
            <w:tcW w:w="3803" w:type="dxa"/>
            <w:gridSpan w:val="3"/>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杭州大索科技有限公司</w:t>
            </w:r>
          </w:p>
        </w:tc>
        <w:tc>
          <w:tcPr>
            <w:tcW w:w="3769" w:type="dxa"/>
            <w:gridSpan w:val="3"/>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lang w:eastAsia="zh-CN"/>
              </w:rPr>
              <w:t>☑</w:t>
            </w:r>
            <w:r>
              <w:rPr>
                <w:rFonts w:hint="default" w:ascii="Times New Roman" w:hAnsi="Times New Roman" w:eastAsia="仿宋_GB2312" w:cs="Times New Roman"/>
                <w:sz w:val="24"/>
                <w:szCs w:val="24"/>
              </w:rPr>
              <w:t>龙头企业 □骨干企业□战略性新兴产业企业□新型研发机构企业</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rPr>
          <w:trHeight w:val="476" w:hRule="atLeast"/>
          <w:jc w:val="center"/>
        </w:trPr>
        <w:tc>
          <w:tcPr>
            <w:tcW w:w="1173" w:type="dxa"/>
            <w:vMerge w:val="continue"/>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sz w:val="24"/>
                <w:szCs w:val="24"/>
              </w:rPr>
            </w:pPr>
          </w:p>
        </w:tc>
        <w:tc>
          <w:tcPr>
            <w:tcW w:w="1385"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2</w:t>
            </w:r>
          </w:p>
        </w:tc>
        <w:tc>
          <w:tcPr>
            <w:tcW w:w="3803" w:type="dxa"/>
            <w:gridSpan w:val="3"/>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福建大庄竹业科技有限公司</w:t>
            </w:r>
          </w:p>
        </w:tc>
        <w:tc>
          <w:tcPr>
            <w:tcW w:w="3769" w:type="dxa"/>
            <w:gridSpan w:val="3"/>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lang w:eastAsia="zh-CN"/>
              </w:rPr>
              <w:t>☑</w:t>
            </w:r>
            <w:r>
              <w:rPr>
                <w:rFonts w:hint="default" w:ascii="Times New Roman" w:hAnsi="Times New Roman" w:eastAsia="仿宋_GB2312" w:cs="Times New Roman"/>
                <w:sz w:val="24"/>
                <w:szCs w:val="24"/>
              </w:rPr>
              <w:t>龙头企业 □骨干企业□战略性新兴产业企业□新型研发机构企业</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rPr>
          <w:trHeight w:val="476" w:hRule="atLeast"/>
          <w:jc w:val="center"/>
        </w:trPr>
        <w:tc>
          <w:tcPr>
            <w:tcW w:w="10130" w:type="dxa"/>
            <w:gridSpan w:val="8"/>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b/>
                <w:bCs/>
                <w:sz w:val="24"/>
                <w:szCs w:val="24"/>
              </w:rPr>
              <w:t>揭榜方需完成的工作或内容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rPr>
          <w:trHeight w:val="1539" w:hRule="atLeast"/>
          <w:jc w:val="center"/>
        </w:trPr>
        <w:tc>
          <w:tcPr>
            <w:tcW w:w="1173"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技术难题概述</w:t>
            </w:r>
          </w:p>
        </w:tc>
        <w:tc>
          <w:tcPr>
            <w:tcW w:w="8957" w:type="dxa"/>
            <w:gridSpan w:val="7"/>
            <w:shd w:val="clear" w:color="auto" w:fill="FFFFFF"/>
            <w:noWrap w:val="0"/>
            <w:vAlign w:val="center"/>
          </w:tcPr>
          <w:p>
            <w:pPr>
              <w:keepNext w:val="0"/>
              <w:keepLines w:val="0"/>
              <w:pageBreakBefore w:val="0"/>
              <w:widowControl w:val="0"/>
              <w:kinsoku/>
              <w:wordWrap/>
              <w:overflowPunct/>
              <w:topLinePunct w:val="0"/>
              <w:autoSpaceDE/>
              <w:autoSpaceDN/>
              <w:bidi w:val="0"/>
              <w:spacing w:line="360" w:lineRule="exact"/>
              <w:ind w:firstLine="480" w:firstLineChars="200"/>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技术难题或发展瓶颈：竹材的建材化已经在全国竹产区形成了一定规模，其产品可以大量应用到户外栈道、亲水平台、建筑内外立面等，目前市场上应用的浅色户外重组竹产品，</w:t>
            </w:r>
            <w:r>
              <w:rPr>
                <w:rFonts w:hint="default" w:ascii="Times New Roman" w:hAnsi="Times New Roman" w:eastAsia="仿宋_GB2312" w:cs="Times New Roman"/>
                <w:b/>
                <w:sz w:val="24"/>
                <w:szCs w:val="24"/>
              </w:rPr>
              <w:t>主要存在：产品在使用过程中极易霉变、腐朽、严重变色、开裂和剥离，</w:t>
            </w:r>
            <w:r>
              <w:rPr>
                <w:rFonts w:hint="default" w:ascii="Times New Roman" w:hAnsi="Times New Roman" w:eastAsia="仿宋_GB2312" w:cs="Times New Roman"/>
                <w:sz w:val="24"/>
                <w:szCs w:val="24"/>
              </w:rPr>
              <w:t>产品性能无法适用于建筑结构、建筑外观和景观美化等高标准要求场所，进而影响了重组竹建材化的进一步推广应用，难以高质量发展。</w:t>
            </w:r>
          </w:p>
          <w:p>
            <w:pPr>
              <w:keepNext w:val="0"/>
              <w:keepLines w:val="0"/>
              <w:pageBreakBefore w:val="0"/>
              <w:widowControl w:val="0"/>
              <w:kinsoku/>
              <w:wordWrap/>
              <w:overflowPunct/>
              <w:topLinePunct w:val="0"/>
              <w:autoSpaceDE/>
              <w:autoSpaceDN/>
              <w:bidi w:val="0"/>
              <w:spacing w:line="360" w:lineRule="exact"/>
              <w:ind w:firstLine="480"/>
              <w:textAlignment w:val="auto"/>
              <w:rPr>
                <w:rFonts w:hint="default" w:ascii="Times New Roman" w:hAnsi="Times New Roman" w:cs="Times New Roman"/>
                <w:sz w:val="24"/>
                <w:szCs w:val="24"/>
              </w:rPr>
            </w:pPr>
            <w:r>
              <w:rPr>
                <w:rFonts w:hint="default" w:ascii="Times New Roman" w:hAnsi="Times New Roman" w:eastAsia="仿宋_GB2312" w:cs="Times New Roman"/>
                <w:sz w:val="24"/>
                <w:szCs w:val="24"/>
              </w:rPr>
              <w:t>技术攻关方向：为解决上述难题，同样也是行业发展的技术壁垒和共性“卡脖子”技术：</w:t>
            </w:r>
            <w:r>
              <w:rPr>
                <w:rFonts w:hint="default" w:ascii="Times New Roman" w:hAnsi="Times New Roman" w:eastAsia="仿宋_GB2312" w:cs="Times New Roman"/>
                <w:b/>
                <w:sz w:val="24"/>
                <w:szCs w:val="24"/>
              </w:rPr>
              <w:t>1</w:t>
            </w:r>
            <w:r>
              <w:rPr>
                <w:rFonts w:hint="default" w:ascii="Times New Roman" w:hAnsi="Times New Roman" w:eastAsia="仿宋_GB2312" w:cs="Times New Roman"/>
                <w:b/>
                <w:sz w:val="24"/>
                <w:szCs w:val="24"/>
                <w:lang w:val="en-US" w:eastAsia="zh-CN"/>
              </w:rPr>
              <w:t>.</w:t>
            </w:r>
            <w:r>
              <w:rPr>
                <w:rFonts w:hint="default" w:ascii="Times New Roman" w:hAnsi="Times New Roman" w:eastAsia="仿宋_GB2312" w:cs="Times New Roman"/>
                <w:b/>
                <w:sz w:val="24"/>
                <w:szCs w:val="24"/>
              </w:rPr>
              <w:t>竹束单元均质化产业化加工及配套自动化设备开发；2</w:t>
            </w:r>
            <w:r>
              <w:rPr>
                <w:rFonts w:hint="default" w:ascii="Times New Roman" w:hAnsi="Times New Roman" w:eastAsia="仿宋_GB2312" w:cs="Times New Roman"/>
                <w:b/>
                <w:sz w:val="24"/>
                <w:szCs w:val="24"/>
                <w:lang w:val="en-US" w:eastAsia="zh-CN"/>
              </w:rPr>
              <w:t>.</w:t>
            </w:r>
            <w:r>
              <w:rPr>
                <w:rFonts w:hint="default" w:ascii="Times New Roman" w:hAnsi="Times New Roman" w:eastAsia="仿宋_GB2312" w:cs="Times New Roman"/>
                <w:b/>
                <w:sz w:val="24"/>
                <w:szCs w:val="24"/>
              </w:rPr>
              <w:t>竹材绿色改性技术研制；3</w:t>
            </w:r>
            <w:r>
              <w:rPr>
                <w:rFonts w:hint="default" w:ascii="Times New Roman" w:hAnsi="Times New Roman" w:eastAsia="仿宋_GB2312" w:cs="Times New Roman"/>
                <w:b/>
                <w:sz w:val="24"/>
                <w:szCs w:val="24"/>
                <w:lang w:val="en-US" w:eastAsia="zh-CN"/>
              </w:rPr>
              <w:t>.</w:t>
            </w:r>
            <w:r>
              <w:rPr>
                <w:rFonts w:hint="default" w:ascii="Times New Roman" w:hAnsi="Times New Roman" w:eastAsia="仿宋_GB2312" w:cs="Times New Roman"/>
                <w:b/>
                <w:sz w:val="24"/>
                <w:szCs w:val="24"/>
              </w:rPr>
              <w:t>节能可控型平衡干燥处理设备开发</w:t>
            </w:r>
            <w:r>
              <w:rPr>
                <w:rFonts w:hint="default" w:ascii="Times New Roman" w:hAnsi="Times New Roman" w:eastAsia="仿宋_GB2312" w:cs="Times New Roman"/>
                <w:sz w:val="24"/>
                <w:szCs w:val="24"/>
              </w:rPr>
              <w:t>。</w:t>
            </w:r>
            <w:r>
              <w:rPr>
                <w:rFonts w:hint="default" w:ascii="Times New Roman" w:hAnsi="Times New Roman" w:cs="Times New Roman"/>
                <w:sz w:val="24"/>
                <w:szCs w:val="24"/>
              </w:rPr>
              <w:t xml:space="preserve">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rPr>
          <w:trHeight w:val="864" w:hRule="atLeast"/>
          <w:jc w:val="center"/>
        </w:trPr>
        <w:tc>
          <w:tcPr>
            <w:tcW w:w="1173"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技术攻关后希望达到的预期技术目标</w:t>
            </w:r>
          </w:p>
        </w:tc>
        <w:tc>
          <w:tcPr>
            <w:tcW w:w="8957" w:type="dxa"/>
            <w:gridSpan w:val="7"/>
            <w:shd w:val="clear" w:color="auto" w:fill="FFFFFF"/>
            <w:noWrap w:val="0"/>
            <w:vAlign w:val="center"/>
          </w:tcPr>
          <w:p>
            <w:pPr>
              <w:keepNext w:val="0"/>
              <w:keepLines w:val="0"/>
              <w:pageBreakBefore w:val="0"/>
              <w:widowControl w:val="0"/>
              <w:kinsoku/>
              <w:wordWrap/>
              <w:overflowPunct/>
              <w:topLinePunct w:val="0"/>
              <w:autoSpaceDE/>
              <w:autoSpaceDN/>
              <w:bidi w:val="0"/>
              <w:spacing w:line="360" w:lineRule="exact"/>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lang w:val="en-US" w:eastAsia="zh-CN"/>
              </w:rPr>
              <w:t xml:space="preserve">    </w:t>
            </w:r>
            <w:r>
              <w:rPr>
                <w:rFonts w:hint="default" w:ascii="Times New Roman" w:hAnsi="Times New Roman" w:eastAsia="仿宋_GB2312" w:cs="Times New Roman"/>
                <w:sz w:val="24"/>
                <w:szCs w:val="24"/>
              </w:rPr>
              <w:t>技术攻关后，预期目标如下：</w:t>
            </w:r>
          </w:p>
          <w:p>
            <w:pPr>
              <w:keepNext w:val="0"/>
              <w:keepLines w:val="0"/>
              <w:pageBreakBefore w:val="0"/>
              <w:widowControl w:val="0"/>
              <w:kinsoku/>
              <w:wordWrap/>
              <w:overflowPunct/>
              <w:topLinePunct w:val="0"/>
              <w:autoSpaceDE/>
              <w:autoSpaceDN/>
              <w:bidi w:val="0"/>
              <w:spacing w:line="360" w:lineRule="exact"/>
              <w:ind w:firstLine="480" w:firstLineChars="200"/>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w:t>
            </w:r>
            <w:r>
              <w:rPr>
                <w:rFonts w:hint="default" w:ascii="Times New Roman" w:hAnsi="Times New Roman" w:eastAsia="仿宋_GB2312" w:cs="Times New Roman"/>
                <w:sz w:val="24"/>
                <w:szCs w:val="24"/>
                <w:lang w:val="en-US" w:eastAsia="zh-CN"/>
              </w:rPr>
              <w:t>.</w:t>
            </w:r>
            <w:r>
              <w:rPr>
                <w:rFonts w:hint="default" w:ascii="Times New Roman" w:hAnsi="Times New Roman" w:eastAsia="仿宋_GB2312" w:cs="Times New Roman"/>
                <w:sz w:val="24"/>
                <w:szCs w:val="24"/>
              </w:rPr>
              <w:t>开发专用竹束重度疏解设备和成捆设备，实现竹单元材料制备均质化连续化加工，减少用工30%；</w:t>
            </w:r>
          </w:p>
          <w:p>
            <w:pPr>
              <w:keepNext w:val="0"/>
              <w:keepLines w:val="0"/>
              <w:pageBreakBefore w:val="0"/>
              <w:widowControl w:val="0"/>
              <w:kinsoku/>
              <w:wordWrap/>
              <w:overflowPunct/>
              <w:topLinePunct w:val="0"/>
              <w:autoSpaceDE/>
              <w:autoSpaceDN/>
              <w:bidi w:val="0"/>
              <w:spacing w:line="360" w:lineRule="exact"/>
              <w:ind w:firstLine="480" w:firstLineChars="200"/>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2</w:t>
            </w:r>
            <w:r>
              <w:rPr>
                <w:rFonts w:hint="default" w:ascii="Times New Roman" w:hAnsi="Times New Roman" w:eastAsia="仿宋_GB2312" w:cs="Times New Roman"/>
                <w:sz w:val="24"/>
                <w:szCs w:val="24"/>
                <w:lang w:val="en-US" w:eastAsia="zh-CN"/>
              </w:rPr>
              <w:t>.</w:t>
            </w:r>
            <w:r>
              <w:rPr>
                <w:rFonts w:hint="default" w:ascii="Times New Roman" w:hAnsi="Times New Roman" w:eastAsia="仿宋_GB2312" w:cs="Times New Roman"/>
                <w:sz w:val="24"/>
                <w:szCs w:val="24"/>
              </w:rPr>
              <w:t>研制竹材绿色改性技术，将竹材单元与菌类隔绝并稳定生产，技术配方符合欧盟化学品、甲醛等安全性能要求，处理技术绿色环保无排放；</w:t>
            </w:r>
          </w:p>
          <w:p>
            <w:pPr>
              <w:keepNext w:val="0"/>
              <w:keepLines w:val="0"/>
              <w:pageBreakBefore w:val="0"/>
              <w:widowControl w:val="0"/>
              <w:kinsoku/>
              <w:wordWrap/>
              <w:overflowPunct/>
              <w:topLinePunct w:val="0"/>
              <w:autoSpaceDE/>
              <w:autoSpaceDN/>
              <w:bidi w:val="0"/>
              <w:spacing w:line="360" w:lineRule="exact"/>
              <w:ind w:firstLine="480" w:firstLineChars="200"/>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3</w:t>
            </w:r>
            <w:r>
              <w:rPr>
                <w:rFonts w:hint="default" w:ascii="Times New Roman" w:hAnsi="Times New Roman" w:eastAsia="仿宋_GB2312" w:cs="Times New Roman"/>
                <w:sz w:val="24"/>
                <w:szCs w:val="24"/>
                <w:lang w:val="en-US" w:eastAsia="zh-CN"/>
              </w:rPr>
              <w:t>.</w:t>
            </w:r>
            <w:r>
              <w:rPr>
                <w:rFonts w:hint="default" w:ascii="Times New Roman" w:hAnsi="Times New Roman" w:eastAsia="仿宋_GB2312" w:cs="Times New Roman"/>
                <w:sz w:val="24"/>
                <w:szCs w:val="24"/>
              </w:rPr>
              <w:t>采用节能可控型平衡干燥处理设备，实现竹原料平衡干燥基准和工艺方法精准控制。</w:t>
            </w:r>
          </w:p>
          <w:p>
            <w:pPr>
              <w:keepNext w:val="0"/>
              <w:keepLines w:val="0"/>
              <w:pageBreakBefore w:val="0"/>
              <w:widowControl w:val="0"/>
              <w:kinsoku/>
              <w:wordWrap/>
              <w:overflowPunct/>
              <w:topLinePunct w:val="0"/>
              <w:autoSpaceDE/>
              <w:autoSpaceDN/>
              <w:bidi w:val="0"/>
              <w:spacing w:line="360" w:lineRule="exact"/>
              <w:ind w:firstLine="480" w:firstLineChars="200"/>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4</w:t>
            </w:r>
            <w:r>
              <w:rPr>
                <w:rFonts w:hint="default" w:ascii="Times New Roman" w:hAnsi="Times New Roman" w:eastAsia="仿宋_GB2312" w:cs="Times New Roman"/>
                <w:sz w:val="24"/>
                <w:szCs w:val="24"/>
                <w:lang w:val="en-US" w:eastAsia="zh-CN"/>
              </w:rPr>
              <w:t>.</w:t>
            </w:r>
            <w:r>
              <w:rPr>
                <w:rFonts w:hint="default" w:ascii="Times New Roman" w:hAnsi="Times New Roman" w:eastAsia="仿宋_GB2312" w:cs="Times New Roman"/>
                <w:sz w:val="24"/>
                <w:szCs w:val="24"/>
              </w:rPr>
              <w:t>产品防霉防变色等级提升一倍，依据GB/T18261-2000防霉剂防治木材霉菌及蓝变菌的试验方法测试，抗真菌测试等级达到0--1级；</w:t>
            </w:r>
          </w:p>
          <w:p>
            <w:pPr>
              <w:keepNext w:val="0"/>
              <w:keepLines w:val="0"/>
              <w:pageBreakBefore w:val="0"/>
              <w:widowControl w:val="0"/>
              <w:kinsoku/>
              <w:wordWrap/>
              <w:overflowPunct/>
              <w:topLinePunct w:val="0"/>
              <w:autoSpaceDE/>
              <w:autoSpaceDN/>
              <w:bidi w:val="0"/>
              <w:spacing w:line="360" w:lineRule="exact"/>
              <w:ind w:firstLine="480" w:firstLineChars="200"/>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5</w:t>
            </w:r>
            <w:r>
              <w:rPr>
                <w:rFonts w:hint="default" w:ascii="Times New Roman" w:hAnsi="Times New Roman" w:eastAsia="仿宋_GB2312" w:cs="Times New Roman"/>
                <w:sz w:val="24"/>
                <w:szCs w:val="24"/>
                <w:lang w:val="en-US" w:eastAsia="zh-CN"/>
              </w:rPr>
              <w:t>.</w:t>
            </w:r>
            <w:r>
              <w:rPr>
                <w:rFonts w:hint="default" w:ascii="Times New Roman" w:hAnsi="Times New Roman" w:eastAsia="仿宋_GB2312" w:cs="Times New Roman"/>
                <w:sz w:val="24"/>
                <w:szCs w:val="24"/>
              </w:rPr>
              <w:t>尺寸稳定性指标达到2h水煮厚度膨胀率≤6%，提升25%以上 ；</w:t>
            </w:r>
          </w:p>
          <w:p>
            <w:pPr>
              <w:keepNext w:val="0"/>
              <w:keepLines w:val="0"/>
              <w:pageBreakBefore w:val="0"/>
              <w:widowControl w:val="0"/>
              <w:kinsoku/>
              <w:wordWrap/>
              <w:overflowPunct/>
              <w:topLinePunct w:val="0"/>
              <w:autoSpaceDE/>
              <w:autoSpaceDN/>
              <w:bidi w:val="0"/>
              <w:spacing w:line="360" w:lineRule="exact"/>
              <w:ind w:firstLine="480" w:firstLineChars="200"/>
              <w:textAlignment w:val="auto"/>
              <w:rPr>
                <w:rFonts w:hint="default" w:ascii="Times New Roman" w:hAnsi="Times New Roman" w:cs="Times New Roman"/>
                <w:sz w:val="24"/>
                <w:szCs w:val="24"/>
              </w:rPr>
            </w:pPr>
            <w:r>
              <w:rPr>
                <w:rFonts w:hint="default" w:ascii="Times New Roman" w:hAnsi="Times New Roman" w:eastAsia="仿宋_GB2312" w:cs="Times New Roman"/>
                <w:sz w:val="24"/>
                <w:szCs w:val="24"/>
              </w:rPr>
              <w:t>6</w:t>
            </w:r>
            <w:r>
              <w:rPr>
                <w:rFonts w:hint="default" w:ascii="Times New Roman" w:hAnsi="Times New Roman" w:eastAsia="仿宋_GB2312" w:cs="Times New Roman"/>
                <w:sz w:val="24"/>
                <w:szCs w:val="24"/>
                <w:lang w:val="en-US" w:eastAsia="zh-CN"/>
              </w:rPr>
              <w:t>.</w:t>
            </w:r>
            <w:r>
              <w:rPr>
                <w:rFonts w:hint="default" w:ascii="Times New Roman" w:hAnsi="Times New Roman" w:eastAsia="仿宋_GB2312" w:cs="Times New Roman"/>
                <w:sz w:val="24"/>
                <w:szCs w:val="24"/>
              </w:rPr>
              <w:t>静曲强度≥110</w:t>
            </w:r>
            <w:r>
              <w:rPr>
                <w:rFonts w:hint="default" w:ascii="Times New Roman" w:hAnsi="Times New Roman" w:eastAsia="仿宋_GB2312" w:cs="Times New Roman"/>
                <w:sz w:val="24"/>
                <w:szCs w:val="24"/>
                <w:lang w:val="en-US" w:eastAsia="zh-CN"/>
              </w:rPr>
              <w:t xml:space="preserve"> </w:t>
            </w:r>
            <w:r>
              <w:rPr>
                <w:rFonts w:hint="default" w:ascii="Times New Roman" w:hAnsi="Times New Roman" w:eastAsia="仿宋_GB2312" w:cs="Times New Roman"/>
                <w:sz w:val="24"/>
                <w:szCs w:val="24"/>
              </w:rPr>
              <w:t xml:space="preserve">MPa，提升20%以上。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921" w:hRule="atLeast"/>
          <w:jc w:val="center"/>
        </w:trPr>
        <w:tc>
          <w:tcPr>
            <w:tcW w:w="1173"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时限要求</w:t>
            </w:r>
          </w:p>
        </w:tc>
        <w:tc>
          <w:tcPr>
            <w:tcW w:w="8957" w:type="dxa"/>
            <w:gridSpan w:val="7"/>
            <w:shd w:val="clear" w:color="auto" w:fill="FFFFFF"/>
            <w:noWrap w:val="0"/>
            <w:vAlign w:val="center"/>
          </w:tcPr>
          <w:p>
            <w:pPr>
              <w:pStyle w:val="3"/>
              <w:keepNext w:val="0"/>
              <w:keepLines w:val="0"/>
              <w:pageBreakBefore w:val="0"/>
              <w:widowControl w:val="0"/>
              <w:kinsoku/>
              <w:wordWrap/>
              <w:overflowPunct/>
              <w:topLinePunct w:val="0"/>
              <w:autoSpaceDE/>
              <w:autoSpaceDN/>
              <w:bidi w:val="0"/>
              <w:spacing w:after="0" w:afterLines="0" w:line="360" w:lineRule="exact"/>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2021年10月30日前完成核心技术机理的研究和试验设备的购置；</w:t>
            </w:r>
          </w:p>
          <w:p>
            <w:pPr>
              <w:pStyle w:val="3"/>
              <w:keepNext w:val="0"/>
              <w:keepLines w:val="0"/>
              <w:pageBreakBefore w:val="0"/>
              <w:widowControl w:val="0"/>
              <w:kinsoku/>
              <w:wordWrap/>
              <w:overflowPunct/>
              <w:topLinePunct w:val="0"/>
              <w:autoSpaceDE/>
              <w:autoSpaceDN/>
              <w:bidi w:val="0"/>
              <w:spacing w:after="0" w:afterLines="0" w:line="360" w:lineRule="exact"/>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2021年12月31日前完成小试和竹片重度疏解设备、成捆设备等关键设备的设计；</w:t>
            </w:r>
          </w:p>
          <w:p>
            <w:pPr>
              <w:pStyle w:val="3"/>
              <w:keepNext w:val="0"/>
              <w:keepLines w:val="0"/>
              <w:pageBreakBefore w:val="0"/>
              <w:widowControl w:val="0"/>
              <w:kinsoku/>
              <w:wordWrap/>
              <w:overflowPunct/>
              <w:topLinePunct w:val="0"/>
              <w:autoSpaceDE/>
              <w:autoSpaceDN/>
              <w:bidi w:val="0"/>
              <w:spacing w:after="0" w:afterLines="0" w:line="360" w:lineRule="exact"/>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2022年6月30前完成产品技术指标实验室测试评估和实地应用环境（如三亚地区、抚州地区、东北严寒地区等代表性区域）的铺装；</w:t>
            </w:r>
          </w:p>
          <w:p>
            <w:pPr>
              <w:pStyle w:val="3"/>
              <w:keepNext w:val="0"/>
              <w:keepLines w:val="0"/>
              <w:pageBreakBefore w:val="0"/>
              <w:widowControl w:val="0"/>
              <w:kinsoku/>
              <w:wordWrap/>
              <w:overflowPunct/>
              <w:topLinePunct w:val="0"/>
              <w:autoSpaceDE/>
              <w:autoSpaceDN/>
              <w:bidi w:val="0"/>
              <w:spacing w:after="0" w:afterLines="0" w:line="360" w:lineRule="exact"/>
              <w:textAlignment w:val="auto"/>
              <w:rPr>
                <w:rFonts w:hint="default" w:ascii="Times New Roman" w:hAnsi="Times New Roman" w:cs="Times New Roman"/>
                <w:sz w:val="24"/>
                <w:szCs w:val="24"/>
              </w:rPr>
            </w:pPr>
            <w:r>
              <w:rPr>
                <w:rFonts w:hint="default" w:ascii="Times New Roman" w:hAnsi="Times New Roman" w:eastAsia="仿宋_GB2312" w:cs="Times New Roman"/>
                <w:sz w:val="24"/>
                <w:szCs w:val="24"/>
              </w:rPr>
              <w:t>2022年12月31前完成测试评估和示范线投资，项目验收。</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rPr>
          <w:trHeight w:val="573" w:hRule="atLeast"/>
          <w:jc w:val="center"/>
        </w:trPr>
        <w:tc>
          <w:tcPr>
            <w:tcW w:w="10130" w:type="dxa"/>
            <w:gridSpan w:val="8"/>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b/>
                <w:bCs/>
                <w:sz w:val="24"/>
                <w:szCs w:val="24"/>
              </w:rPr>
            </w:pPr>
            <w:r>
              <w:rPr>
                <w:rFonts w:hint="default" w:ascii="Times New Roman" w:hAnsi="Times New Roman" w:eastAsia="仿宋_GB2312" w:cs="Times New Roman"/>
                <w:b/>
                <w:bCs/>
                <w:sz w:val="24"/>
                <w:szCs w:val="24"/>
              </w:rPr>
              <w:t>以下信息供揭榜方参考</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rPr>
          <w:trHeight w:val="1200" w:hRule="atLeast"/>
          <w:jc w:val="center"/>
        </w:trPr>
        <w:tc>
          <w:tcPr>
            <w:tcW w:w="1173"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研发资金投入预测</w:t>
            </w:r>
          </w:p>
        </w:tc>
        <w:tc>
          <w:tcPr>
            <w:tcW w:w="8957" w:type="dxa"/>
            <w:gridSpan w:val="7"/>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left"/>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研发总预算 1500万元</w:t>
            </w:r>
          </w:p>
          <w:p>
            <w:pPr>
              <w:keepNext w:val="0"/>
              <w:keepLines w:val="0"/>
              <w:pageBreakBefore w:val="0"/>
              <w:widowControl w:val="0"/>
              <w:kinsoku/>
              <w:wordWrap/>
              <w:overflowPunct/>
              <w:topLinePunct w:val="0"/>
              <w:autoSpaceDE/>
              <w:autoSpaceDN/>
              <w:bidi w:val="0"/>
              <w:adjustRightInd w:val="0"/>
              <w:snapToGrid w:val="0"/>
              <w:spacing w:line="360" w:lineRule="exact"/>
              <w:ind w:firstLine="480" w:firstLineChars="200"/>
              <w:jc w:val="left"/>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其中：技术需求方提供资金  1000 万元，财政资金450万元（不超过500万元），技术攻关单位自筹资金50万元。</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rPr>
          <w:trHeight w:val="1152" w:hRule="atLeast"/>
          <w:jc w:val="center"/>
        </w:trPr>
        <w:tc>
          <w:tcPr>
            <w:tcW w:w="1173"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出资承诺</w:t>
            </w:r>
          </w:p>
        </w:tc>
        <w:tc>
          <w:tcPr>
            <w:tcW w:w="8957" w:type="dxa"/>
            <w:gridSpan w:val="7"/>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left"/>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企业愿意为该技术难题攻关提供研发资金不少于</w:t>
            </w:r>
            <w:r>
              <w:rPr>
                <w:rFonts w:hint="default" w:ascii="Times New Roman" w:hAnsi="Times New Roman" w:eastAsia="仿宋_GB2312" w:cs="Times New Roman"/>
                <w:sz w:val="24"/>
                <w:szCs w:val="24"/>
                <w:u w:val="single"/>
              </w:rPr>
              <w:t>1000</w:t>
            </w:r>
            <w:r>
              <w:rPr>
                <w:rFonts w:hint="default" w:ascii="Times New Roman" w:hAnsi="Times New Roman" w:eastAsia="仿宋_GB2312" w:cs="Times New Roman"/>
                <w:sz w:val="24"/>
                <w:szCs w:val="24"/>
              </w:rPr>
              <w:t>万元。</w:t>
            </w:r>
          </w:p>
          <w:p>
            <w:pPr>
              <w:keepNext w:val="0"/>
              <w:keepLines w:val="0"/>
              <w:pageBreakBefore w:val="0"/>
              <w:widowControl w:val="0"/>
              <w:kinsoku/>
              <w:wordWrap/>
              <w:overflowPunct/>
              <w:topLinePunct w:val="0"/>
              <w:autoSpaceDE/>
              <w:autoSpaceDN/>
              <w:bidi w:val="0"/>
              <w:adjustRightInd w:val="0"/>
              <w:snapToGrid w:val="0"/>
              <w:spacing w:line="360" w:lineRule="exact"/>
              <w:ind w:firstLine="3290" w:firstLineChars="1371"/>
              <w:jc w:val="left"/>
              <w:textAlignment w:val="auto"/>
              <w:rPr>
                <w:rFonts w:hint="default" w:ascii="Times New Roman" w:hAnsi="Times New Roman" w:eastAsia="仿宋_GB2312" w:cs="Times New Roman"/>
                <w:sz w:val="24"/>
                <w:szCs w:val="24"/>
              </w:rPr>
            </w:pPr>
          </w:p>
          <w:p>
            <w:pPr>
              <w:keepNext w:val="0"/>
              <w:keepLines w:val="0"/>
              <w:pageBreakBefore w:val="0"/>
              <w:widowControl w:val="0"/>
              <w:kinsoku/>
              <w:wordWrap/>
              <w:overflowPunct/>
              <w:topLinePunct w:val="0"/>
              <w:autoSpaceDE/>
              <w:autoSpaceDN/>
              <w:bidi w:val="0"/>
              <w:adjustRightInd w:val="0"/>
              <w:snapToGrid w:val="0"/>
              <w:spacing w:line="360" w:lineRule="exact"/>
              <w:ind w:firstLine="3290" w:firstLineChars="1371"/>
              <w:jc w:val="left"/>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企业名称：江西竺尚竹业有限公司</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rPr>
          <w:trHeight w:val="1617" w:hRule="atLeast"/>
          <w:jc w:val="center"/>
        </w:trPr>
        <w:tc>
          <w:tcPr>
            <w:tcW w:w="1173"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产权归属</w:t>
            </w:r>
          </w:p>
        </w:tc>
        <w:tc>
          <w:tcPr>
            <w:tcW w:w="8957" w:type="dxa"/>
            <w:gridSpan w:val="7"/>
            <w:shd w:val="clear" w:color="auto" w:fill="FFFFFF"/>
            <w:noWrap w:val="0"/>
            <w:vAlign w:val="center"/>
          </w:tcPr>
          <w:p>
            <w:pPr>
              <w:pStyle w:val="3"/>
              <w:keepNext w:val="0"/>
              <w:keepLines w:val="0"/>
              <w:pageBreakBefore w:val="0"/>
              <w:widowControl w:val="0"/>
              <w:kinsoku/>
              <w:wordWrap/>
              <w:overflowPunct/>
              <w:topLinePunct w:val="0"/>
              <w:autoSpaceDE/>
              <w:autoSpaceDN/>
              <w:bidi w:val="0"/>
              <w:spacing w:after="0" w:afterLines="0" w:line="360" w:lineRule="exact"/>
              <w:ind w:firstLine="480" w:firstLineChars="200"/>
              <w:textAlignment w:val="auto"/>
              <w:rPr>
                <w:rFonts w:hint="default" w:ascii="Times New Roman" w:hAnsi="Times New Roman" w:cs="Times New Roman"/>
                <w:sz w:val="24"/>
                <w:szCs w:val="24"/>
              </w:rPr>
            </w:pPr>
            <w:r>
              <w:rPr>
                <w:rFonts w:hint="default" w:ascii="Times New Roman" w:hAnsi="Times New Roman" w:eastAsia="仿宋_GB2312" w:cs="Times New Roman"/>
                <w:sz w:val="24"/>
                <w:szCs w:val="24"/>
              </w:rPr>
              <w:t>合作前各方各自所拥有的技术归属权不变；对于合作开发的新技术、新工艺、新方法等共同成果，由技术需求方和技术攻关单位联合申报，相关专利申请权及所有权共有；需对外转让或者许可的，各方依据权利人要求另行协商，具体依据实际投入（以财务归集，第三方评估确认为准）按比例分享。</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rPr>
          <w:trHeight w:val="3204" w:hRule="atLeast"/>
          <w:jc w:val="center"/>
        </w:trPr>
        <w:tc>
          <w:tcPr>
            <w:tcW w:w="1173"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企业承接转化后预期的经济、社会效益</w:t>
            </w:r>
          </w:p>
        </w:tc>
        <w:tc>
          <w:tcPr>
            <w:tcW w:w="8957" w:type="dxa"/>
            <w:gridSpan w:val="7"/>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480" w:firstLineChars="200"/>
              <w:textAlignment w:val="auto"/>
              <w:rPr>
                <w:rFonts w:hint="default" w:ascii="Times New Roman" w:hAnsi="Times New Roman" w:eastAsia="仿宋" w:cs="Times New Roman"/>
                <w:sz w:val="24"/>
                <w:szCs w:val="24"/>
              </w:rPr>
            </w:pPr>
            <w:r>
              <w:rPr>
                <w:rFonts w:hint="default" w:ascii="Times New Roman" w:hAnsi="Times New Roman" w:eastAsia="仿宋_GB2312" w:cs="Times New Roman"/>
                <w:sz w:val="24"/>
                <w:szCs w:val="24"/>
              </w:rPr>
              <w:t>该技术攻关达标后形成的核心技术、重要工艺和研制的专用设备，为成果的成功转化提供了必要保障，增强了企业发展的核心竞争力。</w:t>
            </w:r>
          </w:p>
          <w:p>
            <w:pPr>
              <w:keepNext w:val="0"/>
              <w:keepLines w:val="0"/>
              <w:pageBreakBefore w:val="0"/>
              <w:widowControl w:val="0"/>
              <w:kinsoku/>
              <w:wordWrap/>
              <w:overflowPunct/>
              <w:topLinePunct w:val="0"/>
              <w:autoSpaceDE/>
              <w:autoSpaceDN/>
              <w:bidi w:val="0"/>
              <w:adjustRightInd/>
              <w:snapToGrid/>
              <w:spacing w:line="300" w:lineRule="exact"/>
              <w:ind w:firstLine="480" w:firstLineChars="200"/>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技术攻关后的产品市场定位中高端，用于房产、市政等室外工程以及园林景观道路、平台、建筑立面等，市场空间大。</w:t>
            </w:r>
          </w:p>
          <w:p>
            <w:pPr>
              <w:keepNext w:val="0"/>
              <w:keepLines w:val="0"/>
              <w:pageBreakBefore w:val="0"/>
              <w:widowControl w:val="0"/>
              <w:kinsoku/>
              <w:wordWrap/>
              <w:overflowPunct/>
              <w:topLinePunct w:val="0"/>
              <w:autoSpaceDE/>
              <w:autoSpaceDN/>
              <w:bidi w:val="0"/>
              <w:adjustRightInd/>
              <w:snapToGrid/>
              <w:spacing w:line="300" w:lineRule="exact"/>
              <w:ind w:firstLine="480" w:firstLineChars="200"/>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成功转化后，预计可实现销售8000万，利税800万。新增就业100余人，年耗用毛竹160万根，关联农户4000余户。</w:t>
            </w:r>
          </w:p>
          <w:p>
            <w:pPr>
              <w:keepNext w:val="0"/>
              <w:keepLines w:val="0"/>
              <w:pageBreakBefore w:val="0"/>
              <w:widowControl w:val="0"/>
              <w:kinsoku/>
              <w:wordWrap/>
              <w:overflowPunct/>
              <w:topLinePunct w:val="0"/>
              <w:autoSpaceDE/>
              <w:autoSpaceDN/>
              <w:bidi w:val="0"/>
              <w:adjustRightInd/>
              <w:snapToGrid/>
              <w:spacing w:line="300" w:lineRule="exact"/>
              <w:ind w:firstLine="480" w:firstLineChars="200"/>
              <w:textAlignment w:val="auto"/>
              <w:rPr>
                <w:rFonts w:hint="default" w:ascii="Times New Roman" w:hAnsi="Times New Roman" w:cs="Times New Roman"/>
                <w:sz w:val="24"/>
                <w:szCs w:val="24"/>
              </w:rPr>
            </w:pPr>
            <w:r>
              <w:rPr>
                <w:rFonts w:hint="default" w:ascii="Times New Roman" w:hAnsi="Times New Roman" w:eastAsia="仿宋_GB2312" w:cs="Times New Roman"/>
                <w:sz w:val="24"/>
                <w:szCs w:val="24"/>
              </w:rPr>
              <w:t>产品有效提高了目标产品的</w:t>
            </w:r>
            <w:r>
              <w:rPr>
                <w:rFonts w:hint="default" w:ascii="Times New Roman" w:hAnsi="Times New Roman" w:eastAsia="仿宋_GB2312" w:cs="Times New Roman"/>
                <w:b/>
                <w:sz w:val="24"/>
                <w:szCs w:val="24"/>
              </w:rPr>
              <w:t>防霉防变色等耐久性能</w:t>
            </w:r>
            <w:r>
              <w:rPr>
                <w:rFonts w:hint="default" w:ascii="Times New Roman" w:hAnsi="Times New Roman" w:eastAsia="仿宋_GB2312" w:cs="Times New Roman"/>
                <w:sz w:val="24"/>
                <w:szCs w:val="24"/>
              </w:rPr>
              <w:t>，拓宽竹建材的应用领域，增加了产品科技含量和附加值，节约了木竹材资源，延缓了木竹材的碳释放，为江西省的竹资源高效利用开拓出高附加值的应用空间，也顺应“绿水青山”就是“金山银山”的循环经济理念，</w:t>
            </w:r>
            <w:r>
              <w:rPr>
                <w:rFonts w:hint="default" w:ascii="Times New Roman" w:hAnsi="Times New Roman" w:eastAsia="仿宋_GB2312" w:cs="Times New Roman"/>
                <w:b/>
                <w:sz w:val="24"/>
                <w:szCs w:val="24"/>
              </w:rPr>
              <w:t>为早日实现我国提出的碳达峰、碳中和目标，提供多元化建材的绿色环保材料。</w:t>
            </w:r>
          </w:p>
        </w:tc>
      </w:tr>
    </w:tbl>
    <w:p>
      <w:pPr>
        <w:keepNext w:val="0"/>
        <w:keepLines w:val="0"/>
        <w:pageBreakBefore w:val="0"/>
        <w:widowControl w:val="0"/>
        <w:kinsoku/>
        <w:wordWrap/>
        <w:topLinePunct w:val="0"/>
        <w:bidi w:val="0"/>
        <w:rPr>
          <w:rFonts w:hint="default" w:ascii="Times New Roman" w:hAnsi="Times New Roman" w:cs="Times New Roman"/>
        </w:rPr>
      </w:pPr>
    </w:p>
    <w:p>
      <w:pPr>
        <w:pStyle w:val="4"/>
        <w:keepNext w:val="0"/>
        <w:keepLines w:val="0"/>
        <w:pageBreakBefore w:val="0"/>
        <w:widowControl w:val="0"/>
        <w:kinsoku/>
        <w:wordWrap/>
        <w:topLinePunct w:val="0"/>
        <w:bidi w:val="0"/>
        <w:spacing w:after="0" w:line="600" w:lineRule="exact"/>
        <w:rPr>
          <w:rFonts w:hint="default" w:ascii="Times New Roman" w:hAnsi="Times New Roman" w:eastAsia="仿宋_GB2312" w:cs="Times New Roman"/>
          <w:sz w:val="32"/>
          <w:szCs w:val="32"/>
        </w:rPr>
        <w:sectPr>
          <w:pgSz w:w="11906" w:h="16838"/>
          <w:pgMar w:top="1843" w:right="1559" w:bottom="1843" w:left="1559" w:header="851" w:footer="992" w:gutter="0"/>
          <w:pgNumType w:fmt="decimal"/>
          <w:cols w:space="720" w:num="1"/>
          <w:rtlGutter w:val="0"/>
          <w:docGrid w:type="lines" w:linePitch="312" w:charSpace="0"/>
        </w:sectPr>
      </w:pPr>
    </w:p>
    <w:p>
      <w:pPr>
        <w:pStyle w:val="2"/>
        <w:bidi w:val="0"/>
        <w:rPr>
          <w:rFonts w:hint="default"/>
        </w:rPr>
      </w:pPr>
      <w:bookmarkStart w:id="18" w:name="_Toc17332"/>
      <w:r>
        <w:rPr>
          <w:rFonts w:hint="eastAsia"/>
          <w:lang w:val="en-US" w:eastAsia="zh-CN"/>
        </w:rPr>
        <w:t>19、</w:t>
      </w:r>
      <w:r>
        <w:rPr>
          <w:rFonts w:hint="default"/>
          <w:lang w:eastAsia="zh-CN"/>
        </w:rPr>
        <w:t>高精度稀土永磁电机驱控一体化及其热压钕铁硼磁体研究</w:t>
      </w:r>
      <w:bookmarkEnd w:id="18"/>
    </w:p>
    <w:p>
      <w:pPr>
        <w:keepNext w:val="0"/>
        <w:keepLines w:val="0"/>
        <w:pageBreakBefore w:val="0"/>
        <w:widowControl w:val="0"/>
        <w:tabs>
          <w:tab w:val="left" w:pos="8640"/>
        </w:tabs>
        <w:kinsoku/>
        <w:wordWrap/>
        <w:topLinePunct w:val="0"/>
        <w:bidi w:val="0"/>
        <w:spacing w:line="20" w:lineRule="exact"/>
        <w:ind w:firstLine="536"/>
        <w:rPr>
          <w:rFonts w:hint="default" w:ascii="Times New Roman" w:hAnsi="Times New Roman" w:cs="Times New Roman"/>
          <w:sz w:val="28"/>
          <w:szCs w:val="28"/>
        </w:rPr>
      </w:pPr>
    </w:p>
    <w:tbl>
      <w:tblPr>
        <w:tblStyle w:val="7"/>
        <w:tblW w:w="10130"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Layout w:type="fixed"/>
        <w:tblCellMar>
          <w:top w:w="57" w:type="dxa"/>
          <w:left w:w="57" w:type="dxa"/>
          <w:bottom w:w="57" w:type="dxa"/>
          <w:right w:w="57" w:type="dxa"/>
        </w:tblCellMar>
      </w:tblPr>
      <w:tblGrid>
        <w:gridCol w:w="1173"/>
        <w:gridCol w:w="1385"/>
        <w:gridCol w:w="966"/>
        <w:gridCol w:w="2602"/>
        <w:gridCol w:w="235"/>
        <w:gridCol w:w="514"/>
        <w:gridCol w:w="363"/>
        <w:gridCol w:w="2892"/>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rPr>
          <w:trHeight w:val="567" w:hRule="atLeast"/>
          <w:jc w:val="center"/>
        </w:trPr>
        <w:tc>
          <w:tcPr>
            <w:tcW w:w="1173"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所属行业领域</w:t>
            </w:r>
          </w:p>
        </w:tc>
        <w:tc>
          <w:tcPr>
            <w:tcW w:w="4953" w:type="dxa"/>
            <w:gridSpan w:val="3"/>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新材料</w:t>
            </w:r>
          </w:p>
        </w:tc>
        <w:tc>
          <w:tcPr>
            <w:tcW w:w="749" w:type="dxa"/>
            <w:gridSpan w:val="2"/>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细分方向</w:t>
            </w:r>
          </w:p>
        </w:tc>
        <w:tc>
          <w:tcPr>
            <w:tcW w:w="3255" w:type="dxa"/>
            <w:gridSpan w:val="2"/>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color w:val="000000"/>
                <w:sz w:val="24"/>
                <w:szCs w:val="24"/>
              </w:rPr>
              <w:t>稀土永磁材料和稀土永磁电机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rPr>
          <w:trHeight w:val="567" w:hRule="atLeast"/>
          <w:jc w:val="center"/>
        </w:trPr>
        <w:tc>
          <w:tcPr>
            <w:tcW w:w="1173"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重大技术需求榜单名称</w:t>
            </w:r>
          </w:p>
        </w:tc>
        <w:tc>
          <w:tcPr>
            <w:tcW w:w="8957" w:type="dxa"/>
            <w:gridSpan w:val="7"/>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sz w:val="24"/>
                <w:szCs w:val="24"/>
                <w:lang w:val="en" w:eastAsia="zh-CN"/>
              </w:rPr>
            </w:pPr>
            <w:r>
              <w:rPr>
                <w:rFonts w:hint="default" w:ascii="Times New Roman" w:hAnsi="Times New Roman" w:eastAsia="仿宋_GB2312" w:cs="Times New Roman"/>
                <w:color w:val="000000"/>
                <w:sz w:val="24"/>
                <w:szCs w:val="24"/>
              </w:rPr>
              <w:t>高精度稀土永磁</w:t>
            </w:r>
            <w:r>
              <w:rPr>
                <w:rFonts w:hint="default" w:ascii="Times New Roman" w:hAnsi="Times New Roman" w:eastAsia="仿宋_GB2312" w:cs="Times New Roman"/>
                <w:sz w:val="24"/>
                <w:szCs w:val="24"/>
              </w:rPr>
              <w:t>电机驱控一体化及其热压钕铁硼磁体</w:t>
            </w:r>
            <w:r>
              <w:rPr>
                <w:rFonts w:hint="default" w:ascii="Times New Roman" w:hAnsi="Times New Roman" w:eastAsia="仿宋_GB2312" w:cs="Times New Roman"/>
                <w:sz w:val="24"/>
                <w:szCs w:val="24"/>
                <w:lang w:eastAsia="zh-CN"/>
              </w:rPr>
              <w:t>研究</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rPr>
          <w:trHeight w:val="692" w:hRule="atLeast"/>
          <w:jc w:val="center"/>
        </w:trPr>
        <w:tc>
          <w:tcPr>
            <w:tcW w:w="1173"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技术需求牵头企业</w:t>
            </w:r>
          </w:p>
        </w:tc>
        <w:tc>
          <w:tcPr>
            <w:tcW w:w="8957" w:type="dxa"/>
            <w:gridSpan w:val="7"/>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赣州诚正稀土新材料股份有限公司</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rPr>
          <w:trHeight w:val="974" w:hRule="atLeast"/>
          <w:jc w:val="center"/>
        </w:trPr>
        <w:tc>
          <w:tcPr>
            <w:tcW w:w="1173"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Times New Roman" w:hAnsi="Times New Roman" w:eastAsia="仿宋_GB2312" w:cs="Times New Roman"/>
                <w:sz w:val="24"/>
                <w:szCs w:val="24"/>
                <w:lang w:eastAsia="zh-CN"/>
              </w:rPr>
            </w:pPr>
            <w:r>
              <w:rPr>
                <w:rFonts w:hint="eastAsia" w:ascii="仿宋_GB2312" w:hAnsi="仿宋_GB2312" w:eastAsia="仿宋_GB2312" w:cs="仿宋_GB2312"/>
                <w:sz w:val="24"/>
                <w:szCs w:val="24"/>
                <w:lang w:val="en-US" w:eastAsia="zh-CN"/>
              </w:rPr>
              <w:t>需求</w:t>
            </w:r>
            <w:r>
              <w:rPr>
                <w:rFonts w:hint="eastAsia" w:ascii="仿宋_GB2312" w:hAnsi="仿宋_GB2312" w:eastAsia="仿宋_GB2312" w:cs="仿宋_GB2312"/>
                <w:sz w:val="24"/>
                <w:szCs w:val="24"/>
                <w:lang w:eastAsia="zh-CN"/>
              </w:rPr>
              <w:t>对接联系人</w:t>
            </w:r>
          </w:p>
        </w:tc>
        <w:tc>
          <w:tcPr>
            <w:tcW w:w="1385"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sz w:val="24"/>
                <w:szCs w:val="24"/>
              </w:rPr>
            </w:pPr>
            <w:r>
              <w:rPr>
                <w:rFonts w:hint="eastAsia" w:ascii="仿宋_GB2312" w:hAnsi="仿宋_GB2312" w:eastAsia="仿宋_GB2312" w:cs="仿宋_GB2312"/>
                <w:sz w:val="24"/>
                <w:szCs w:val="24"/>
                <w:lang w:eastAsia="zh-CN"/>
              </w:rPr>
              <w:t>姓名</w:t>
            </w:r>
          </w:p>
        </w:tc>
        <w:tc>
          <w:tcPr>
            <w:tcW w:w="966"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吴付平</w:t>
            </w:r>
          </w:p>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sz w:val="24"/>
                <w:szCs w:val="24"/>
              </w:rPr>
            </w:pPr>
            <w:r>
              <w:rPr>
                <w:rFonts w:hint="eastAsia" w:ascii="仿宋_GB2312" w:hAnsi="仿宋_GB2312" w:eastAsia="仿宋_GB2312" w:cs="仿宋_GB2312"/>
                <w:sz w:val="24"/>
                <w:szCs w:val="24"/>
                <w:lang w:eastAsia="zh-CN"/>
              </w:rPr>
              <w:t>袁玉凝</w:t>
            </w:r>
          </w:p>
        </w:tc>
        <w:tc>
          <w:tcPr>
            <w:tcW w:w="3714" w:type="dxa"/>
            <w:gridSpan w:val="4"/>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手机：13911032216</w:t>
            </w:r>
          </w:p>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sz w:val="24"/>
                <w:szCs w:val="24"/>
              </w:rPr>
            </w:pPr>
            <w:r>
              <w:rPr>
                <w:rFonts w:hint="eastAsia" w:ascii="仿宋_GB2312" w:hAnsi="仿宋_GB2312" w:eastAsia="仿宋_GB2312" w:cs="仿宋_GB2312"/>
                <w:sz w:val="24"/>
                <w:szCs w:val="24"/>
                <w:lang w:val="en-US" w:eastAsia="zh-CN"/>
              </w:rPr>
              <w:t>手机：</w:t>
            </w:r>
            <w:r>
              <w:rPr>
                <w:rFonts w:hint="eastAsia" w:ascii="仿宋_GB2312" w:hAnsi="仿宋_GB2312" w:eastAsia="仿宋_GB2312" w:cs="仿宋_GB2312"/>
                <w:sz w:val="24"/>
                <w:szCs w:val="24"/>
                <w:lang w:eastAsia="zh-CN"/>
              </w:rPr>
              <w:t>15801639515</w:t>
            </w:r>
          </w:p>
        </w:tc>
        <w:tc>
          <w:tcPr>
            <w:tcW w:w="2892"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邮箱：</w:t>
            </w:r>
          </w:p>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sz w:val="24"/>
                <w:szCs w:val="24"/>
              </w:rPr>
            </w:pPr>
            <w:r>
              <w:rPr>
                <w:rFonts w:hint="eastAsia" w:ascii="仿宋_GB2312" w:hAnsi="仿宋_GB2312" w:eastAsia="仿宋_GB2312" w:cs="仿宋_GB2312"/>
                <w:sz w:val="24"/>
                <w:szCs w:val="24"/>
                <w:lang w:val="en-US" w:eastAsia="zh-CN"/>
              </w:rPr>
              <w:t>heec@eol.cn</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rPr>
          <w:trHeight w:val="339" w:hRule="atLeast"/>
          <w:jc w:val="center"/>
        </w:trPr>
        <w:tc>
          <w:tcPr>
            <w:tcW w:w="1173" w:type="dxa"/>
            <w:vMerge w:val="restart"/>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有共同技术需求的同行企业</w:t>
            </w:r>
          </w:p>
        </w:tc>
        <w:tc>
          <w:tcPr>
            <w:tcW w:w="1385"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序号</w:t>
            </w:r>
          </w:p>
        </w:tc>
        <w:tc>
          <w:tcPr>
            <w:tcW w:w="3803" w:type="dxa"/>
            <w:gridSpan w:val="3"/>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单位名称</w:t>
            </w:r>
          </w:p>
        </w:tc>
        <w:tc>
          <w:tcPr>
            <w:tcW w:w="3769" w:type="dxa"/>
            <w:gridSpan w:val="3"/>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单位性质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rPr>
          <w:trHeight w:val="545" w:hRule="atLeast"/>
          <w:jc w:val="center"/>
        </w:trPr>
        <w:tc>
          <w:tcPr>
            <w:tcW w:w="1173" w:type="dxa"/>
            <w:vMerge w:val="continue"/>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sz w:val="24"/>
                <w:szCs w:val="24"/>
              </w:rPr>
            </w:pPr>
          </w:p>
        </w:tc>
        <w:tc>
          <w:tcPr>
            <w:tcW w:w="1385"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w:t>
            </w:r>
          </w:p>
        </w:tc>
        <w:tc>
          <w:tcPr>
            <w:tcW w:w="3803" w:type="dxa"/>
            <w:gridSpan w:val="3"/>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江西东涵科技协同创新有限公司</w:t>
            </w:r>
          </w:p>
        </w:tc>
        <w:tc>
          <w:tcPr>
            <w:tcW w:w="3769" w:type="dxa"/>
            <w:gridSpan w:val="3"/>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□龙头企业 □骨干企业□战略性新兴产业企业、☑新型研发机构企业</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rPr>
          <w:trHeight w:val="476" w:hRule="atLeast"/>
          <w:jc w:val="center"/>
        </w:trPr>
        <w:tc>
          <w:tcPr>
            <w:tcW w:w="1173" w:type="dxa"/>
            <w:vMerge w:val="continue"/>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sz w:val="24"/>
                <w:szCs w:val="24"/>
              </w:rPr>
            </w:pPr>
          </w:p>
        </w:tc>
        <w:tc>
          <w:tcPr>
            <w:tcW w:w="1385"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2</w:t>
            </w:r>
          </w:p>
        </w:tc>
        <w:tc>
          <w:tcPr>
            <w:tcW w:w="3803" w:type="dxa"/>
            <w:gridSpan w:val="3"/>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sz w:val="24"/>
                <w:szCs w:val="24"/>
              </w:rPr>
            </w:pPr>
          </w:p>
        </w:tc>
        <w:tc>
          <w:tcPr>
            <w:tcW w:w="3769" w:type="dxa"/>
            <w:gridSpan w:val="3"/>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□龙头企业 □骨干企业□战略性新兴产业企业、□新型研发机构企业</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rPr>
          <w:trHeight w:val="476" w:hRule="atLeast"/>
          <w:jc w:val="center"/>
        </w:trPr>
        <w:tc>
          <w:tcPr>
            <w:tcW w:w="10130" w:type="dxa"/>
            <w:gridSpan w:val="8"/>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b/>
                <w:bCs/>
                <w:sz w:val="24"/>
                <w:szCs w:val="24"/>
              </w:rPr>
              <w:t>揭榜方需完成的工作或内容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rPr>
          <w:trHeight w:val="1539" w:hRule="atLeast"/>
          <w:jc w:val="center"/>
        </w:trPr>
        <w:tc>
          <w:tcPr>
            <w:tcW w:w="1173"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技术难题</w:t>
            </w:r>
            <w:r>
              <w:rPr>
                <w:rFonts w:hint="default" w:ascii="Times New Roman" w:hAnsi="Times New Roman" w:eastAsia="仿宋_GB2312" w:cs="Times New Roman"/>
                <w:spacing w:val="-17"/>
                <w:sz w:val="24"/>
                <w:szCs w:val="24"/>
              </w:rPr>
              <w:t>概述</w:t>
            </w:r>
          </w:p>
        </w:tc>
        <w:tc>
          <w:tcPr>
            <w:tcW w:w="8957" w:type="dxa"/>
            <w:gridSpan w:val="7"/>
            <w:shd w:val="clear" w:color="auto" w:fill="FFFFFF"/>
            <w:noWrap w:val="0"/>
            <w:vAlign w:val="center"/>
          </w:tcPr>
          <w:p>
            <w:pPr>
              <w:pStyle w:val="3"/>
              <w:keepNext w:val="0"/>
              <w:keepLines w:val="0"/>
              <w:pageBreakBefore w:val="0"/>
              <w:widowControl w:val="0"/>
              <w:kinsoku/>
              <w:wordWrap/>
              <w:overflowPunct/>
              <w:topLinePunct w:val="0"/>
              <w:autoSpaceDE/>
              <w:autoSpaceDN/>
              <w:bidi w:val="0"/>
              <w:spacing w:after="0" w:afterLines="0" w:line="360" w:lineRule="exact"/>
              <w:ind w:firstLine="480" w:firstLineChars="200"/>
              <w:textAlignment w:val="auto"/>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热压/热变形制备方法具有温度低、时间短、制备工艺简单等特点，是制备全密度各向异性磁体的重要方法，是极具发展前景的近终成形短流程制备技术。热压/热变形钕铁硼磁体具有良好的纳米晶微结构、剩磁、磁能积以及高的抗腐蚀性和热稳定性等优点。但是目前热压钕铁硼磁体的磁粉技术要求比较高，目前国内制备的粉末成型率低，一致性较差，是制约热压钕铁硼磁钢技术发展的重大关键共性“卡脖子”技术，是行业共性的技术壁垒，是走高端磁材市场和技术发展的必经之路。</w:t>
            </w:r>
          </w:p>
          <w:p>
            <w:pPr>
              <w:pStyle w:val="3"/>
              <w:keepNext w:val="0"/>
              <w:keepLines w:val="0"/>
              <w:pageBreakBefore w:val="0"/>
              <w:widowControl w:val="0"/>
              <w:kinsoku/>
              <w:wordWrap/>
              <w:overflowPunct/>
              <w:topLinePunct w:val="0"/>
              <w:autoSpaceDE/>
              <w:autoSpaceDN/>
              <w:bidi w:val="0"/>
              <w:spacing w:after="0" w:afterLines="0" w:line="360" w:lineRule="exact"/>
              <w:ind w:firstLine="480" w:firstLineChars="200"/>
              <w:textAlignment w:val="auto"/>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微小型高功率密度驱动器是微型机器人高精度驱控一体化的关键零部件，目前存在驱动器转换效率低和电机工作能耗高等弊端，严重消耗了机器人自身存储能量，极大限制了微型机器人的进一步推广应用，是制约其发展的“卡脖子”共性问题。攻克基于宽禁带半导体器件的微型驱控一体化技术难题，提高控制器转换效率，同时降低稀土永磁电机的体积和重量，成为微型机器人发展的关键。</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rPr>
          <w:trHeight w:val="1617" w:hRule="atLeast"/>
          <w:jc w:val="center"/>
        </w:trPr>
        <w:tc>
          <w:tcPr>
            <w:tcW w:w="1173"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技术攻关后希望达到的预期技术目标</w:t>
            </w:r>
          </w:p>
        </w:tc>
        <w:tc>
          <w:tcPr>
            <w:tcW w:w="8957" w:type="dxa"/>
            <w:gridSpan w:val="7"/>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480" w:firstLineChars="200"/>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磁钢技术</w:t>
            </w:r>
            <w:r>
              <w:rPr>
                <w:rFonts w:hint="default" w:ascii="Times New Roman" w:hAnsi="Times New Roman" w:eastAsia="仿宋_GB2312" w:cs="Times New Roman"/>
                <w:color w:val="000000"/>
                <w:sz w:val="24"/>
                <w:szCs w:val="24"/>
              </w:rPr>
              <w:t>指标</w:t>
            </w:r>
            <w:r>
              <w:rPr>
                <w:rFonts w:hint="default" w:ascii="Times New Roman" w:hAnsi="Times New Roman" w:eastAsia="仿宋_GB2312" w:cs="Times New Roman"/>
                <w:sz w:val="24"/>
                <w:szCs w:val="24"/>
              </w:rPr>
              <w:t>参考：N35SHR：Br≥12.1kGs；HCb≥11.1kOe；HCj≥20kOe；(BH)max≥36MGOe；N38SHR：Br≥12.5kGs；HCb≥11.4kOe；HCj≥20kOe；(BH)max≥39MGOe；N35UHR：Br≥12.2kGs；HCb≥10.9kOe；HCj≥25kOe；(BH)max≥36MGOe；N38UHR：Br≥12.5kGs；HCb≥11.4kOe；HCj≥25kOe；(BH)max≥38MGOe</w:t>
            </w:r>
          </w:p>
          <w:p>
            <w:pPr>
              <w:keepNext w:val="0"/>
              <w:keepLines w:val="0"/>
              <w:pageBreakBefore w:val="0"/>
              <w:widowControl w:val="0"/>
              <w:kinsoku/>
              <w:wordWrap/>
              <w:overflowPunct/>
              <w:topLinePunct w:val="0"/>
              <w:autoSpaceDE/>
              <w:autoSpaceDN/>
              <w:bidi w:val="0"/>
              <w:adjustRightInd w:val="0"/>
              <w:snapToGrid w:val="0"/>
              <w:spacing w:line="360" w:lineRule="exact"/>
              <w:ind w:firstLine="480" w:firstLineChars="200"/>
              <w:textAlignment w:val="auto"/>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驱控一体化技术指标参考：目标体积减少35%；重量降低35%；能耗降低40%。控制精度：正负1个脉冲。伺服器件功率达100</w:t>
            </w:r>
            <w:r>
              <w:rPr>
                <w:rFonts w:hint="default" w:ascii="Times New Roman" w:hAnsi="Times New Roman" w:eastAsia="仿宋_GB2312" w:cs="Times New Roman"/>
                <w:color w:val="000000"/>
                <w:sz w:val="24"/>
                <w:szCs w:val="24"/>
                <w:lang w:val="en-US" w:eastAsia="zh-CN"/>
              </w:rPr>
              <w:t xml:space="preserve"> </w:t>
            </w:r>
            <w:r>
              <w:rPr>
                <w:rFonts w:hint="default" w:ascii="Times New Roman" w:hAnsi="Times New Roman" w:eastAsia="仿宋_GB2312" w:cs="Times New Roman"/>
                <w:color w:val="000000"/>
                <w:sz w:val="24"/>
                <w:szCs w:val="24"/>
              </w:rPr>
              <w:t>W；峰值电流20</w:t>
            </w:r>
            <w:r>
              <w:rPr>
                <w:rFonts w:hint="default" w:ascii="Times New Roman" w:hAnsi="Times New Roman" w:eastAsia="仿宋_GB2312" w:cs="Times New Roman"/>
                <w:color w:val="000000"/>
                <w:sz w:val="24"/>
                <w:szCs w:val="24"/>
                <w:lang w:val="en-US" w:eastAsia="zh-CN"/>
              </w:rPr>
              <w:t xml:space="preserve"> </w:t>
            </w:r>
            <w:r>
              <w:rPr>
                <w:rFonts w:hint="default" w:ascii="Times New Roman" w:hAnsi="Times New Roman" w:eastAsia="仿宋_GB2312" w:cs="Times New Roman"/>
                <w:color w:val="000000"/>
                <w:sz w:val="24"/>
                <w:szCs w:val="24"/>
              </w:rPr>
              <w:t>A；开关频率50</w:t>
            </w:r>
            <w:r>
              <w:rPr>
                <w:rFonts w:hint="default" w:ascii="Times New Roman" w:hAnsi="Times New Roman" w:eastAsia="仿宋_GB2312" w:cs="Times New Roman"/>
                <w:color w:val="000000"/>
                <w:sz w:val="24"/>
                <w:szCs w:val="24"/>
                <w:lang w:val="en-US" w:eastAsia="zh-CN"/>
              </w:rPr>
              <w:t xml:space="preserve"> </w:t>
            </w:r>
            <w:r>
              <w:rPr>
                <w:rFonts w:hint="default" w:ascii="Times New Roman" w:hAnsi="Times New Roman" w:eastAsia="仿宋_GB2312" w:cs="Times New Roman"/>
                <w:color w:val="000000"/>
                <w:sz w:val="24"/>
                <w:szCs w:val="24"/>
              </w:rPr>
              <w:t>kHz；实现静音化。响应速度</w:t>
            </w:r>
            <w:r>
              <w:rPr>
                <w:rFonts w:hint="default" w:ascii="Times New Roman" w:hAnsi="Times New Roman" w:eastAsia="仿宋_GB2312" w:cs="Times New Roman"/>
                <w:color w:val="000000"/>
                <w:sz w:val="24"/>
                <w:szCs w:val="24"/>
                <w:lang w:eastAsia="zh-CN"/>
              </w:rPr>
              <w:t>≤</w:t>
            </w:r>
            <w:r>
              <w:rPr>
                <w:rFonts w:hint="default" w:ascii="Times New Roman" w:hAnsi="Times New Roman" w:eastAsia="仿宋_GB2312" w:cs="Times New Roman"/>
                <w:color w:val="000000"/>
                <w:sz w:val="24"/>
                <w:szCs w:val="24"/>
              </w:rPr>
              <w:t>1毫秒；稳态误差：&lt;1%；转速：0~3000</w:t>
            </w:r>
            <w:r>
              <w:rPr>
                <w:rFonts w:hint="default" w:ascii="Times New Roman" w:hAnsi="Times New Roman" w:eastAsia="仿宋_GB2312" w:cs="Times New Roman"/>
                <w:color w:val="000000"/>
                <w:sz w:val="24"/>
                <w:szCs w:val="24"/>
                <w:lang w:val="en-US" w:eastAsia="zh-CN"/>
              </w:rPr>
              <w:t xml:space="preserve"> </w:t>
            </w:r>
            <w:r>
              <w:rPr>
                <w:rFonts w:hint="default" w:ascii="Times New Roman" w:hAnsi="Times New Roman" w:eastAsia="仿宋_GB2312" w:cs="Times New Roman"/>
                <w:color w:val="000000"/>
                <w:sz w:val="24"/>
                <w:szCs w:val="24"/>
              </w:rPr>
              <w:t>r/min；控制接口：外设丰富；控制方式：电压空间矢量控制；通信接口:有485和CAN接口；安全稳定：具有堵转、过流、过压、过载、过热等电机保护；主控制芯片：采用32位微处理芯片；按指定转速运行，具有电机工作运动状态监测。</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rPr>
          <w:trHeight w:val="921" w:hRule="atLeast"/>
          <w:jc w:val="center"/>
        </w:trPr>
        <w:tc>
          <w:tcPr>
            <w:tcW w:w="1173"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时限要求</w:t>
            </w:r>
          </w:p>
        </w:tc>
        <w:tc>
          <w:tcPr>
            <w:tcW w:w="8957" w:type="dxa"/>
            <w:gridSpan w:val="7"/>
            <w:shd w:val="clear" w:color="auto" w:fill="FFFFFF"/>
            <w:noWrap w:val="0"/>
            <w:vAlign w:val="center"/>
          </w:tcPr>
          <w:p>
            <w:pPr>
              <w:pStyle w:val="3"/>
              <w:keepNext w:val="0"/>
              <w:keepLines w:val="0"/>
              <w:pageBreakBefore w:val="0"/>
              <w:widowControl w:val="0"/>
              <w:kinsoku/>
              <w:wordWrap/>
              <w:overflowPunct/>
              <w:topLinePunct w:val="0"/>
              <w:autoSpaceDE/>
              <w:autoSpaceDN/>
              <w:bidi w:val="0"/>
              <w:spacing w:after="0" w:afterLines="0" w:line="360" w:lineRule="exact"/>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color w:val="000000"/>
                <w:sz w:val="24"/>
                <w:szCs w:val="24"/>
              </w:rPr>
              <w:t>2023年12月前完成</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rPr>
          <w:trHeight w:val="639" w:hRule="atLeast"/>
          <w:jc w:val="center"/>
        </w:trPr>
        <w:tc>
          <w:tcPr>
            <w:tcW w:w="10130" w:type="dxa"/>
            <w:gridSpan w:val="8"/>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b/>
                <w:bCs/>
                <w:sz w:val="24"/>
                <w:szCs w:val="24"/>
              </w:rPr>
            </w:pPr>
            <w:r>
              <w:rPr>
                <w:rFonts w:hint="default" w:ascii="Times New Roman" w:hAnsi="Times New Roman" w:eastAsia="仿宋_GB2312" w:cs="Times New Roman"/>
                <w:b/>
                <w:bCs/>
                <w:sz w:val="24"/>
                <w:szCs w:val="24"/>
              </w:rPr>
              <w:t>以下信息供揭榜方参考</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rPr>
          <w:trHeight w:val="1617" w:hRule="atLeast"/>
          <w:jc w:val="center"/>
        </w:trPr>
        <w:tc>
          <w:tcPr>
            <w:tcW w:w="1173"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研发资金投入预测</w:t>
            </w:r>
          </w:p>
        </w:tc>
        <w:tc>
          <w:tcPr>
            <w:tcW w:w="8957" w:type="dxa"/>
            <w:gridSpan w:val="7"/>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left"/>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研发总预算2500万元</w:t>
            </w:r>
          </w:p>
          <w:p>
            <w:pPr>
              <w:keepNext w:val="0"/>
              <w:keepLines w:val="0"/>
              <w:pageBreakBefore w:val="0"/>
              <w:widowControl w:val="0"/>
              <w:kinsoku/>
              <w:wordWrap/>
              <w:overflowPunct/>
              <w:topLinePunct w:val="0"/>
              <w:autoSpaceDE/>
              <w:autoSpaceDN/>
              <w:bidi w:val="0"/>
              <w:adjustRightInd w:val="0"/>
              <w:snapToGrid w:val="0"/>
              <w:spacing w:line="360" w:lineRule="exact"/>
              <w:ind w:firstLine="480" w:firstLineChars="200"/>
              <w:jc w:val="left"/>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其中：技术需求方提供资金</w:t>
            </w:r>
            <w:r>
              <w:rPr>
                <w:rFonts w:hint="default" w:ascii="Times New Roman" w:hAnsi="Times New Roman" w:eastAsia="仿宋_GB2312" w:cs="Times New Roman"/>
                <w:color w:val="000000"/>
                <w:sz w:val="24"/>
                <w:szCs w:val="24"/>
              </w:rPr>
              <w:t>2000</w:t>
            </w:r>
            <w:r>
              <w:rPr>
                <w:rFonts w:hint="default" w:ascii="Times New Roman" w:hAnsi="Times New Roman" w:eastAsia="仿宋_GB2312" w:cs="Times New Roman"/>
                <w:sz w:val="24"/>
                <w:szCs w:val="24"/>
              </w:rPr>
              <w:t>万元，财政资金500万元（不超过500万元），技术攻关单位自筹资金 万元。</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rPr>
          <w:trHeight w:val="1541" w:hRule="atLeast"/>
          <w:jc w:val="center"/>
        </w:trPr>
        <w:tc>
          <w:tcPr>
            <w:tcW w:w="1173"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出资承诺</w:t>
            </w:r>
          </w:p>
        </w:tc>
        <w:tc>
          <w:tcPr>
            <w:tcW w:w="8957" w:type="dxa"/>
            <w:gridSpan w:val="7"/>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left"/>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企业愿意为该技术难题攻关提供研发资金不少于</w:t>
            </w:r>
            <w:r>
              <w:rPr>
                <w:rFonts w:hint="default" w:ascii="Times New Roman" w:hAnsi="Times New Roman" w:eastAsia="仿宋_GB2312" w:cs="Times New Roman"/>
                <w:sz w:val="24"/>
                <w:szCs w:val="24"/>
                <w:u w:val="single"/>
              </w:rPr>
              <w:t xml:space="preserve">  2000   </w:t>
            </w:r>
            <w:r>
              <w:rPr>
                <w:rFonts w:hint="default" w:ascii="Times New Roman" w:hAnsi="Times New Roman" w:eastAsia="仿宋_GB2312" w:cs="Times New Roman"/>
                <w:sz w:val="24"/>
                <w:szCs w:val="24"/>
              </w:rPr>
              <w:t>万元。</w:t>
            </w:r>
          </w:p>
          <w:p>
            <w:pPr>
              <w:keepNext w:val="0"/>
              <w:keepLines w:val="0"/>
              <w:pageBreakBefore w:val="0"/>
              <w:widowControl w:val="0"/>
              <w:kinsoku/>
              <w:wordWrap/>
              <w:overflowPunct/>
              <w:topLinePunct w:val="0"/>
              <w:autoSpaceDE/>
              <w:autoSpaceDN/>
              <w:bidi w:val="0"/>
              <w:adjustRightInd w:val="0"/>
              <w:snapToGrid w:val="0"/>
              <w:spacing w:line="360" w:lineRule="exact"/>
              <w:ind w:firstLine="3290" w:firstLineChars="1371"/>
              <w:jc w:val="left"/>
              <w:textAlignment w:val="auto"/>
              <w:rPr>
                <w:rFonts w:hint="default" w:ascii="Times New Roman" w:hAnsi="Times New Roman" w:eastAsia="仿宋_GB2312" w:cs="Times New Roman"/>
                <w:sz w:val="24"/>
                <w:szCs w:val="24"/>
              </w:rPr>
            </w:pPr>
          </w:p>
          <w:p>
            <w:pPr>
              <w:keepNext w:val="0"/>
              <w:keepLines w:val="0"/>
              <w:pageBreakBefore w:val="0"/>
              <w:widowControl w:val="0"/>
              <w:kinsoku/>
              <w:wordWrap/>
              <w:overflowPunct/>
              <w:topLinePunct w:val="0"/>
              <w:autoSpaceDE/>
              <w:autoSpaceDN/>
              <w:bidi w:val="0"/>
              <w:adjustRightInd w:val="0"/>
              <w:snapToGrid w:val="0"/>
              <w:spacing w:line="360" w:lineRule="exact"/>
              <w:ind w:firstLine="3290" w:firstLineChars="1371"/>
              <w:jc w:val="left"/>
              <w:textAlignment w:val="auto"/>
              <w:rPr>
                <w:rFonts w:hint="default" w:ascii="Times New Roman" w:hAnsi="Times New Roman" w:eastAsia="仿宋_GB2312" w:cs="Times New Roman"/>
                <w:sz w:val="24"/>
                <w:szCs w:val="24"/>
              </w:rPr>
            </w:pPr>
          </w:p>
          <w:p>
            <w:pPr>
              <w:keepNext w:val="0"/>
              <w:keepLines w:val="0"/>
              <w:pageBreakBefore w:val="0"/>
              <w:widowControl w:val="0"/>
              <w:kinsoku/>
              <w:wordWrap/>
              <w:overflowPunct/>
              <w:topLinePunct w:val="0"/>
              <w:autoSpaceDE/>
              <w:autoSpaceDN/>
              <w:bidi w:val="0"/>
              <w:adjustRightInd w:val="0"/>
              <w:snapToGrid w:val="0"/>
              <w:spacing w:line="360" w:lineRule="exact"/>
              <w:ind w:firstLine="3290" w:firstLineChars="1371"/>
              <w:jc w:val="left"/>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企业名称：赣州诚正稀土新材料股份有限公司</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rPr>
          <w:trHeight w:val="931" w:hRule="atLeast"/>
          <w:jc w:val="center"/>
        </w:trPr>
        <w:tc>
          <w:tcPr>
            <w:tcW w:w="1173"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产权归属</w:t>
            </w:r>
          </w:p>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sz w:val="24"/>
                <w:szCs w:val="24"/>
              </w:rPr>
            </w:pPr>
          </w:p>
        </w:tc>
        <w:tc>
          <w:tcPr>
            <w:tcW w:w="8957" w:type="dxa"/>
            <w:gridSpan w:val="7"/>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left"/>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color w:val="000000"/>
                <w:sz w:val="24"/>
                <w:szCs w:val="24"/>
              </w:rPr>
              <w:t>双方原有的技术成果和知识产权，属原有开发单位所有，双方合作期间实施具体合作项目时形成的知识产权归双方共同所有。</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2242" w:hRule="atLeast"/>
          <w:jc w:val="center"/>
        </w:trPr>
        <w:tc>
          <w:tcPr>
            <w:tcW w:w="1173"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企业承接转化后预期的经济、社会效益</w:t>
            </w:r>
          </w:p>
        </w:tc>
        <w:tc>
          <w:tcPr>
            <w:tcW w:w="8957" w:type="dxa"/>
            <w:gridSpan w:val="7"/>
            <w:shd w:val="clear" w:color="auto" w:fill="FFFFFF"/>
            <w:noWrap w:val="0"/>
            <w:vAlign w:val="center"/>
          </w:tcPr>
          <w:p>
            <w:pPr>
              <w:pStyle w:val="3"/>
              <w:keepNext w:val="0"/>
              <w:keepLines w:val="0"/>
              <w:pageBreakBefore w:val="0"/>
              <w:widowControl w:val="0"/>
              <w:kinsoku/>
              <w:wordWrap/>
              <w:overflowPunct/>
              <w:topLinePunct w:val="0"/>
              <w:autoSpaceDE/>
              <w:autoSpaceDN/>
              <w:bidi w:val="0"/>
              <w:spacing w:after="0" w:afterLines="0" w:line="360" w:lineRule="exact"/>
              <w:ind w:firstLine="480" w:firstLineChars="200"/>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color w:val="000000"/>
                <w:sz w:val="24"/>
                <w:szCs w:val="24"/>
              </w:rPr>
              <w:t>能够完全实现自主设计与生产驱动控制器，不在受制于人，可为客户提供电机驱控一体化服务。预期能够为公司产品利润翻上一番，并且实现稀土永磁电机带动稀土前端产业飞速发展。</w:t>
            </w:r>
          </w:p>
        </w:tc>
      </w:tr>
    </w:tbl>
    <w:p>
      <w:pPr>
        <w:keepNext w:val="0"/>
        <w:keepLines w:val="0"/>
        <w:pageBreakBefore w:val="0"/>
        <w:widowControl w:val="0"/>
        <w:kinsoku/>
        <w:wordWrap/>
        <w:topLinePunct w:val="0"/>
        <w:bidi w:val="0"/>
        <w:rPr>
          <w:rFonts w:hint="default" w:ascii="Times New Roman" w:hAnsi="Times New Roman" w:cs="Times New Roman"/>
        </w:rPr>
      </w:pPr>
    </w:p>
    <w:p>
      <w:pPr>
        <w:pStyle w:val="4"/>
        <w:keepNext w:val="0"/>
        <w:keepLines w:val="0"/>
        <w:pageBreakBefore w:val="0"/>
        <w:widowControl w:val="0"/>
        <w:kinsoku/>
        <w:wordWrap/>
        <w:topLinePunct w:val="0"/>
        <w:bidi w:val="0"/>
        <w:spacing w:after="0" w:line="600" w:lineRule="exact"/>
        <w:rPr>
          <w:rFonts w:hint="default" w:ascii="Times New Roman" w:hAnsi="Times New Roman" w:eastAsia="仿宋_GB2312" w:cs="Times New Roman"/>
          <w:sz w:val="32"/>
          <w:szCs w:val="32"/>
        </w:rPr>
        <w:sectPr>
          <w:pgSz w:w="11906" w:h="16838"/>
          <w:pgMar w:top="1843" w:right="1559" w:bottom="1843" w:left="1559" w:header="851" w:footer="992" w:gutter="0"/>
          <w:pgNumType w:fmt="decimal"/>
          <w:cols w:space="720" w:num="1"/>
          <w:rtlGutter w:val="0"/>
          <w:docGrid w:type="lines" w:linePitch="312" w:charSpace="0"/>
        </w:sectPr>
      </w:pPr>
    </w:p>
    <w:p>
      <w:pPr>
        <w:pStyle w:val="2"/>
        <w:bidi w:val="0"/>
        <w:rPr>
          <w:rFonts w:hint="default" w:ascii="Times New Roman" w:hAnsi="Times New Roman" w:eastAsia="长城小标宋体" w:cs="Times New Roman"/>
          <w:b/>
          <w:bCs/>
          <w:spacing w:val="6"/>
          <w:sz w:val="36"/>
          <w:szCs w:val="32"/>
        </w:rPr>
      </w:pPr>
      <w:bookmarkStart w:id="19" w:name="_Toc12274"/>
      <w:r>
        <w:rPr>
          <w:rFonts w:hint="eastAsia"/>
          <w:lang w:val="en-US" w:eastAsia="zh-CN"/>
        </w:rPr>
        <w:t>20、</w:t>
      </w:r>
      <w:r>
        <w:rPr>
          <w:rFonts w:hint="default"/>
          <w:lang w:eastAsia="zh-CN"/>
        </w:rPr>
        <w:t>航天编织预成型体用高性能麻纤维复合材料的研究</w:t>
      </w:r>
      <w:bookmarkEnd w:id="19"/>
    </w:p>
    <w:p>
      <w:pPr>
        <w:keepNext w:val="0"/>
        <w:keepLines w:val="0"/>
        <w:pageBreakBefore w:val="0"/>
        <w:widowControl w:val="0"/>
        <w:tabs>
          <w:tab w:val="left" w:pos="8640"/>
        </w:tabs>
        <w:kinsoku/>
        <w:wordWrap/>
        <w:topLinePunct w:val="0"/>
        <w:bidi w:val="0"/>
        <w:spacing w:line="20" w:lineRule="exact"/>
        <w:ind w:firstLine="536"/>
        <w:rPr>
          <w:rFonts w:hint="default" w:ascii="Times New Roman" w:hAnsi="Times New Roman" w:cs="Times New Roman"/>
          <w:sz w:val="28"/>
          <w:szCs w:val="28"/>
        </w:rPr>
      </w:pPr>
    </w:p>
    <w:tbl>
      <w:tblPr>
        <w:tblStyle w:val="7"/>
        <w:tblW w:w="10130"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Layout w:type="fixed"/>
        <w:tblCellMar>
          <w:top w:w="57" w:type="dxa"/>
          <w:left w:w="57" w:type="dxa"/>
          <w:bottom w:w="57" w:type="dxa"/>
          <w:right w:w="57" w:type="dxa"/>
        </w:tblCellMar>
      </w:tblPr>
      <w:tblGrid>
        <w:gridCol w:w="1173"/>
        <w:gridCol w:w="749"/>
        <w:gridCol w:w="770"/>
        <w:gridCol w:w="966"/>
        <w:gridCol w:w="2468"/>
        <w:gridCol w:w="235"/>
        <w:gridCol w:w="514"/>
        <w:gridCol w:w="497"/>
        <w:gridCol w:w="2758"/>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rPr>
          <w:trHeight w:val="567" w:hRule="atLeast"/>
          <w:jc w:val="center"/>
        </w:trPr>
        <w:tc>
          <w:tcPr>
            <w:tcW w:w="1922" w:type="dxa"/>
            <w:gridSpan w:val="2"/>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所属行业领域</w:t>
            </w:r>
          </w:p>
        </w:tc>
        <w:tc>
          <w:tcPr>
            <w:tcW w:w="4204" w:type="dxa"/>
            <w:gridSpan w:val="3"/>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eastAsia="zh-CN"/>
              </w:rPr>
              <w:t>新材料</w:t>
            </w:r>
          </w:p>
        </w:tc>
        <w:tc>
          <w:tcPr>
            <w:tcW w:w="749" w:type="dxa"/>
            <w:gridSpan w:val="2"/>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细分方向</w:t>
            </w:r>
          </w:p>
        </w:tc>
        <w:tc>
          <w:tcPr>
            <w:tcW w:w="3255" w:type="dxa"/>
            <w:gridSpan w:val="2"/>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textAlignment w:val="auto"/>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eastAsia="zh-CN"/>
              </w:rPr>
              <w:t>纺织类麻纤维复合材料</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rPr>
          <w:trHeight w:val="567" w:hRule="atLeast"/>
          <w:jc w:val="center"/>
        </w:trPr>
        <w:tc>
          <w:tcPr>
            <w:tcW w:w="1922" w:type="dxa"/>
            <w:gridSpan w:val="2"/>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重大技术需求</w:t>
            </w:r>
            <w:r>
              <w:rPr>
                <w:rFonts w:hint="default" w:ascii="Times New Roman" w:hAnsi="Times New Roman" w:eastAsia="仿宋_GB2312" w:cs="Times New Roman"/>
                <w:sz w:val="24"/>
                <w:szCs w:val="24"/>
                <w:lang w:eastAsia="zh-CN"/>
              </w:rPr>
              <w:t>榜单</w:t>
            </w:r>
            <w:r>
              <w:rPr>
                <w:rFonts w:hint="default" w:ascii="Times New Roman" w:hAnsi="Times New Roman" w:eastAsia="仿宋_GB2312" w:cs="Times New Roman"/>
                <w:sz w:val="24"/>
                <w:szCs w:val="24"/>
              </w:rPr>
              <w:t>名称</w:t>
            </w:r>
          </w:p>
        </w:tc>
        <w:tc>
          <w:tcPr>
            <w:tcW w:w="8208" w:type="dxa"/>
            <w:gridSpan w:val="7"/>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sz w:val="24"/>
                <w:szCs w:val="24"/>
                <w:lang w:eastAsia="zh-CN"/>
              </w:rPr>
            </w:pPr>
            <w:r>
              <w:rPr>
                <w:rFonts w:hint="default" w:ascii="Times New Roman" w:hAnsi="Times New Roman" w:eastAsia="仿宋" w:cs="Times New Roman"/>
                <w:sz w:val="24"/>
                <w:szCs w:val="24"/>
                <w:lang w:eastAsia="zh-CN"/>
              </w:rPr>
              <w:t>航天编织预成型体用高性能麻纤维复合材料的研究</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rPr>
          <w:trHeight w:val="917" w:hRule="atLeast"/>
          <w:jc w:val="center"/>
        </w:trPr>
        <w:tc>
          <w:tcPr>
            <w:tcW w:w="1922" w:type="dxa"/>
            <w:gridSpan w:val="2"/>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技</w:t>
            </w:r>
            <w:r>
              <w:rPr>
                <w:rFonts w:hint="default" w:ascii="Times New Roman" w:hAnsi="Times New Roman" w:eastAsia="仿宋_GB2312" w:cs="Times New Roman"/>
                <w:spacing w:val="-20"/>
                <w:sz w:val="24"/>
                <w:szCs w:val="24"/>
              </w:rPr>
              <w:t>术需求牵头企业</w:t>
            </w:r>
          </w:p>
        </w:tc>
        <w:tc>
          <w:tcPr>
            <w:tcW w:w="8208" w:type="dxa"/>
            <w:gridSpan w:val="7"/>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eastAsia="zh-CN"/>
              </w:rPr>
              <w:t>江西恩达麻世纪科技股份有限公司</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rPr>
          <w:trHeight w:val="476" w:hRule="atLeast"/>
          <w:jc w:val="center"/>
        </w:trPr>
        <w:tc>
          <w:tcPr>
            <w:tcW w:w="1922" w:type="dxa"/>
            <w:gridSpan w:val="2"/>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Times New Roman" w:hAnsi="Times New Roman" w:eastAsia="仿宋_GB2312" w:cs="Times New Roman"/>
                <w:sz w:val="24"/>
                <w:szCs w:val="24"/>
                <w:lang w:eastAsia="zh-CN"/>
              </w:rPr>
            </w:pPr>
            <w:r>
              <w:rPr>
                <w:rFonts w:hint="eastAsia" w:ascii="仿宋_GB2312" w:hAnsi="仿宋_GB2312" w:eastAsia="仿宋_GB2312" w:cs="仿宋_GB2312"/>
                <w:sz w:val="24"/>
                <w:szCs w:val="24"/>
                <w:lang w:val="en-US" w:eastAsia="zh-CN"/>
              </w:rPr>
              <w:t>需求</w:t>
            </w:r>
            <w:r>
              <w:rPr>
                <w:rFonts w:hint="eastAsia" w:ascii="仿宋_GB2312" w:hAnsi="仿宋_GB2312" w:eastAsia="仿宋_GB2312" w:cs="仿宋_GB2312"/>
                <w:sz w:val="24"/>
                <w:szCs w:val="24"/>
                <w:lang w:eastAsia="zh-CN"/>
              </w:rPr>
              <w:t>对接联系人</w:t>
            </w:r>
          </w:p>
        </w:tc>
        <w:tc>
          <w:tcPr>
            <w:tcW w:w="77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sz w:val="24"/>
                <w:szCs w:val="24"/>
              </w:rPr>
            </w:pPr>
            <w:r>
              <w:rPr>
                <w:rFonts w:hint="eastAsia" w:ascii="仿宋_GB2312" w:hAnsi="仿宋_GB2312" w:eastAsia="仿宋_GB2312" w:cs="仿宋_GB2312"/>
                <w:sz w:val="24"/>
                <w:szCs w:val="24"/>
                <w:lang w:eastAsia="zh-CN"/>
              </w:rPr>
              <w:t>姓名</w:t>
            </w:r>
          </w:p>
        </w:tc>
        <w:tc>
          <w:tcPr>
            <w:tcW w:w="966"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吴付平</w:t>
            </w:r>
          </w:p>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sz w:val="24"/>
                <w:szCs w:val="24"/>
                <w:lang w:eastAsia="zh-CN"/>
              </w:rPr>
            </w:pPr>
            <w:r>
              <w:rPr>
                <w:rFonts w:hint="eastAsia" w:ascii="仿宋_GB2312" w:hAnsi="仿宋_GB2312" w:eastAsia="仿宋_GB2312" w:cs="仿宋_GB2312"/>
                <w:sz w:val="24"/>
                <w:szCs w:val="24"/>
                <w:lang w:eastAsia="zh-CN"/>
              </w:rPr>
              <w:t>袁玉凝</w:t>
            </w:r>
          </w:p>
        </w:tc>
        <w:tc>
          <w:tcPr>
            <w:tcW w:w="3714" w:type="dxa"/>
            <w:gridSpan w:val="4"/>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手机：13911032216</w:t>
            </w:r>
          </w:p>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sz w:val="24"/>
                <w:szCs w:val="24"/>
                <w:lang w:val="en-US" w:eastAsia="zh-CN"/>
              </w:rPr>
            </w:pPr>
            <w:r>
              <w:rPr>
                <w:rFonts w:hint="eastAsia" w:ascii="仿宋_GB2312" w:hAnsi="仿宋_GB2312" w:eastAsia="仿宋_GB2312" w:cs="仿宋_GB2312"/>
                <w:sz w:val="24"/>
                <w:szCs w:val="24"/>
                <w:lang w:val="en-US" w:eastAsia="zh-CN"/>
              </w:rPr>
              <w:t>手机：</w:t>
            </w:r>
            <w:r>
              <w:rPr>
                <w:rFonts w:hint="eastAsia" w:ascii="仿宋_GB2312" w:hAnsi="仿宋_GB2312" w:eastAsia="仿宋_GB2312" w:cs="仿宋_GB2312"/>
                <w:sz w:val="24"/>
                <w:szCs w:val="24"/>
                <w:lang w:eastAsia="zh-CN"/>
              </w:rPr>
              <w:t>15801639515</w:t>
            </w:r>
          </w:p>
        </w:tc>
        <w:tc>
          <w:tcPr>
            <w:tcW w:w="2758"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邮箱：</w:t>
            </w:r>
          </w:p>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sz w:val="24"/>
                <w:szCs w:val="24"/>
                <w:lang w:val="en-US" w:eastAsia="zh-CN"/>
              </w:rPr>
            </w:pPr>
            <w:r>
              <w:rPr>
                <w:rFonts w:hint="eastAsia" w:ascii="仿宋_GB2312" w:hAnsi="仿宋_GB2312" w:eastAsia="仿宋_GB2312" w:cs="仿宋_GB2312"/>
                <w:sz w:val="24"/>
                <w:szCs w:val="24"/>
                <w:lang w:val="en-US" w:eastAsia="zh-CN"/>
              </w:rPr>
              <w:t>heec@eol.cn</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rPr>
          <w:trHeight w:val="476" w:hRule="atLeast"/>
          <w:jc w:val="center"/>
        </w:trPr>
        <w:tc>
          <w:tcPr>
            <w:tcW w:w="1173" w:type="dxa"/>
            <w:vMerge w:val="restart"/>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有共同技术需求的同行企业</w:t>
            </w:r>
          </w:p>
        </w:tc>
        <w:tc>
          <w:tcPr>
            <w:tcW w:w="749"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序号</w:t>
            </w:r>
          </w:p>
        </w:tc>
        <w:tc>
          <w:tcPr>
            <w:tcW w:w="4439" w:type="dxa"/>
            <w:gridSpan w:val="4"/>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单位名称</w:t>
            </w:r>
          </w:p>
        </w:tc>
        <w:tc>
          <w:tcPr>
            <w:tcW w:w="3769" w:type="dxa"/>
            <w:gridSpan w:val="3"/>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单位性质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rPr>
          <w:trHeight w:val="476" w:hRule="atLeast"/>
          <w:jc w:val="center"/>
        </w:trPr>
        <w:tc>
          <w:tcPr>
            <w:tcW w:w="1173" w:type="dxa"/>
            <w:vMerge w:val="continue"/>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sz w:val="24"/>
                <w:szCs w:val="24"/>
              </w:rPr>
            </w:pPr>
          </w:p>
        </w:tc>
        <w:tc>
          <w:tcPr>
            <w:tcW w:w="749"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w:t>
            </w:r>
          </w:p>
        </w:tc>
        <w:tc>
          <w:tcPr>
            <w:tcW w:w="4439" w:type="dxa"/>
            <w:gridSpan w:val="4"/>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江西线元生物科技有限公司</w:t>
            </w:r>
          </w:p>
        </w:tc>
        <w:tc>
          <w:tcPr>
            <w:tcW w:w="3769" w:type="dxa"/>
            <w:gridSpan w:val="3"/>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□龙头企业 □骨干企业</w:t>
            </w:r>
            <w:r>
              <w:rPr>
                <w:rFonts w:hint="default" w:ascii="Times New Roman" w:hAnsi="Times New Roman" w:eastAsia="仿宋_GB2312" w:cs="Times New Roman"/>
                <w:sz w:val="24"/>
                <w:szCs w:val="24"/>
              </w:rPr>
              <w:sym w:font="Wingdings 2" w:char="0052"/>
            </w:r>
            <w:r>
              <w:rPr>
                <w:rFonts w:hint="default" w:ascii="Times New Roman" w:hAnsi="Times New Roman" w:eastAsia="仿宋_GB2312" w:cs="Times New Roman"/>
                <w:sz w:val="24"/>
                <w:szCs w:val="24"/>
              </w:rPr>
              <w:t>战略性新兴产业企业、□新型研发机构企业</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rPr>
          <w:trHeight w:val="476" w:hRule="atLeast"/>
          <w:jc w:val="center"/>
        </w:trPr>
        <w:tc>
          <w:tcPr>
            <w:tcW w:w="1173" w:type="dxa"/>
            <w:vMerge w:val="continue"/>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sz w:val="24"/>
                <w:szCs w:val="24"/>
              </w:rPr>
            </w:pPr>
          </w:p>
        </w:tc>
        <w:tc>
          <w:tcPr>
            <w:tcW w:w="749"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2</w:t>
            </w:r>
          </w:p>
        </w:tc>
        <w:tc>
          <w:tcPr>
            <w:tcW w:w="4439" w:type="dxa"/>
            <w:gridSpan w:val="4"/>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eastAsia="zh-CN"/>
              </w:rPr>
              <w:t>江西金瑞达麻纺织品有限公司</w:t>
            </w:r>
          </w:p>
        </w:tc>
        <w:tc>
          <w:tcPr>
            <w:tcW w:w="3769" w:type="dxa"/>
            <w:gridSpan w:val="3"/>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 xml:space="preserve">□龙头企业 </w:t>
            </w:r>
            <w:r>
              <w:rPr>
                <w:rFonts w:hint="default" w:ascii="Times New Roman" w:hAnsi="Times New Roman" w:eastAsia="仿宋_GB2312" w:cs="Times New Roman"/>
                <w:sz w:val="24"/>
                <w:szCs w:val="24"/>
              </w:rPr>
              <w:sym w:font="Wingdings 2" w:char="0052"/>
            </w:r>
            <w:r>
              <w:rPr>
                <w:rFonts w:hint="default" w:ascii="Times New Roman" w:hAnsi="Times New Roman" w:eastAsia="仿宋_GB2312" w:cs="Times New Roman"/>
                <w:sz w:val="24"/>
                <w:szCs w:val="24"/>
              </w:rPr>
              <w:t>骨干企业□战略性新兴产业企业、□新型研发机构企业</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rPr>
          <w:trHeight w:val="476" w:hRule="atLeast"/>
          <w:jc w:val="center"/>
        </w:trPr>
        <w:tc>
          <w:tcPr>
            <w:tcW w:w="1173" w:type="dxa"/>
            <w:vMerge w:val="continue"/>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sz w:val="24"/>
                <w:szCs w:val="24"/>
              </w:rPr>
            </w:pPr>
          </w:p>
        </w:tc>
        <w:tc>
          <w:tcPr>
            <w:tcW w:w="749"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3</w:t>
            </w:r>
          </w:p>
        </w:tc>
        <w:tc>
          <w:tcPr>
            <w:tcW w:w="4439" w:type="dxa"/>
            <w:gridSpan w:val="4"/>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eastAsia="zh-CN"/>
              </w:rPr>
              <w:t>江西梵蔻汉麻科技有限公司</w:t>
            </w:r>
          </w:p>
        </w:tc>
        <w:tc>
          <w:tcPr>
            <w:tcW w:w="3769" w:type="dxa"/>
            <w:gridSpan w:val="3"/>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□龙头企业 □骨干企业</w:t>
            </w:r>
            <w:r>
              <w:rPr>
                <w:rFonts w:hint="default" w:ascii="Times New Roman" w:hAnsi="Times New Roman" w:eastAsia="仿宋_GB2312" w:cs="Times New Roman"/>
                <w:sz w:val="24"/>
                <w:szCs w:val="24"/>
              </w:rPr>
              <w:sym w:font="Wingdings 2" w:char="0052"/>
            </w:r>
            <w:r>
              <w:rPr>
                <w:rFonts w:hint="default" w:ascii="Times New Roman" w:hAnsi="Times New Roman" w:eastAsia="仿宋_GB2312" w:cs="Times New Roman"/>
                <w:sz w:val="24"/>
                <w:szCs w:val="24"/>
              </w:rPr>
              <w:t>战略性新兴产业企业、□新型研发机构企业</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rPr>
          <w:trHeight w:val="90" w:hRule="atLeast"/>
          <w:jc w:val="center"/>
        </w:trPr>
        <w:tc>
          <w:tcPr>
            <w:tcW w:w="10130" w:type="dxa"/>
            <w:gridSpan w:val="9"/>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b/>
                <w:bCs/>
                <w:sz w:val="24"/>
                <w:szCs w:val="24"/>
                <w:lang w:eastAsia="zh-CN"/>
              </w:rPr>
              <w:t>揭榜方需完成的工作或内容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rPr>
          <w:trHeight w:val="417" w:hRule="atLeast"/>
          <w:jc w:val="center"/>
        </w:trPr>
        <w:tc>
          <w:tcPr>
            <w:tcW w:w="1173"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技术难题</w:t>
            </w:r>
            <w:r>
              <w:rPr>
                <w:rFonts w:hint="default" w:ascii="Times New Roman" w:hAnsi="Times New Roman" w:eastAsia="仿宋_GB2312" w:cs="Times New Roman"/>
                <w:spacing w:val="-17"/>
                <w:sz w:val="24"/>
                <w:szCs w:val="24"/>
              </w:rPr>
              <w:t>概述</w:t>
            </w:r>
          </w:p>
        </w:tc>
        <w:tc>
          <w:tcPr>
            <w:tcW w:w="8957" w:type="dxa"/>
            <w:gridSpan w:val="8"/>
            <w:shd w:val="clear" w:color="auto" w:fill="FFFFFF"/>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exact"/>
              <w:ind w:firstLine="480" w:firstLineChars="200"/>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随着我国航天科技的发展和国防特种装备的需求，主要是航天器进入大气层或再入大气层其表面需要耐受几千摄氏度的超高温，而新型耐高温隔热复合材料就成为行业研发与应用的热点与重点。目前，用刚玉、碳化硅等高性能纤维经立体编制而成的陶瓷基复合材料，已经成功应用在我国的航天和特种领域。具有一定柔韧性的天然麻纤维与此类刚性高性能纤维复合，在立体编织预成型体后经高温烧蚀除去，能极大的提升立体编织预成型体的良品率、降低产品缺陷率并极大的提升航天器的安全阈值。</w:t>
            </w:r>
          </w:p>
          <w:p>
            <w:pPr>
              <w:pStyle w:val="3"/>
              <w:keepNext w:val="0"/>
              <w:keepLines w:val="0"/>
              <w:pageBreakBefore w:val="0"/>
              <w:widowControl w:val="0"/>
              <w:kinsoku/>
              <w:wordWrap/>
              <w:overflowPunct/>
              <w:topLinePunct w:val="0"/>
              <w:autoSpaceDE/>
              <w:autoSpaceDN/>
              <w:bidi w:val="0"/>
              <w:adjustRightInd/>
              <w:snapToGrid/>
              <w:spacing w:after="0" w:line="360" w:lineRule="exact"/>
              <w:ind w:firstLine="480" w:firstLineChars="200"/>
              <w:textAlignment w:val="auto"/>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eastAsia="zh-CN"/>
              </w:rPr>
              <w:t>1.针对刚玉、碳化硅等高性能纤维耐热高性能纤维普遍存在力学延展性与柔性不足的缺点，以及其在立体编织成型的过程中容易出现某根纤维受力断裂的问题，研究新型耐高温隔热复合材料，解决陶瓷浇筑后的产品良品率低、缺陷率高的问题.</w:t>
            </w:r>
          </w:p>
          <w:p>
            <w:pPr>
              <w:pStyle w:val="3"/>
              <w:keepNext w:val="0"/>
              <w:keepLines w:val="0"/>
              <w:pageBreakBefore w:val="0"/>
              <w:widowControl w:val="0"/>
              <w:kinsoku/>
              <w:wordWrap/>
              <w:overflowPunct/>
              <w:topLinePunct w:val="0"/>
              <w:autoSpaceDE/>
              <w:autoSpaceDN/>
              <w:bidi w:val="0"/>
              <w:adjustRightInd/>
              <w:snapToGrid/>
              <w:spacing w:after="0" w:line="360" w:lineRule="exact"/>
              <w:ind w:firstLine="480" w:firstLineChars="200"/>
              <w:textAlignment w:val="auto"/>
              <w:rPr>
                <w:rFonts w:hint="default" w:ascii="Times New Roman" w:hAnsi="Times New Roman" w:cs="Times New Roman"/>
                <w:sz w:val="24"/>
                <w:szCs w:val="24"/>
              </w:rPr>
            </w:pPr>
            <w:r>
              <w:rPr>
                <w:rFonts w:hint="default" w:ascii="Times New Roman" w:hAnsi="Times New Roman" w:eastAsia="仿宋_GB2312" w:cs="Times New Roman"/>
                <w:sz w:val="24"/>
                <w:szCs w:val="24"/>
                <w:lang w:eastAsia="zh-CN"/>
              </w:rPr>
              <w:t>2.研究如何将具有一定柔韧性的天然麻纤维与刚玉、碳化硅等高性能纤维通过物理与化学方法复合，实现工艺经济性与连续化生产。</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rPr>
          <w:trHeight w:val="1617" w:hRule="atLeast"/>
          <w:jc w:val="center"/>
        </w:trPr>
        <w:tc>
          <w:tcPr>
            <w:tcW w:w="1173"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技术攻关后希望达到的预期技术目标</w:t>
            </w:r>
          </w:p>
        </w:tc>
        <w:tc>
          <w:tcPr>
            <w:tcW w:w="8957" w:type="dxa"/>
            <w:gridSpan w:val="8"/>
            <w:shd w:val="clear" w:color="auto" w:fill="FFFFFF"/>
            <w:noWrap w:val="0"/>
            <w:vAlign w:val="center"/>
          </w:tcPr>
          <w:p>
            <w:pPr>
              <w:pStyle w:val="3"/>
              <w:keepNext w:val="0"/>
              <w:keepLines w:val="0"/>
              <w:pageBreakBefore w:val="0"/>
              <w:widowControl w:val="0"/>
              <w:numPr>
                <w:ilvl w:val="0"/>
                <w:numId w:val="0"/>
              </w:numPr>
              <w:kinsoku/>
              <w:wordWrap/>
              <w:overflowPunct/>
              <w:topLinePunct w:val="0"/>
              <w:autoSpaceDE/>
              <w:autoSpaceDN/>
              <w:bidi w:val="0"/>
              <w:spacing w:line="360" w:lineRule="exact"/>
              <w:ind w:leftChars="0"/>
              <w:textAlignment w:val="auto"/>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eastAsia="zh-CN"/>
              </w:rPr>
              <w:t>预期技术目标：</w:t>
            </w:r>
          </w:p>
          <w:p>
            <w:pPr>
              <w:pStyle w:val="3"/>
              <w:keepNext w:val="0"/>
              <w:keepLines w:val="0"/>
              <w:pageBreakBefore w:val="0"/>
              <w:widowControl w:val="0"/>
              <w:numPr>
                <w:ilvl w:val="0"/>
                <w:numId w:val="0"/>
              </w:numPr>
              <w:kinsoku/>
              <w:wordWrap/>
              <w:overflowPunct/>
              <w:topLinePunct w:val="0"/>
              <w:autoSpaceDE/>
              <w:autoSpaceDN/>
              <w:bidi w:val="0"/>
              <w:spacing w:line="360" w:lineRule="exact"/>
              <w:ind w:leftChars="0" w:firstLine="480" w:firstLineChars="200"/>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lang w:val="en-US" w:eastAsia="zh-CN"/>
              </w:rPr>
              <w:t>1.</w:t>
            </w:r>
            <w:r>
              <w:rPr>
                <w:rFonts w:hint="default" w:ascii="Times New Roman" w:hAnsi="Times New Roman" w:eastAsia="仿宋_GB2312" w:cs="Times New Roman"/>
                <w:sz w:val="24"/>
                <w:szCs w:val="24"/>
              </w:rPr>
              <w:t>探索不同麻纤维与刚玉、碳化硅的化学与物理复合方式，研发复合纤维的连续制备技术与工艺，研发确定刚玉、碳化硅复合纤维制备工艺2套。</w:t>
            </w:r>
          </w:p>
          <w:p>
            <w:pPr>
              <w:pStyle w:val="3"/>
              <w:keepNext w:val="0"/>
              <w:keepLines w:val="0"/>
              <w:pageBreakBefore w:val="0"/>
              <w:widowControl w:val="0"/>
              <w:numPr>
                <w:ilvl w:val="0"/>
                <w:numId w:val="0"/>
              </w:numPr>
              <w:kinsoku/>
              <w:wordWrap/>
              <w:overflowPunct/>
              <w:topLinePunct w:val="0"/>
              <w:autoSpaceDE/>
              <w:autoSpaceDN/>
              <w:bidi w:val="0"/>
              <w:spacing w:line="360" w:lineRule="exact"/>
              <w:ind w:leftChars="0" w:firstLine="480" w:firstLineChars="200"/>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lang w:val="en-US" w:eastAsia="zh-CN"/>
              </w:rPr>
              <w:t>2.</w:t>
            </w:r>
            <w:r>
              <w:rPr>
                <w:rFonts w:hint="default" w:ascii="Times New Roman" w:hAnsi="Times New Roman" w:eastAsia="仿宋_GB2312" w:cs="Times New Roman"/>
                <w:sz w:val="24"/>
                <w:szCs w:val="24"/>
              </w:rPr>
              <w:t>研发复合纤维断裂伸长率≥30%，干强度≥150 MPa，撕裂强度0.5-5 N/25μm，580 ℃ 高温麻纤维分解百分之98以上，高可靠性（预成型体良品率达到95% 以上），工艺绿色、高效，无有毒物排放，4小时可完成；</w:t>
            </w:r>
          </w:p>
          <w:p>
            <w:pPr>
              <w:pStyle w:val="3"/>
              <w:keepNext w:val="0"/>
              <w:keepLines w:val="0"/>
              <w:pageBreakBefore w:val="0"/>
              <w:widowControl w:val="0"/>
              <w:numPr>
                <w:ilvl w:val="0"/>
                <w:numId w:val="0"/>
              </w:numPr>
              <w:kinsoku/>
              <w:wordWrap/>
              <w:overflowPunct/>
              <w:topLinePunct w:val="0"/>
              <w:autoSpaceDE/>
              <w:autoSpaceDN/>
              <w:bidi w:val="0"/>
              <w:spacing w:line="360" w:lineRule="exact"/>
              <w:ind w:leftChars="0" w:firstLine="480" w:firstLineChars="200"/>
              <w:textAlignment w:val="auto"/>
              <w:rPr>
                <w:rFonts w:hint="default" w:ascii="Times New Roman" w:hAnsi="Times New Roman" w:cs="Times New Roman"/>
                <w:sz w:val="24"/>
                <w:szCs w:val="24"/>
              </w:rPr>
            </w:pPr>
            <w:r>
              <w:rPr>
                <w:rFonts w:hint="default" w:ascii="Times New Roman" w:hAnsi="Times New Roman" w:eastAsia="仿宋_GB2312" w:cs="Times New Roman"/>
                <w:sz w:val="24"/>
                <w:szCs w:val="24"/>
                <w:lang w:val="en-US" w:eastAsia="zh-CN"/>
              </w:rPr>
              <w:t>3.</w:t>
            </w:r>
            <w:r>
              <w:rPr>
                <w:rFonts w:hint="default" w:ascii="Times New Roman" w:hAnsi="Times New Roman" w:eastAsia="仿宋_GB2312" w:cs="Times New Roman"/>
                <w:sz w:val="24"/>
                <w:szCs w:val="24"/>
              </w:rPr>
              <w:t>建立2条产能50吨/年的复合高性能纤维规模化生产线，成本3-5万元/公斤，填补此特种应用产品的国内空白。</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rPr>
          <w:trHeight w:val="921" w:hRule="atLeast"/>
          <w:jc w:val="center"/>
        </w:trPr>
        <w:tc>
          <w:tcPr>
            <w:tcW w:w="1173"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时限要求</w:t>
            </w:r>
          </w:p>
        </w:tc>
        <w:tc>
          <w:tcPr>
            <w:tcW w:w="8957" w:type="dxa"/>
            <w:gridSpan w:val="8"/>
            <w:shd w:val="clear" w:color="auto" w:fill="FFFFFF"/>
            <w:noWrap w:val="0"/>
            <w:vAlign w:val="center"/>
          </w:tcPr>
          <w:p>
            <w:pPr>
              <w:pStyle w:val="3"/>
              <w:keepNext w:val="0"/>
              <w:keepLines w:val="0"/>
              <w:pageBreakBefore w:val="0"/>
              <w:widowControl w:val="0"/>
              <w:numPr>
                <w:ilvl w:val="0"/>
                <w:numId w:val="0"/>
              </w:numPr>
              <w:kinsoku/>
              <w:wordWrap/>
              <w:overflowPunct/>
              <w:topLinePunct w:val="0"/>
              <w:autoSpaceDE/>
              <w:autoSpaceDN/>
              <w:bidi w:val="0"/>
              <w:spacing w:line="360" w:lineRule="exact"/>
              <w:ind w:leftChars="0"/>
              <w:textAlignment w:val="auto"/>
              <w:rPr>
                <w:rFonts w:hint="default" w:ascii="Times New Roman" w:hAnsi="Times New Roman" w:cs="Times New Roman"/>
                <w:sz w:val="24"/>
                <w:szCs w:val="24"/>
              </w:rPr>
            </w:pPr>
            <w:r>
              <w:rPr>
                <w:rFonts w:hint="default" w:ascii="Times New Roman" w:hAnsi="Times New Roman" w:eastAsia="仿宋_GB2312" w:cs="Times New Roman"/>
                <w:sz w:val="24"/>
                <w:szCs w:val="24"/>
              </w:rPr>
              <w:t>2022年12月前达到中试水平，2023年6月完成</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rPr>
          <w:trHeight w:val="363" w:hRule="atLeast"/>
          <w:jc w:val="center"/>
        </w:trPr>
        <w:tc>
          <w:tcPr>
            <w:tcW w:w="10130" w:type="dxa"/>
            <w:gridSpan w:val="9"/>
            <w:shd w:val="clear" w:color="auto" w:fill="FFFFFF"/>
            <w:noWrap w:val="0"/>
            <w:vAlign w:val="top"/>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b/>
                <w:bCs/>
                <w:sz w:val="24"/>
                <w:szCs w:val="24"/>
                <w:lang w:eastAsia="zh-CN"/>
              </w:rPr>
            </w:pPr>
            <w:r>
              <w:rPr>
                <w:rFonts w:hint="default" w:ascii="Times New Roman" w:hAnsi="Times New Roman" w:eastAsia="仿宋_GB2312" w:cs="Times New Roman"/>
                <w:b/>
                <w:bCs/>
                <w:sz w:val="24"/>
                <w:szCs w:val="24"/>
                <w:lang w:eastAsia="zh-CN"/>
              </w:rPr>
              <w:t>以下信息供揭榜方参考</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rPr>
          <w:trHeight w:val="1617" w:hRule="atLeast"/>
          <w:jc w:val="center"/>
        </w:trPr>
        <w:tc>
          <w:tcPr>
            <w:tcW w:w="1173"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研发资金投入预测</w:t>
            </w:r>
          </w:p>
        </w:tc>
        <w:tc>
          <w:tcPr>
            <w:tcW w:w="8957" w:type="dxa"/>
            <w:gridSpan w:val="8"/>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left"/>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研发总预算</w:t>
            </w:r>
            <w:r>
              <w:rPr>
                <w:rFonts w:hint="default" w:ascii="Times New Roman" w:hAnsi="Times New Roman" w:eastAsia="仿宋_GB2312" w:cs="Times New Roman"/>
                <w:sz w:val="24"/>
                <w:szCs w:val="24"/>
                <w:lang w:val="en-US" w:eastAsia="zh-CN"/>
              </w:rPr>
              <w:t xml:space="preserve"> 600    </w:t>
            </w:r>
            <w:r>
              <w:rPr>
                <w:rFonts w:hint="default" w:ascii="Times New Roman" w:hAnsi="Times New Roman" w:eastAsia="仿宋_GB2312" w:cs="Times New Roman"/>
                <w:sz w:val="24"/>
                <w:szCs w:val="24"/>
              </w:rPr>
              <w:t>万元</w:t>
            </w:r>
          </w:p>
          <w:p>
            <w:pPr>
              <w:keepNext w:val="0"/>
              <w:keepLines w:val="0"/>
              <w:pageBreakBefore w:val="0"/>
              <w:widowControl w:val="0"/>
              <w:kinsoku/>
              <w:wordWrap/>
              <w:overflowPunct/>
              <w:topLinePunct w:val="0"/>
              <w:autoSpaceDE/>
              <w:autoSpaceDN/>
              <w:bidi w:val="0"/>
              <w:adjustRightInd w:val="0"/>
              <w:snapToGrid w:val="0"/>
              <w:spacing w:line="360" w:lineRule="exact"/>
              <w:ind w:firstLine="480" w:firstLineChars="200"/>
              <w:jc w:val="left"/>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其中：技术需求方提供资金</w:t>
            </w:r>
            <w:r>
              <w:rPr>
                <w:rFonts w:hint="default" w:ascii="Times New Roman" w:hAnsi="Times New Roman" w:eastAsia="仿宋_GB2312" w:cs="Times New Roman"/>
                <w:sz w:val="24"/>
                <w:szCs w:val="24"/>
                <w:lang w:val="en-US" w:eastAsia="zh-CN"/>
              </w:rPr>
              <w:t>500</w:t>
            </w:r>
            <w:r>
              <w:rPr>
                <w:rFonts w:hint="default" w:ascii="Times New Roman" w:hAnsi="Times New Roman" w:eastAsia="仿宋_GB2312" w:cs="Times New Roman"/>
                <w:sz w:val="24"/>
                <w:szCs w:val="24"/>
              </w:rPr>
              <w:t>万元，财政资金</w:t>
            </w:r>
            <w:r>
              <w:rPr>
                <w:rFonts w:hint="default" w:ascii="Times New Roman" w:hAnsi="Times New Roman" w:eastAsia="仿宋_GB2312" w:cs="Times New Roman"/>
                <w:sz w:val="24"/>
                <w:szCs w:val="24"/>
                <w:lang w:val="en-US" w:eastAsia="zh-CN"/>
              </w:rPr>
              <w:t xml:space="preserve">100 </w:t>
            </w:r>
            <w:r>
              <w:rPr>
                <w:rFonts w:hint="default" w:ascii="Times New Roman" w:hAnsi="Times New Roman" w:eastAsia="仿宋_GB2312" w:cs="Times New Roman"/>
                <w:sz w:val="24"/>
                <w:szCs w:val="24"/>
              </w:rPr>
              <w:t>万元（不超过500万元），技术攻关单位自筹资金</w:t>
            </w:r>
            <w:r>
              <w:rPr>
                <w:rFonts w:hint="default" w:ascii="Times New Roman" w:hAnsi="Times New Roman" w:eastAsia="仿宋_GB2312" w:cs="Times New Roman"/>
                <w:sz w:val="24"/>
                <w:szCs w:val="24"/>
                <w:lang w:val="en-US" w:eastAsia="zh-CN"/>
              </w:rPr>
              <w:t>0</w:t>
            </w:r>
            <w:r>
              <w:rPr>
                <w:rFonts w:hint="default" w:ascii="Times New Roman" w:hAnsi="Times New Roman" w:eastAsia="仿宋_GB2312" w:cs="Times New Roman"/>
                <w:sz w:val="24"/>
                <w:szCs w:val="24"/>
              </w:rPr>
              <w:t>万元。</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rPr>
          <w:trHeight w:val="1509" w:hRule="atLeast"/>
          <w:jc w:val="center"/>
        </w:trPr>
        <w:tc>
          <w:tcPr>
            <w:tcW w:w="1173"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出资承诺</w:t>
            </w:r>
          </w:p>
        </w:tc>
        <w:tc>
          <w:tcPr>
            <w:tcW w:w="8957" w:type="dxa"/>
            <w:gridSpan w:val="8"/>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left"/>
              <w:textAlignment w:val="auto"/>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rPr>
              <w:t>企业愿意为该技术难题攻关提供研发资金不少于</w:t>
            </w:r>
            <w:r>
              <w:rPr>
                <w:rFonts w:hint="default" w:ascii="Times New Roman" w:hAnsi="Times New Roman" w:eastAsia="仿宋_GB2312" w:cs="Times New Roman"/>
                <w:sz w:val="24"/>
                <w:szCs w:val="24"/>
                <w:u w:val="single"/>
              </w:rPr>
              <w:t xml:space="preserve"> </w:t>
            </w:r>
            <w:r>
              <w:rPr>
                <w:rFonts w:hint="default" w:ascii="Times New Roman" w:hAnsi="Times New Roman" w:eastAsia="仿宋_GB2312" w:cs="Times New Roman"/>
                <w:sz w:val="24"/>
                <w:szCs w:val="24"/>
                <w:u w:val="single"/>
                <w:lang w:val="en-US" w:eastAsia="zh-CN"/>
              </w:rPr>
              <w:t xml:space="preserve"> 500</w:t>
            </w:r>
            <w:r>
              <w:rPr>
                <w:rFonts w:hint="default" w:ascii="Times New Roman" w:hAnsi="Times New Roman" w:eastAsia="仿宋_GB2312" w:cs="Times New Roman"/>
                <w:sz w:val="24"/>
                <w:szCs w:val="24"/>
                <w:u w:val="single"/>
              </w:rPr>
              <w:t xml:space="preserve"> </w:t>
            </w:r>
            <w:r>
              <w:rPr>
                <w:rFonts w:hint="default" w:ascii="Times New Roman" w:hAnsi="Times New Roman" w:eastAsia="仿宋_GB2312" w:cs="Times New Roman"/>
                <w:sz w:val="24"/>
                <w:szCs w:val="24"/>
              </w:rPr>
              <w:t>万元</w:t>
            </w:r>
            <w:r>
              <w:rPr>
                <w:rFonts w:hint="default" w:ascii="Times New Roman" w:hAnsi="Times New Roman" w:eastAsia="仿宋_GB2312" w:cs="Times New Roman"/>
                <w:sz w:val="24"/>
                <w:szCs w:val="24"/>
                <w:lang w:eastAsia="zh-CN"/>
              </w:rPr>
              <w:t>。</w:t>
            </w:r>
          </w:p>
          <w:p>
            <w:pPr>
              <w:keepNext w:val="0"/>
              <w:keepLines w:val="0"/>
              <w:pageBreakBefore w:val="0"/>
              <w:widowControl w:val="0"/>
              <w:kinsoku/>
              <w:wordWrap/>
              <w:overflowPunct/>
              <w:topLinePunct w:val="0"/>
              <w:autoSpaceDE/>
              <w:autoSpaceDN/>
              <w:bidi w:val="0"/>
              <w:adjustRightInd w:val="0"/>
              <w:snapToGrid w:val="0"/>
              <w:spacing w:line="360" w:lineRule="exact"/>
              <w:ind w:firstLine="3290" w:firstLineChars="1371"/>
              <w:jc w:val="left"/>
              <w:textAlignment w:val="auto"/>
              <w:rPr>
                <w:rFonts w:hint="default" w:ascii="Times New Roman" w:hAnsi="Times New Roman" w:eastAsia="仿宋_GB2312" w:cs="Times New Roman"/>
                <w:sz w:val="24"/>
                <w:szCs w:val="24"/>
              </w:rPr>
            </w:pPr>
          </w:p>
          <w:p>
            <w:pPr>
              <w:keepNext w:val="0"/>
              <w:keepLines w:val="0"/>
              <w:pageBreakBefore w:val="0"/>
              <w:widowControl w:val="0"/>
              <w:kinsoku/>
              <w:wordWrap/>
              <w:overflowPunct/>
              <w:topLinePunct w:val="0"/>
              <w:autoSpaceDE/>
              <w:autoSpaceDN/>
              <w:bidi w:val="0"/>
              <w:adjustRightInd w:val="0"/>
              <w:snapToGrid w:val="0"/>
              <w:spacing w:line="360" w:lineRule="exact"/>
              <w:ind w:firstLine="3290" w:firstLineChars="1371"/>
              <w:jc w:val="left"/>
              <w:textAlignment w:val="auto"/>
              <w:rPr>
                <w:rFonts w:hint="default" w:ascii="Times New Roman" w:hAnsi="Times New Roman" w:eastAsia="仿宋_GB2312" w:cs="Times New Roman"/>
                <w:sz w:val="24"/>
                <w:szCs w:val="24"/>
              </w:rPr>
            </w:pPr>
          </w:p>
          <w:p>
            <w:pPr>
              <w:keepNext w:val="0"/>
              <w:keepLines w:val="0"/>
              <w:pageBreakBefore w:val="0"/>
              <w:widowControl w:val="0"/>
              <w:kinsoku/>
              <w:wordWrap/>
              <w:overflowPunct/>
              <w:topLinePunct w:val="0"/>
              <w:autoSpaceDE/>
              <w:autoSpaceDN/>
              <w:bidi w:val="0"/>
              <w:adjustRightInd w:val="0"/>
              <w:snapToGrid w:val="0"/>
              <w:spacing w:line="360" w:lineRule="exact"/>
              <w:ind w:firstLine="3290" w:firstLineChars="1371"/>
              <w:jc w:val="left"/>
              <w:textAlignment w:val="auto"/>
              <w:rPr>
                <w:rFonts w:hint="default" w:ascii="Times New Roman" w:hAnsi="Times New Roman" w:cs="Times New Roman"/>
                <w:sz w:val="24"/>
                <w:szCs w:val="24"/>
              </w:rPr>
            </w:pPr>
            <w:r>
              <w:rPr>
                <w:rFonts w:hint="default" w:ascii="Times New Roman" w:hAnsi="Times New Roman" w:eastAsia="仿宋_GB2312" w:cs="Times New Roman"/>
                <w:sz w:val="24"/>
                <w:szCs w:val="24"/>
              </w:rPr>
              <w:t>企业名称：</w:t>
            </w:r>
            <w:r>
              <w:rPr>
                <w:rFonts w:hint="default" w:ascii="Times New Roman" w:hAnsi="Times New Roman" w:eastAsia="仿宋_GB2312" w:cs="Times New Roman"/>
                <w:sz w:val="24"/>
                <w:szCs w:val="24"/>
                <w:lang w:eastAsia="zh-CN"/>
              </w:rPr>
              <w:t>江西恩达麻世纪科技股份有限公司</w:t>
            </w:r>
          </w:p>
          <w:p>
            <w:pPr>
              <w:keepNext w:val="0"/>
              <w:keepLines w:val="0"/>
              <w:pageBreakBefore w:val="0"/>
              <w:widowControl w:val="0"/>
              <w:kinsoku/>
              <w:wordWrap/>
              <w:overflowPunct/>
              <w:topLinePunct w:val="0"/>
              <w:autoSpaceDE/>
              <w:autoSpaceDN/>
              <w:bidi w:val="0"/>
              <w:adjustRightInd w:val="0"/>
              <w:snapToGrid w:val="0"/>
              <w:spacing w:line="360" w:lineRule="exact"/>
              <w:ind w:firstLine="4557" w:firstLineChars="1899"/>
              <w:jc w:val="left"/>
              <w:textAlignment w:val="auto"/>
              <w:rPr>
                <w:rFonts w:hint="default" w:ascii="Times New Roman" w:hAnsi="Times New Roman" w:eastAsia="仿宋_GB2312" w:cs="Times New Roman"/>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1206" w:hRule="atLeast"/>
          <w:jc w:val="center"/>
        </w:trPr>
        <w:tc>
          <w:tcPr>
            <w:tcW w:w="1173"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产权归属</w:t>
            </w:r>
          </w:p>
        </w:tc>
        <w:tc>
          <w:tcPr>
            <w:tcW w:w="8957" w:type="dxa"/>
            <w:gridSpan w:val="8"/>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480" w:firstLineChars="200"/>
              <w:jc w:val="left"/>
              <w:textAlignment w:val="auto"/>
              <w:rPr>
                <w:rFonts w:hint="default" w:ascii="Times New Roman" w:hAnsi="Times New Roman" w:cs="Times New Roman"/>
                <w:sz w:val="24"/>
                <w:szCs w:val="24"/>
              </w:rPr>
            </w:pPr>
            <w:r>
              <w:rPr>
                <w:rFonts w:hint="default" w:ascii="Times New Roman" w:hAnsi="Times New Roman" w:eastAsia="仿宋_GB2312" w:cs="Times New Roman"/>
                <w:sz w:val="24"/>
                <w:szCs w:val="24"/>
              </w:rPr>
              <w:t>项目所有的知识产权中，科研论文归揭榜高校与科研院所所有，相关专利与软件著作权归江西恩达麻世纪科技股份有限公司所有。</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2676" w:hRule="atLeast"/>
          <w:jc w:val="center"/>
        </w:trPr>
        <w:tc>
          <w:tcPr>
            <w:tcW w:w="1173"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企业承接转化后预期的经济、社会效益</w:t>
            </w:r>
          </w:p>
        </w:tc>
        <w:tc>
          <w:tcPr>
            <w:tcW w:w="8957" w:type="dxa"/>
            <w:gridSpan w:val="8"/>
            <w:shd w:val="clear" w:color="auto" w:fill="FFFFFF"/>
            <w:noWrap w:val="0"/>
            <w:vAlign w:val="center"/>
          </w:tcPr>
          <w:p>
            <w:pPr>
              <w:pStyle w:val="3"/>
              <w:keepNext w:val="0"/>
              <w:keepLines w:val="0"/>
              <w:pageBreakBefore w:val="0"/>
              <w:widowControl w:val="0"/>
              <w:kinsoku/>
              <w:wordWrap/>
              <w:overflowPunct/>
              <w:topLinePunct w:val="0"/>
              <w:autoSpaceDE/>
              <w:autoSpaceDN/>
              <w:bidi w:val="0"/>
              <w:spacing w:after="0" w:line="360" w:lineRule="exact"/>
              <w:ind w:firstLine="480" w:firstLineChars="200"/>
              <w:textAlignment w:val="auto"/>
              <w:rPr>
                <w:rFonts w:hint="default" w:ascii="Times New Roman" w:hAnsi="Times New Roman" w:cs="Times New Roman"/>
                <w:sz w:val="24"/>
                <w:szCs w:val="24"/>
              </w:rPr>
            </w:pPr>
            <w:r>
              <w:rPr>
                <w:rFonts w:hint="default" w:ascii="Times New Roman" w:hAnsi="Times New Roman" w:eastAsia="仿宋_GB2312" w:cs="Times New Roman"/>
                <w:sz w:val="24"/>
                <w:szCs w:val="24"/>
              </w:rPr>
              <w:t>目前高性能航天用复合材料市场广阔、门槛高，毛利润在百分之40以上。该技术公关成果取得与转化后，能极大的改善企业的盈利结构，促进企业从劳动密集型向智慧密集的转型。保守估计增加年产值10-20亿元以上，新增销售毛利润3-5亿元，新增利税2000万元以上。 促进我国航天领域的发展及国防现代化发展，具有重大的现实意义。</w:t>
            </w:r>
          </w:p>
        </w:tc>
      </w:tr>
    </w:tbl>
    <w:p>
      <w:pPr>
        <w:keepNext w:val="0"/>
        <w:keepLines w:val="0"/>
        <w:pageBreakBefore w:val="0"/>
        <w:widowControl w:val="0"/>
        <w:kinsoku/>
        <w:wordWrap/>
        <w:topLinePunct w:val="0"/>
        <w:bidi w:val="0"/>
        <w:rPr>
          <w:rFonts w:hint="default" w:ascii="Times New Roman" w:hAnsi="Times New Roman" w:eastAsia="黑体" w:cs="Times New Roman"/>
          <w:b/>
          <w:bCs/>
          <w:kern w:val="2"/>
          <w:sz w:val="32"/>
          <w:szCs w:val="32"/>
          <w:lang w:val="en-US" w:eastAsia="zh-CN" w:bidi="ar-SA"/>
        </w:rPr>
      </w:pPr>
      <w:r>
        <w:rPr>
          <w:rFonts w:hint="default" w:ascii="Times New Roman" w:hAnsi="Times New Roman" w:eastAsia="黑体" w:cs="Times New Roman"/>
          <w:b/>
          <w:bCs/>
          <w:kern w:val="2"/>
          <w:sz w:val="32"/>
          <w:szCs w:val="32"/>
          <w:lang w:val="en-US" w:eastAsia="zh-CN" w:bidi="ar-SA"/>
        </w:rPr>
        <w:br w:type="page"/>
      </w:r>
    </w:p>
    <w:p>
      <w:pPr>
        <w:pStyle w:val="2"/>
        <w:bidi w:val="0"/>
        <w:rPr>
          <w:rFonts w:hint="default" w:ascii="Times New Roman" w:hAnsi="Times New Roman" w:eastAsia="长城小标宋体" w:cs="Times New Roman"/>
          <w:b/>
          <w:bCs/>
          <w:spacing w:val="6"/>
          <w:sz w:val="36"/>
          <w:szCs w:val="32"/>
        </w:rPr>
      </w:pPr>
      <w:bookmarkStart w:id="20" w:name="_Toc7893"/>
      <w:r>
        <w:rPr>
          <w:rFonts w:hint="eastAsia"/>
          <w:lang w:val="en-US" w:eastAsia="zh-CN"/>
        </w:rPr>
        <w:t>21、</w:t>
      </w:r>
      <w:r>
        <w:rPr>
          <w:rFonts w:hint="default"/>
          <w:lang w:eastAsia="zh-CN"/>
        </w:rPr>
        <w:t>稻秆规模化高效清洁利用关键技术及高品质产品研发</w:t>
      </w:r>
      <w:bookmarkEnd w:id="20"/>
    </w:p>
    <w:p>
      <w:pPr>
        <w:keepNext w:val="0"/>
        <w:keepLines w:val="0"/>
        <w:pageBreakBefore w:val="0"/>
        <w:widowControl w:val="0"/>
        <w:tabs>
          <w:tab w:val="left" w:pos="8640"/>
        </w:tabs>
        <w:kinsoku/>
        <w:wordWrap/>
        <w:topLinePunct w:val="0"/>
        <w:bidi w:val="0"/>
        <w:spacing w:line="20" w:lineRule="exact"/>
        <w:ind w:firstLine="536"/>
        <w:rPr>
          <w:rFonts w:hint="default" w:ascii="Times New Roman" w:hAnsi="Times New Roman" w:eastAsia="宋体" w:cs="Times New Roman"/>
          <w:sz w:val="28"/>
          <w:szCs w:val="28"/>
        </w:rPr>
      </w:pPr>
    </w:p>
    <w:tbl>
      <w:tblPr>
        <w:tblStyle w:val="7"/>
        <w:tblW w:w="9585"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Layout w:type="fixed"/>
        <w:tblCellMar>
          <w:top w:w="57" w:type="dxa"/>
          <w:left w:w="57" w:type="dxa"/>
          <w:bottom w:w="57" w:type="dxa"/>
          <w:right w:w="57" w:type="dxa"/>
        </w:tblCellMar>
      </w:tblPr>
      <w:tblGrid>
        <w:gridCol w:w="1260"/>
        <w:gridCol w:w="627"/>
        <w:gridCol w:w="671"/>
        <w:gridCol w:w="966"/>
        <w:gridCol w:w="2602"/>
        <w:gridCol w:w="14"/>
        <w:gridCol w:w="735"/>
        <w:gridCol w:w="363"/>
        <w:gridCol w:w="2347"/>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rPr>
          <w:trHeight w:val="567" w:hRule="atLeast"/>
          <w:jc w:val="center"/>
        </w:trPr>
        <w:tc>
          <w:tcPr>
            <w:tcW w:w="1887" w:type="dxa"/>
            <w:gridSpan w:val="2"/>
            <w:shd w:val="clear" w:color="auto" w:fill="FFFFFF"/>
            <w:noWrap/>
            <w:vAlign w:val="center"/>
          </w:tcPr>
          <w:p>
            <w:pPr>
              <w:keepNext w:val="0"/>
              <w:keepLines w:val="0"/>
              <w:pageBreakBefore w:val="0"/>
              <w:widowControl w:val="0"/>
              <w:kinsoku/>
              <w:wordWrap/>
              <w:topLinePunct w:val="0"/>
              <w:bidi w:val="0"/>
              <w:adjustRightInd w:val="0"/>
              <w:snapToGrid w:val="0"/>
              <w:spacing w:line="36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所属行业领域（见附件1）</w:t>
            </w:r>
          </w:p>
        </w:tc>
        <w:tc>
          <w:tcPr>
            <w:tcW w:w="4239" w:type="dxa"/>
            <w:gridSpan w:val="3"/>
            <w:shd w:val="clear" w:color="auto" w:fill="FFFFFF"/>
            <w:noWrap/>
            <w:vAlign w:val="center"/>
          </w:tcPr>
          <w:p>
            <w:pPr>
              <w:keepNext w:val="0"/>
              <w:keepLines w:val="0"/>
              <w:pageBreakBefore w:val="0"/>
              <w:widowControl w:val="0"/>
              <w:kinsoku/>
              <w:wordWrap/>
              <w:topLinePunct w:val="0"/>
              <w:bidi w:val="0"/>
              <w:adjustRightInd w:val="0"/>
              <w:snapToGrid w:val="0"/>
              <w:spacing w:line="36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现代农业</w:t>
            </w:r>
          </w:p>
        </w:tc>
        <w:tc>
          <w:tcPr>
            <w:tcW w:w="749" w:type="dxa"/>
            <w:gridSpan w:val="2"/>
            <w:shd w:val="clear" w:color="auto" w:fill="FFFFFF"/>
            <w:noWrap/>
            <w:vAlign w:val="center"/>
          </w:tcPr>
          <w:p>
            <w:pPr>
              <w:keepNext w:val="0"/>
              <w:keepLines w:val="0"/>
              <w:pageBreakBefore w:val="0"/>
              <w:widowControl w:val="0"/>
              <w:kinsoku/>
              <w:wordWrap/>
              <w:topLinePunct w:val="0"/>
              <w:bidi w:val="0"/>
              <w:adjustRightInd w:val="0"/>
              <w:snapToGrid w:val="0"/>
              <w:spacing w:line="36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细分方向</w:t>
            </w:r>
          </w:p>
        </w:tc>
        <w:tc>
          <w:tcPr>
            <w:tcW w:w="2710" w:type="dxa"/>
            <w:gridSpan w:val="2"/>
            <w:shd w:val="clear" w:color="auto" w:fill="FFFFFF"/>
            <w:noWrap/>
            <w:vAlign w:val="center"/>
          </w:tcPr>
          <w:p>
            <w:pPr>
              <w:keepNext w:val="0"/>
              <w:keepLines w:val="0"/>
              <w:pageBreakBefore w:val="0"/>
              <w:widowControl w:val="0"/>
              <w:kinsoku/>
              <w:wordWrap/>
              <w:topLinePunct w:val="0"/>
              <w:bidi w:val="0"/>
              <w:adjustRightInd w:val="0"/>
              <w:snapToGrid w:val="0"/>
              <w:spacing w:line="36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农业资源综合利用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rPr>
          <w:trHeight w:val="567" w:hRule="atLeast"/>
          <w:jc w:val="center"/>
        </w:trPr>
        <w:tc>
          <w:tcPr>
            <w:tcW w:w="1887" w:type="dxa"/>
            <w:gridSpan w:val="2"/>
            <w:shd w:val="clear" w:color="auto" w:fill="FFFFFF"/>
            <w:noWrap/>
            <w:vAlign w:val="center"/>
          </w:tcPr>
          <w:p>
            <w:pPr>
              <w:keepNext w:val="0"/>
              <w:keepLines w:val="0"/>
              <w:pageBreakBefore w:val="0"/>
              <w:widowControl w:val="0"/>
              <w:kinsoku/>
              <w:wordWrap/>
              <w:topLinePunct w:val="0"/>
              <w:bidi w:val="0"/>
              <w:adjustRightInd w:val="0"/>
              <w:snapToGrid w:val="0"/>
              <w:spacing w:line="36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重大技术需求</w:t>
            </w:r>
          </w:p>
          <w:p>
            <w:pPr>
              <w:keepNext w:val="0"/>
              <w:keepLines w:val="0"/>
              <w:pageBreakBefore w:val="0"/>
              <w:widowControl w:val="0"/>
              <w:kinsoku/>
              <w:wordWrap/>
              <w:topLinePunct w:val="0"/>
              <w:bidi w:val="0"/>
              <w:adjustRightInd w:val="0"/>
              <w:snapToGrid w:val="0"/>
              <w:spacing w:line="36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项目名称</w:t>
            </w:r>
          </w:p>
        </w:tc>
        <w:tc>
          <w:tcPr>
            <w:tcW w:w="7698" w:type="dxa"/>
            <w:gridSpan w:val="7"/>
            <w:shd w:val="clear" w:color="auto" w:fill="FFFFFF"/>
            <w:noWrap/>
            <w:vAlign w:val="center"/>
          </w:tcPr>
          <w:p>
            <w:pPr>
              <w:keepNext w:val="0"/>
              <w:keepLines w:val="0"/>
              <w:pageBreakBefore w:val="0"/>
              <w:widowControl w:val="0"/>
              <w:kinsoku/>
              <w:wordWrap/>
              <w:topLinePunct w:val="0"/>
              <w:bidi w:val="0"/>
              <w:jc w:val="center"/>
              <w:rPr>
                <w:rFonts w:hint="default" w:ascii="Times New Roman" w:hAnsi="Times New Roman" w:eastAsia="仿宋_GB2312" w:cs="Times New Roman"/>
                <w:kern w:val="2"/>
                <w:sz w:val="21"/>
                <w:szCs w:val="24"/>
                <w:highlight w:val="yellow"/>
                <w:lang w:val="en-US" w:eastAsia="zh-CN" w:bidi="ar-SA"/>
              </w:rPr>
            </w:pPr>
            <w:r>
              <w:rPr>
                <w:rFonts w:hint="default" w:ascii="Times New Roman" w:hAnsi="Times New Roman" w:eastAsia="仿宋_GB2312" w:cs="Times New Roman"/>
                <w:kern w:val="2"/>
                <w:sz w:val="24"/>
                <w:szCs w:val="24"/>
                <w:lang w:val="en-US" w:eastAsia="zh-CN" w:bidi="ar-SA"/>
              </w:rPr>
              <w:t>稻秆规模化高效清洁利用关键技术及高品质产品研发</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rPr>
          <w:trHeight w:val="1238" w:hRule="atLeast"/>
          <w:jc w:val="center"/>
        </w:trPr>
        <w:tc>
          <w:tcPr>
            <w:tcW w:w="1887" w:type="dxa"/>
            <w:gridSpan w:val="2"/>
            <w:shd w:val="clear" w:color="auto" w:fill="FFFFFF"/>
            <w:noWrap/>
            <w:vAlign w:val="center"/>
          </w:tcPr>
          <w:p>
            <w:pPr>
              <w:keepNext w:val="0"/>
              <w:keepLines w:val="0"/>
              <w:pageBreakBefore w:val="0"/>
              <w:widowControl w:val="0"/>
              <w:kinsoku/>
              <w:wordWrap/>
              <w:topLinePunct w:val="0"/>
              <w:bidi w:val="0"/>
              <w:adjustRightInd w:val="0"/>
              <w:snapToGrid w:val="0"/>
              <w:spacing w:line="36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技术需求牵头</w:t>
            </w:r>
          </w:p>
          <w:p>
            <w:pPr>
              <w:keepNext w:val="0"/>
              <w:keepLines w:val="0"/>
              <w:pageBreakBefore w:val="0"/>
              <w:widowControl w:val="0"/>
              <w:kinsoku/>
              <w:wordWrap/>
              <w:topLinePunct w:val="0"/>
              <w:bidi w:val="0"/>
              <w:adjustRightInd w:val="0"/>
              <w:snapToGrid w:val="0"/>
              <w:spacing w:line="36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企业</w:t>
            </w:r>
          </w:p>
        </w:tc>
        <w:tc>
          <w:tcPr>
            <w:tcW w:w="7698" w:type="dxa"/>
            <w:gridSpan w:val="7"/>
            <w:shd w:val="clear" w:color="auto" w:fill="FFFFFF"/>
            <w:noWrap/>
            <w:vAlign w:val="center"/>
          </w:tcPr>
          <w:p>
            <w:pPr>
              <w:keepNext w:val="0"/>
              <w:keepLines w:val="0"/>
              <w:pageBreakBefore w:val="0"/>
              <w:widowControl w:val="0"/>
              <w:kinsoku/>
              <w:wordWrap/>
              <w:topLinePunct w:val="0"/>
              <w:bidi w:val="0"/>
              <w:adjustRightInd w:val="0"/>
              <w:snapToGrid w:val="0"/>
              <w:spacing w:line="36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江西衡壤生态农业科技有限公司</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rPr>
          <w:trHeight w:val="476" w:hRule="atLeast"/>
          <w:jc w:val="center"/>
        </w:trPr>
        <w:tc>
          <w:tcPr>
            <w:tcW w:w="1887" w:type="dxa"/>
            <w:gridSpan w:val="2"/>
            <w:shd w:val="clear" w:color="auto" w:fill="FFFFFF"/>
            <w:noWrap/>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sz w:val="24"/>
              </w:rPr>
            </w:pPr>
            <w:r>
              <w:rPr>
                <w:rFonts w:hint="eastAsia" w:ascii="仿宋_GB2312" w:hAnsi="仿宋_GB2312" w:eastAsia="仿宋_GB2312" w:cs="仿宋_GB2312"/>
                <w:sz w:val="24"/>
                <w:szCs w:val="24"/>
                <w:lang w:val="en-US" w:eastAsia="zh-CN"/>
              </w:rPr>
              <w:t>需求</w:t>
            </w:r>
            <w:r>
              <w:rPr>
                <w:rFonts w:hint="eastAsia" w:ascii="仿宋_GB2312" w:hAnsi="仿宋_GB2312" w:eastAsia="仿宋_GB2312" w:cs="仿宋_GB2312"/>
                <w:sz w:val="24"/>
                <w:szCs w:val="24"/>
                <w:lang w:eastAsia="zh-CN"/>
              </w:rPr>
              <w:t>对接联系人</w:t>
            </w:r>
          </w:p>
        </w:tc>
        <w:tc>
          <w:tcPr>
            <w:tcW w:w="671" w:type="dxa"/>
            <w:shd w:val="clear" w:color="auto" w:fill="FFFFFF"/>
            <w:noWrap/>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sz w:val="24"/>
              </w:rPr>
            </w:pPr>
            <w:r>
              <w:rPr>
                <w:rFonts w:hint="eastAsia" w:ascii="仿宋_GB2312" w:hAnsi="仿宋_GB2312" w:eastAsia="仿宋_GB2312" w:cs="仿宋_GB2312"/>
                <w:sz w:val="24"/>
                <w:szCs w:val="24"/>
                <w:lang w:eastAsia="zh-CN"/>
              </w:rPr>
              <w:t>姓名</w:t>
            </w:r>
          </w:p>
        </w:tc>
        <w:tc>
          <w:tcPr>
            <w:tcW w:w="966" w:type="dxa"/>
            <w:shd w:val="clear" w:color="auto" w:fill="FFFFFF"/>
            <w:noWrap/>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吴付平</w:t>
            </w:r>
          </w:p>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sz w:val="24"/>
              </w:rPr>
            </w:pPr>
            <w:r>
              <w:rPr>
                <w:rFonts w:hint="eastAsia" w:ascii="仿宋_GB2312" w:hAnsi="仿宋_GB2312" w:eastAsia="仿宋_GB2312" w:cs="仿宋_GB2312"/>
                <w:sz w:val="24"/>
                <w:szCs w:val="24"/>
                <w:lang w:eastAsia="zh-CN"/>
              </w:rPr>
              <w:t>袁玉凝</w:t>
            </w:r>
          </w:p>
        </w:tc>
        <w:tc>
          <w:tcPr>
            <w:tcW w:w="3714" w:type="dxa"/>
            <w:gridSpan w:val="4"/>
            <w:shd w:val="clear" w:color="auto" w:fill="FFFFFF"/>
            <w:noWrap/>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手机：13911032216</w:t>
            </w:r>
          </w:p>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sz w:val="24"/>
              </w:rPr>
            </w:pPr>
            <w:r>
              <w:rPr>
                <w:rFonts w:hint="eastAsia" w:ascii="仿宋_GB2312" w:hAnsi="仿宋_GB2312" w:eastAsia="仿宋_GB2312" w:cs="仿宋_GB2312"/>
                <w:sz w:val="24"/>
                <w:szCs w:val="24"/>
                <w:lang w:val="en-US" w:eastAsia="zh-CN"/>
              </w:rPr>
              <w:t>手机：</w:t>
            </w:r>
            <w:r>
              <w:rPr>
                <w:rFonts w:hint="eastAsia" w:ascii="仿宋_GB2312" w:hAnsi="仿宋_GB2312" w:eastAsia="仿宋_GB2312" w:cs="仿宋_GB2312"/>
                <w:sz w:val="24"/>
                <w:szCs w:val="24"/>
                <w:lang w:eastAsia="zh-CN"/>
              </w:rPr>
              <w:t>15801639515</w:t>
            </w:r>
          </w:p>
        </w:tc>
        <w:tc>
          <w:tcPr>
            <w:tcW w:w="2347" w:type="dxa"/>
            <w:shd w:val="clear" w:color="auto" w:fill="FFFFFF"/>
            <w:noWrap/>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邮箱：</w:t>
            </w:r>
          </w:p>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sz w:val="24"/>
              </w:rPr>
            </w:pPr>
            <w:r>
              <w:rPr>
                <w:rFonts w:hint="eastAsia" w:ascii="仿宋_GB2312" w:hAnsi="仿宋_GB2312" w:eastAsia="仿宋_GB2312" w:cs="仿宋_GB2312"/>
                <w:sz w:val="24"/>
                <w:szCs w:val="24"/>
                <w:lang w:val="en-US" w:eastAsia="zh-CN"/>
              </w:rPr>
              <w:t>heec@eol.cn</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rPr>
          <w:trHeight w:val="476" w:hRule="atLeast"/>
          <w:jc w:val="center"/>
        </w:trPr>
        <w:tc>
          <w:tcPr>
            <w:tcW w:w="1260" w:type="dxa"/>
            <w:vMerge w:val="restart"/>
            <w:shd w:val="clear" w:color="auto" w:fill="FFFFFF"/>
            <w:noWrap/>
            <w:vAlign w:val="center"/>
          </w:tcPr>
          <w:p>
            <w:pPr>
              <w:keepNext w:val="0"/>
              <w:keepLines w:val="0"/>
              <w:pageBreakBefore w:val="0"/>
              <w:widowControl w:val="0"/>
              <w:kinsoku/>
              <w:wordWrap/>
              <w:topLinePunct w:val="0"/>
              <w:bidi w:val="0"/>
              <w:adjustRightInd w:val="0"/>
              <w:snapToGrid w:val="0"/>
              <w:spacing w:line="36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有共同技术需求的同行企业</w:t>
            </w:r>
          </w:p>
        </w:tc>
        <w:tc>
          <w:tcPr>
            <w:tcW w:w="627" w:type="dxa"/>
            <w:shd w:val="clear" w:color="auto" w:fill="FFFFFF"/>
            <w:noWrap/>
            <w:vAlign w:val="center"/>
          </w:tcPr>
          <w:p>
            <w:pPr>
              <w:keepNext w:val="0"/>
              <w:keepLines w:val="0"/>
              <w:pageBreakBefore w:val="0"/>
              <w:widowControl w:val="0"/>
              <w:kinsoku/>
              <w:wordWrap/>
              <w:topLinePunct w:val="0"/>
              <w:bidi w:val="0"/>
              <w:adjustRightInd w:val="0"/>
              <w:snapToGrid w:val="0"/>
              <w:spacing w:line="36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序号</w:t>
            </w:r>
          </w:p>
        </w:tc>
        <w:tc>
          <w:tcPr>
            <w:tcW w:w="4253" w:type="dxa"/>
            <w:gridSpan w:val="4"/>
            <w:shd w:val="clear" w:color="auto" w:fill="FFFFFF"/>
            <w:noWrap/>
            <w:vAlign w:val="center"/>
          </w:tcPr>
          <w:p>
            <w:pPr>
              <w:keepNext w:val="0"/>
              <w:keepLines w:val="0"/>
              <w:pageBreakBefore w:val="0"/>
              <w:widowControl w:val="0"/>
              <w:kinsoku/>
              <w:wordWrap/>
              <w:topLinePunct w:val="0"/>
              <w:bidi w:val="0"/>
              <w:adjustRightInd w:val="0"/>
              <w:snapToGrid w:val="0"/>
              <w:spacing w:line="36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单位名称</w:t>
            </w:r>
          </w:p>
        </w:tc>
        <w:tc>
          <w:tcPr>
            <w:tcW w:w="3445" w:type="dxa"/>
            <w:gridSpan w:val="3"/>
            <w:shd w:val="clear" w:color="auto" w:fill="FFFFFF"/>
            <w:noWrap/>
            <w:vAlign w:val="center"/>
          </w:tcPr>
          <w:p>
            <w:pPr>
              <w:keepNext w:val="0"/>
              <w:keepLines w:val="0"/>
              <w:pageBreakBefore w:val="0"/>
              <w:widowControl w:val="0"/>
              <w:kinsoku/>
              <w:wordWrap/>
              <w:topLinePunct w:val="0"/>
              <w:bidi w:val="0"/>
              <w:adjustRightInd w:val="0"/>
              <w:snapToGrid w:val="0"/>
              <w:spacing w:line="36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单位性质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rPr>
          <w:trHeight w:val="476" w:hRule="atLeast"/>
          <w:jc w:val="center"/>
        </w:trPr>
        <w:tc>
          <w:tcPr>
            <w:tcW w:w="1260" w:type="dxa"/>
            <w:vMerge w:val="continue"/>
            <w:shd w:val="clear" w:color="auto" w:fill="FFFFFF"/>
            <w:noWrap/>
            <w:vAlign w:val="center"/>
          </w:tcPr>
          <w:p>
            <w:pPr>
              <w:keepNext w:val="0"/>
              <w:keepLines w:val="0"/>
              <w:pageBreakBefore w:val="0"/>
              <w:widowControl w:val="0"/>
              <w:kinsoku/>
              <w:wordWrap/>
              <w:topLinePunct w:val="0"/>
              <w:bidi w:val="0"/>
              <w:adjustRightInd w:val="0"/>
              <w:snapToGrid w:val="0"/>
              <w:spacing w:line="360" w:lineRule="exact"/>
              <w:jc w:val="center"/>
              <w:rPr>
                <w:rFonts w:hint="default" w:ascii="Times New Roman" w:hAnsi="Times New Roman" w:eastAsia="仿宋_GB2312" w:cs="Times New Roman"/>
                <w:sz w:val="24"/>
              </w:rPr>
            </w:pPr>
          </w:p>
        </w:tc>
        <w:tc>
          <w:tcPr>
            <w:tcW w:w="627" w:type="dxa"/>
            <w:shd w:val="clear" w:color="auto" w:fill="FFFFFF"/>
            <w:noWrap/>
            <w:vAlign w:val="center"/>
          </w:tcPr>
          <w:p>
            <w:pPr>
              <w:keepNext w:val="0"/>
              <w:keepLines w:val="0"/>
              <w:pageBreakBefore w:val="0"/>
              <w:widowControl w:val="0"/>
              <w:kinsoku/>
              <w:wordWrap/>
              <w:topLinePunct w:val="0"/>
              <w:bidi w:val="0"/>
              <w:adjustRightInd w:val="0"/>
              <w:snapToGrid w:val="0"/>
              <w:spacing w:line="36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1</w:t>
            </w:r>
          </w:p>
        </w:tc>
        <w:tc>
          <w:tcPr>
            <w:tcW w:w="4253" w:type="dxa"/>
            <w:gridSpan w:val="4"/>
            <w:shd w:val="clear" w:color="auto" w:fill="FFFFFF"/>
            <w:noWrap/>
            <w:vAlign w:val="center"/>
          </w:tcPr>
          <w:p>
            <w:pPr>
              <w:keepNext w:val="0"/>
              <w:keepLines w:val="0"/>
              <w:pageBreakBefore w:val="0"/>
              <w:widowControl w:val="0"/>
              <w:kinsoku/>
              <w:wordWrap/>
              <w:topLinePunct w:val="0"/>
              <w:bidi w:val="0"/>
              <w:adjustRightInd w:val="0"/>
              <w:snapToGrid w:val="0"/>
              <w:spacing w:line="36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江西省长盛农业发展有限公司</w:t>
            </w:r>
          </w:p>
        </w:tc>
        <w:tc>
          <w:tcPr>
            <w:tcW w:w="3445" w:type="dxa"/>
            <w:gridSpan w:val="3"/>
            <w:shd w:val="clear" w:color="auto" w:fill="FFFFFF"/>
            <w:noWrap/>
            <w:vAlign w:val="center"/>
          </w:tcPr>
          <w:p>
            <w:pPr>
              <w:keepNext w:val="0"/>
              <w:keepLines w:val="0"/>
              <w:pageBreakBefore w:val="0"/>
              <w:widowControl w:val="0"/>
              <w:kinsoku/>
              <w:wordWrap/>
              <w:topLinePunct w:val="0"/>
              <w:bidi w:val="0"/>
              <w:adjustRightInd w:val="0"/>
              <w:snapToGrid w:val="0"/>
              <w:spacing w:line="360" w:lineRule="exact"/>
              <w:rPr>
                <w:rFonts w:hint="default" w:ascii="Times New Roman" w:hAnsi="Times New Roman" w:eastAsia="仿宋_GB2312" w:cs="Times New Roman"/>
                <w:sz w:val="24"/>
              </w:rPr>
            </w:pPr>
            <w:r>
              <w:rPr>
                <w:rFonts w:hint="default" w:ascii="Times New Roman" w:hAnsi="Times New Roman" w:eastAsia="仿宋_GB2312" w:cs="Times New Roman"/>
                <w:sz w:val="24"/>
              </w:rPr>
              <w:t>□龙头企业 ☑骨干企业□战略性新兴产业企业、□新型研发机构企业</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rPr>
          <w:trHeight w:val="476" w:hRule="atLeast"/>
          <w:jc w:val="center"/>
        </w:trPr>
        <w:tc>
          <w:tcPr>
            <w:tcW w:w="1260" w:type="dxa"/>
            <w:vMerge w:val="continue"/>
            <w:shd w:val="clear" w:color="auto" w:fill="FFFFFF"/>
            <w:noWrap/>
            <w:vAlign w:val="center"/>
          </w:tcPr>
          <w:p>
            <w:pPr>
              <w:keepNext w:val="0"/>
              <w:keepLines w:val="0"/>
              <w:pageBreakBefore w:val="0"/>
              <w:widowControl w:val="0"/>
              <w:kinsoku/>
              <w:wordWrap/>
              <w:topLinePunct w:val="0"/>
              <w:bidi w:val="0"/>
              <w:adjustRightInd w:val="0"/>
              <w:snapToGrid w:val="0"/>
              <w:spacing w:line="360" w:lineRule="exact"/>
              <w:jc w:val="center"/>
              <w:rPr>
                <w:rFonts w:hint="default" w:ascii="Times New Roman" w:hAnsi="Times New Roman" w:eastAsia="仿宋_GB2312" w:cs="Times New Roman"/>
                <w:sz w:val="24"/>
              </w:rPr>
            </w:pPr>
          </w:p>
        </w:tc>
        <w:tc>
          <w:tcPr>
            <w:tcW w:w="627" w:type="dxa"/>
            <w:shd w:val="clear" w:color="auto" w:fill="FFFFFF"/>
            <w:noWrap/>
            <w:vAlign w:val="center"/>
          </w:tcPr>
          <w:p>
            <w:pPr>
              <w:keepNext w:val="0"/>
              <w:keepLines w:val="0"/>
              <w:pageBreakBefore w:val="0"/>
              <w:widowControl w:val="0"/>
              <w:kinsoku/>
              <w:wordWrap/>
              <w:topLinePunct w:val="0"/>
              <w:bidi w:val="0"/>
              <w:adjustRightInd w:val="0"/>
              <w:snapToGrid w:val="0"/>
              <w:spacing w:line="36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2</w:t>
            </w:r>
          </w:p>
        </w:tc>
        <w:tc>
          <w:tcPr>
            <w:tcW w:w="4253" w:type="dxa"/>
            <w:gridSpan w:val="4"/>
            <w:shd w:val="clear" w:color="auto" w:fill="FFFFFF"/>
            <w:noWrap/>
            <w:vAlign w:val="center"/>
          </w:tcPr>
          <w:p>
            <w:pPr>
              <w:keepNext w:val="0"/>
              <w:keepLines w:val="0"/>
              <w:pageBreakBefore w:val="0"/>
              <w:widowControl w:val="0"/>
              <w:kinsoku/>
              <w:wordWrap/>
              <w:topLinePunct w:val="0"/>
              <w:bidi w:val="0"/>
              <w:adjustRightInd w:val="0"/>
              <w:snapToGrid w:val="0"/>
              <w:spacing w:line="36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高安市建山镇声园秸秆专业合作社</w:t>
            </w:r>
          </w:p>
        </w:tc>
        <w:tc>
          <w:tcPr>
            <w:tcW w:w="3445" w:type="dxa"/>
            <w:gridSpan w:val="3"/>
            <w:shd w:val="clear" w:color="auto" w:fill="FFFFFF"/>
            <w:noWrap/>
            <w:vAlign w:val="center"/>
          </w:tcPr>
          <w:p>
            <w:pPr>
              <w:keepNext w:val="0"/>
              <w:keepLines w:val="0"/>
              <w:pageBreakBefore w:val="0"/>
              <w:widowControl w:val="0"/>
              <w:kinsoku/>
              <w:wordWrap/>
              <w:topLinePunct w:val="0"/>
              <w:bidi w:val="0"/>
              <w:adjustRightInd w:val="0"/>
              <w:snapToGrid w:val="0"/>
              <w:spacing w:line="360" w:lineRule="exact"/>
              <w:rPr>
                <w:rFonts w:hint="default" w:ascii="Times New Roman" w:hAnsi="Times New Roman" w:eastAsia="仿宋_GB2312" w:cs="Times New Roman"/>
                <w:sz w:val="24"/>
              </w:rPr>
            </w:pPr>
            <w:r>
              <w:rPr>
                <w:rFonts w:hint="default" w:ascii="Times New Roman" w:hAnsi="Times New Roman" w:eastAsia="仿宋_GB2312" w:cs="Times New Roman"/>
                <w:sz w:val="24"/>
              </w:rPr>
              <w:t>□龙头企业 ☑骨干企业□战略性新兴产业企业、□新型研发机构企业</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rPr>
          <w:trHeight w:val="476" w:hRule="atLeast"/>
          <w:jc w:val="center"/>
        </w:trPr>
        <w:tc>
          <w:tcPr>
            <w:tcW w:w="1260" w:type="dxa"/>
            <w:vMerge w:val="continue"/>
            <w:shd w:val="clear" w:color="auto" w:fill="FFFFFF"/>
            <w:noWrap/>
            <w:vAlign w:val="center"/>
          </w:tcPr>
          <w:p>
            <w:pPr>
              <w:keepNext w:val="0"/>
              <w:keepLines w:val="0"/>
              <w:pageBreakBefore w:val="0"/>
              <w:widowControl w:val="0"/>
              <w:kinsoku/>
              <w:wordWrap/>
              <w:topLinePunct w:val="0"/>
              <w:bidi w:val="0"/>
              <w:adjustRightInd w:val="0"/>
              <w:snapToGrid w:val="0"/>
              <w:spacing w:line="360" w:lineRule="exact"/>
              <w:jc w:val="center"/>
              <w:rPr>
                <w:rFonts w:hint="default" w:ascii="Times New Roman" w:hAnsi="Times New Roman" w:eastAsia="仿宋_GB2312" w:cs="Times New Roman"/>
                <w:sz w:val="24"/>
              </w:rPr>
            </w:pPr>
          </w:p>
        </w:tc>
        <w:tc>
          <w:tcPr>
            <w:tcW w:w="627" w:type="dxa"/>
            <w:shd w:val="clear" w:color="auto" w:fill="FFFFFF"/>
            <w:noWrap/>
            <w:vAlign w:val="center"/>
          </w:tcPr>
          <w:p>
            <w:pPr>
              <w:keepNext w:val="0"/>
              <w:keepLines w:val="0"/>
              <w:pageBreakBefore w:val="0"/>
              <w:widowControl w:val="0"/>
              <w:kinsoku/>
              <w:wordWrap/>
              <w:topLinePunct w:val="0"/>
              <w:bidi w:val="0"/>
              <w:adjustRightInd w:val="0"/>
              <w:snapToGrid w:val="0"/>
              <w:spacing w:line="36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3</w:t>
            </w:r>
          </w:p>
        </w:tc>
        <w:tc>
          <w:tcPr>
            <w:tcW w:w="4253" w:type="dxa"/>
            <w:gridSpan w:val="4"/>
            <w:shd w:val="clear" w:color="auto" w:fill="FFFFFF"/>
            <w:noWrap/>
            <w:vAlign w:val="center"/>
          </w:tcPr>
          <w:p>
            <w:pPr>
              <w:keepNext w:val="0"/>
              <w:keepLines w:val="0"/>
              <w:pageBreakBefore w:val="0"/>
              <w:widowControl w:val="0"/>
              <w:kinsoku/>
              <w:wordWrap/>
              <w:topLinePunct w:val="0"/>
              <w:bidi w:val="0"/>
              <w:adjustRightInd w:val="0"/>
              <w:snapToGrid w:val="0"/>
              <w:spacing w:line="36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新余市东南草源工贸有限公司</w:t>
            </w:r>
          </w:p>
        </w:tc>
        <w:tc>
          <w:tcPr>
            <w:tcW w:w="3445" w:type="dxa"/>
            <w:gridSpan w:val="3"/>
            <w:shd w:val="clear" w:color="auto" w:fill="FFFFFF"/>
            <w:noWrap/>
            <w:vAlign w:val="center"/>
          </w:tcPr>
          <w:p>
            <w:pPr>
              <w:keepNext w:val="0"/>
              <w:keepLines w:val="0"/>
              <w:pageBreakBefore w:val="0"/>
              <w:widowControl w:val="0"/>
              <w:kinsoku/>
              <w:wordWrap/>
              <w:topLinePunct w:val="0"/>
              <w:bidi w:val="0"/>
              <w:adjustRightInd w:val="0"/>
              <w:snapToGrid w:val="0"/>
              <w:spacing w:line="360" w:lineRule="exact"/>
              <w:rPr>
                <w:rFonts w:hint="default" w:ascii="Times New Roman" w:hAnsi="Times New Roman" w:eastAsia="仿宋_GB2312" w:cs="Times New Roman"/>
                <w:sz w:val="24"/>
              </w:rPr>
            </w:pPr>
            <w:r>
              <w:rPr>
                <w:rFonts w:hint="default" w:ascii="Times New Roman" w:hAnsi="Times New Roman" w:eastAsia="仿宋_GB2312" w:cs="Times New Roman"/>
                <w:sz w:val="24"/>
              </w:rPr>
              <w:t>□龙头企业 ☑骨干企业□战略性新兴产业企业、□新型研发机构企业</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rPr>
          <w:trHeight w:val="476" w:hRule="atLeast"/>
          <w:jc w:val="center"/>
        </w:trPr>
        <w:tc>
          <w:tcPr>
            <w:tcW w:w="1260" w:type="dxa"/>
            <w:vMerge w:val="continue"/>
            <w:shd w:val="clear" w:color="auto" w:fill="FFFFFF"/>
            <w:noWrap/>
            <w:vAlign w:val="center"/>
          </w:tcPr>
          <w:p>
            <w:pPr>
              <w:keepNext w:val="0"/>
              <w:keepLines w:val="0"/>
              <w:pageBreakBefore w:val="0"/>
              <w:widowControl w:val="0"/>
              <w:kinsoku/>
              <w:wordWrap/>
              <w:topLinePunct w:val="0"/>
              <w:bidi w:val="0"/>
              <w:adjustRightInd w:val="0"/>
              <w:snapToGrid w:val="0"/>
              <w:spacing w:line="360" w:lineRule="exact"/>
              <w:jc w:val="center"/>
              <w:rPr>
                <w:rFonts w:hint="default" w:ascii="Times New Roman" w:hAnsi="Times New Roman" w:eastAsia="仿宋_GB2312" w:cs="Times New Roman"/>
                <w:sz w:val="24"/>
              </w:rPr>
            </w:pPr>
          </w:p>
        </w:tc>
        <w:tc>
          <w:tcPr>
            <w:tcW w:w="627" w:type="dxa"/>
            <w:shd w:val="clear" w:color="auto" w:fill="FFFFFF"/>
            <w:noWrap/>
            <w:vAlign w:val="center"/>
          </w:tcPr>
          <w:p>
            <w:pPr>
              <w:keepNext w:val="0"/>
              <w:keepLines w:val="0"/>
              <w:pageBreakBefore w:val="0"/>
              <w:widowControl w:val="0"/>
              <w:kinsoku/>
              <w:wordWrap/>
              <w:topLinePunct w:val="0"/>
              <w:bidi w:val="0"/>
              <w:adjustRightInd w:val="0"/>
              <w:snapToGrid w:val="0"/>
              <w:spacing w:line="36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4</w:t>
            </w:r>
          </w:p>
        </w:tc>
        <w:tc>
          <w:tcPr>
            <w:tcW w:w="4253" w:type="dxa"/>
            <w:gridSpan w:val="4"/>
            <w:shd w:val="clear" w:color="auto" w:fill="FFFFFF"/>
            <w:noWrap/>
            <w:vAlign w:val="center"/>
          </w:tcPr>
          <w:p>
            <w:pPr>
              <w:keepNext w:val="0"/>
              <w:keepLines w:val="0"/>
              <w:pageBreakBefore w:val="0"/>
              <w:widowControl w:val="0"/>
              <w:kinsoku/>
              <w:wordWrap/>
              <w:topLinePunct w:val="0"/>
              <w:bidi w:val="0"/>
              <w:adjustRightInd w:val="0"/>
              <w:snapToGrid w:val="0"/>
              <w:spacing w:line="36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安义县宣峰能源有限公司</w:t>
            </w:r>
          </w:p>
        </w:tc>
        <w:tc>
          <w:tcPr>
            <w:tcW w:w="3445" w:type="dxa"/>
            <w:gridSpan w:val="3"/>
            <w:shd w:val="clear" w:color="auto" w:fill="FFFFFF"/>
            <w:noWrap/>
            <w:vAlign w:val="center"/>
          </w:tcPr>
          <w:p>
            <w:pPr>
              <w:keepNext w:val="0"/>
              <w:keepLines w:val="0"/>
              <w:pageBreakBefore w:val="0"/>
              <w:widowControl w:val="0"/>
              <w:kinsoku/>
              <w:wordWrap/>
              <w:topLinePunct w:val="0"/>
              <w:bidi w:val="0"/>
              <w:adjustRightInd w:val="0"/>
              <w:snapToGrid w:val="0"/>
              <w:spacing w:line="360" w:lineRule="exact"/>
              <w:rPr>
                <w:rFonts w:hint="default" w:ascii="Times New Roman" w:hAnsi="Times New Roman" w:eastAsia="仿宋_GB2312" w:cs="Times New Roman"/>
                <w:sz w:val="24"/>
              </w:rPr>
            </w:pPr>
            <w:r>
              <w:rPr>
                <w:rFonts w:hint="default" w:ascii="Times New Roman" w:hAnsi="Times New Roman" w:eastAsia="仿宋_GB2312" w:cs="Times New Roman"/>
                <w:sz w:val="24"/>
              </w:rPr>
              <w:t xml:space="preserve">□龙头企业 </w:t>
            </w:r>
            <w:r>
              <w:rPr>
                <w:rFonts w:hint="default" w:ascii="Times New Roman" w:hAnsi="Times New Roman" w:eastAsia="仿宋_GB2312" w:cs="Times New Roman"/>
                <w:sz w:val="24"/>
                <w:lang w:eastAsia="zh-CN"/>
              </w:rPr>
              <w:t>☑</w:t>
            </w:r>
            <w:r>
              <w:rPr>
                <w:rFonts w:hint="default" w:ascii="Times New Roman" w:hAnsi="Times New Roman" w:eastAsia="仿宋_GB2312" w:cs="Times New Roman"/>
                <w:sz w:val="24"/>
              </w:rPr>
              <w:t>骨干企业□战略性新兴产业企业、□新型研发机构企业</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rPr>
          <w:trHeight w:val="476" w:hRule="atLeast"/>
          <w:jc w:val="center"/>
        </w:trPr>
        <w:tc>
          <w:tcPr>
            <w:tcW w:w="9585" w:type="dxa"/>
            <w:gridSpan w:val="9"/>
            <w:shd w:val="clear" w:color="auto" w:fill="FFFFFF"/>
            <w:noWrap/>
            <w:vAlign w:val="center"/>
          </w:tcPr>
          <w:p>
            <w:pPr>
              <w:keepNext w:val="0"/>
              <w:keepLines w:val="0"/>
              <w:pageBreakBefore w:val="0"/>
              <w:widowControl w:val="0"/>
              <w:kinsoku/>
              <w:wordWrap/>
              <w:topLinePunct w:val="0"/>
              <w:bidi w:val="0"/>
              <w:adjustRightInd w:val="0"/>
              <w:snapToGrid w:val="0"/>
              <w:spacing w:line="360" w:lineRule="exact"/>
              <w:jc w:val="center"/>
              <w:rPr>
                <w:rFonts w:hint="default" w:ascii="Times New Roman" w:hAnsi="Times New Roman" w:eastAsia="仿宋_GB2312" w:cs="Times New Roman"/>
                <w:sz w:val="24"/>
                <w:lang w:val="en" w:eastAsia="zh-CN"/>
              </w:rPr>
            </w:pPr>
            <w:r>
              <w:rPr>
                <w:rFonts w:hint="default" w:ascii="Times New Roman" w:hAnsi="Times New Roman" w:eastAsia="仿宋_GB2312" w:cs="Times New Roman"/>
                <w:b/>
                <w:bCs/>
                <w:sz w:val="24"/>
                <w:lang w:val="en" w:eastAsia="zh-CN"/>
              </w:rPr>
              <w:t>揭榜方需完成的工作内容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rPr>
          <w:trHeight w:val="1539" w:hRule="atLeast"/>
          <w:jc w:val="center"/>
        </w:trPr>
        <w:tc>
          <w:tcPr>
            <w:tcW w:w="1260" w:type="dxa"/>
            <w:shd w:val="clear" w:color="auto" w:fill="FFFFFF"/>
            <w:noWrap/>
            <w:vAlign w:val="center"/>
          </w:tcPr>
          <w:p>
            <w:pPr>
              <w:keepNext w:val="0"/>
              <w:keepLines w:val="0"/>
              <w:pageBreakBefore w:val="0"/>
              <w:widowControl w:val="0"/>
              <w:kinsoku/>
              <w:wordWrap/>
              <w:topLinePunct w:val="0"/>
              <w:bidi w:val="0"/>
              <w:adjustRightInd w:val="0"/>
              <w:snapToGrid w:val="0"/>
              <w:spacing w:line="36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技术难题</w:t>
            </w:r>
            <w:r>
              <w:rPr>
                <w:rFonts w:hint="default" w:ascii="Times New Roman" w:hAnsi="Times New Roman" w:eastAsia="仿宋_GB2312" w:cs="Times New Roman"/>
                <w:spacing w:val="-17"/>
                <w:sz w:val="24"/>
              </w:rPr>
              <w:t>概述</w:t>
            </w:r>
          </w:p>
        </w:tc>
        <w:tc>
          <w:tcPr>
            <w:tcW w:w="8325" w:type="dxa"/>
            <w:gridSpan w:val="8"/>
            <w:shd w:val="clear" w:color="auto" w:fill="FFFFFF"/>
            <w:noWrap/>
            <w:vAlign w:val="center"/>
          </w:tcPr>
          <w:p>
            <w:pPr>
              <w:keepNext w:val="0"/>
              <w:keepLines w:val="0"/>
              <w:pageBreakBefore w:val="0"/>
              <w:widowControl w:val="0"/>
              <w:kinsoku/>
              <w:wordWrap/>
              <w:topLinePunct w:val="0"/>
              <w:bidi w:val="0"/>
              <w:ind w:firstLine="480" w:firstLineChars="200"/>
              <w:jc w:val="both"/>
              <w:rPr>
                <w:rFonts w:hint="default" w:ascii="Times New Roman" w:hAnsi="Times New Roman" w:eastAsia="仿宋_GB2312" w:cs="Times New Roman"/>
                <w:sz w:val="24"/>
              </w:rPr>
            </w:pPr>
            <w:r>
              <w:rPr>
                <w:rFonts w:hint="default" w:ascii="Times New Roman" w:hAnsi="Times New Roman" w:eastAsia="仿宋_GB2312" w:cs="Times New Roman"/>
                <w:sz w:val="24"/>
              </w:rPr>
              <w:t>长期以来，南方稻秆资源量大面广，未完全得到无害化处理或资源化利用，因消纳不力而被焚烧情况频发，不仅浪费大量资源，还严重破坏农村生态环境。在稻秆资源利用上，技术、装备及模式发展滞后；规模化利用程度低、利用方式单一粗放；创新开发新型肥料与纤维材料技术不成熟，未能实现稻秆全组分、精细化、高值利用。主要存在以下技术瓶颈：</w:t>
            </w:r>
          </w:p>
          <w:p>
            <w:pPr>
              <w:pStyle w:val="9"/>
              <w:keepNext w:val="0"/>
              <w:keepLines w:val="0"/>
              <w:pageBreakBefore w:val="0"/>
              <w:widowControl w:val="0"/>
              <w:kinsoku/>
              <w:wordWrap/>
              <w:topLinePunct w:val="0"/>
              <w:bidi w:val="0"/>
              <w:adjustRightInd w:val="0"/>
              <w:snapToGrid w:val="0"/>
              <w:spacing w:line="360" w:lineRule="exact"/>
              <w:ind w:firstLine="482"/>
              <w:jc w:val="both"/>
              <w:rPr>
                <w:rFonts w:hint="default" w:ascii="Times New Roman" w:hAnsi="Times New Roman" w:eastAsia="仿宋_GB2312" w:cs="Times New Roman"/>
                <w:b/>
                <w:bCs/>
                <w:sz w:val="24"/>
              </w:rPr>
            </w:pPr>
            <w:r>
              <w:rPr>
                <w:rFonts w:hint="default" w:ascii="Times New Roman" w:hAnsi="Times New Roman" w:eastAsia="仿宋_GB2312" w:cs="Times New Roman"/>
                <w:b/>
                <w:bCs/>
                <w:sz w:val="24"/>
              </w:rPr>
              <w:t>1、稻秆县域规模化集中收储运技术体系不完善。</w:t>
            </w:r>
          </w:p>
          <w:p>
            <w:pPr>
              <w:keepNext w:val="0"/>
              <w:keepLines w:val="0"/>
              <w:pageBreakBefore w:val="0"/>
              <w:widowControl w:val="0"/>
              <w:kinsoku/>
              <w:wordWrap/>
              <w:topLinePunct w:val="0"/>
              <w:bidi w:val="0"/>
              <w:adjustRightInd w:val="0"/>
              <w:snapToGrid w:val="0"/>
              <w:spacing w:line="360" w:lineRule="exact"/>
              <w:ind w:firstLine="480" w:firstLineChars="200"/>
              <w:jc w:val="both"/>
              <w:rPr>
                <w:rFonts w:hint="default" w:ascii="Times New Roman" w:hAnsi="Times New Roman" w:eastAsia="仿宋_GB2312" w:cs="Times New Roman"/>
                <w:sz w:val="24"/>
              </w:rPr>
            </w:pPr>
            <w:r>
              <w:rPr>
                <w:rFonts w:hint="default" w:ascii="Times New Roman" w:hAnsi="Times New Roman" w:eastAsia="仿宋_GB2312" w:cs="Times New Roman"/>
                <w:sz w:val="24"/>
              </w:rPr>
              <w:t>稻秆分布散、密度低、体积大、收获季节性强，其收集、储存和运输成为制约其大规模利用的主要瓶颈。建立规模化高效收储运体系是稻秆安全处置与资源化利用的前提和保障。</w:t>
            </w:r>
          </w:p>
          <w:p>
            <w:pPr>
              <w:keepNext w:val="0"/>
              <w:keepLines w:val="0"/>
              <w:pageBreakBefore w:val="0"/>
              <w:widowControl w:val="0"/>
              <w:kinsoku/>
              <w:wordWrap/>
              <w:topLinePunct w:val="0"/>
              <w:bidi w:val="0"/>
              <w:adjustRightInd w:val="0"/>
              <w:snapToGrid w:val="0"/>
              <w:spacing w:line="360" w:lineRule="exact"/>
              <w:ind w:firstLine="482" w:firstLineChars="200"/>
              <w:jc w:val="both"/>
              <w:rPr>
                <w:rFonts w:hint="default" w:ascii="Times New Roman" w:hAnsi="Times New Roman" w:eastAsia="仿宋_GB2312" w:cs="Times New Roman"/>
                <w:b/>
                <w:bCs/>
                <w:sz w:val="24"/>
              </w:rPr>
            </w:pPr>
            <w:r>
              <w:rPr>
                <w:rFonts w:hint="default" w:ascii="Times New Roman" w:hAnsi="Times New Roman" w:eastAsia="仿宋_GB2312" w:cs="Times New Roman"/>
                <w:b/>
                <w:bCs/>
                <w:sz w:val="24"/>
              </w:rPr>
              <w:t>2、稻秆制备含腐植酸水溶肥技术不成熟。</w:t>
            </w:r>
          </w:p>
          <w:p>
            <w:pPr>
              <w:keepNext w:val="0"/>
              <w:keepLines w:val="0"/>
              <w:pageBreakBefore w:val="0"/>
              <w:widowControl w:val="0"/>
              <w:kinsoku/>
              <w:wordWrap/>
              <w:topLinePunct w:val="0"/>
              <w:bidi w:val="0"/>
              <w:adjustRightInd w:val="0"/>
              <w:snapToGrid w:val="0"/>
              <w:spacing w:line="360" w:lineRule="exact"/>
              <w:ind w:firstLine="480" w:firstLineChars="200"/>
              <w:jc w:val="both"/>
              <w:rPr>
                <w:rFonts w:hint="default" w:ascii="Times New Roman" w:hAnsi="Times New Roman" w:cs="Times New Roman"/>
              </w:rPr>
            </w:pPr>
            <w:r>
              <w:rPr>
                <w:rFonts w:hint="default" w:ascii="Times New Roman" w:hAnsi="Times New Roman" w:eastAsia="仿宋_GB2312" w:cs="Times New Roman"/>
                <w:sz w:val="24"/>
              </w:rPr>
              <w:t>现有利用</w:t>
            </w:r>
            <w:r>
              <w:rPr>
                <w:rFonts w:hint="default" w:ascii="Times New Roman" w:hAnsi="Times New Roman" w:eastAsia="仿宋_GB2312" w:cs="Times New Roman"/>
                <w:b w:val="0"/>
                <w:bCs w:val="0"/>
                <w:sz w:val="24"/>
              </w:rPr>
              <w:t>稻秆制备含腐植酸水溶肥</w:t>
            </w:r>
            <w:r>
              <w:rPr>
                <w:rFonts w:hint="default" w:ascii="Times New Roman" w:hAnsi="Times New Roman" w:eastAsia="仿宋_GB2312" w:cs="Times New Roman"/>
                <w:sz w:val="24"/>
              </w:rPr>
              <w:t>技术存在转化率低、固形物含量高（&gt;5%）、产品性能不稳定、田间施用作物针对性不强；储运过程易结晶、分层且流动性差；使用过程易堵管。高品质肥料产品研发是稻秆循环清洁利用的重要途径。</w:t>
            </w:r>
          </w:p>
          <w:p>
            <w:pPr>
              <w:keepNext w:val="0"/>
              <w:keepLines w:val="0"/>
              <w:pageBreakBefore w:val="0"/>
              <w:widowControl w:val="0"/>
              <w:kinsoku/>
              <w:wordWrap/>
              <w:topLinePunct w:val="0"/>
              <w:bidi w:val="0"/>
              <w:adjustRightInd w:val="0"/>
              <w:snapToGrid w:val="0"/>
              <w:spacing w:line="360" w:lineRule="exact"/>
              <w:ind w:firstLine="482" w:firstLineChars="200"/>
              <w:jc w:val="both"/>
              <w:rPr>
                <w:rFonts w:hint="default" w:ascii="Times New Roman" w:hAnsi="Times New Roman" w:eastAsia="仿宋_GB2312" w:cs="Times New Roman"/>
                <w:b/>
                <w:bCs/>
                <w:sz w:val="24"/>
              </w:rPr>
            </w:pPr>
            <w:r>
              <w:rPr>
                <w:rFonts w:hint="default" w:ascii="Times New Roman" w:hAnsi="Times New Roman" w:eastAsia="仿宋_GB2312" w:cs="Times New Roman"/>
                <w:b/>
                <w:bCs/>
                <w:sz w:val="24"/>
              </w:rPr>
              <w:t>3、稻秆制备含腐植酸水溶肥副产物提取纤维工艺水平低。</w:t>
            </w:r>
          </w:p>
          <w:p>
            <w:pPr>
              <w:keepNext w:val="0"/>
              <w:keepLines w:val="0"/>
              <w:pageBreakBefore w:val="0"/>
              <w:widowControl w:val="0"/>
              <w:kinsoku/>
              <w:wordWrap/>
              <w:topLinePunct w:val="0"/>
              <w:bidi w:val="0"/>
              <w:rPr>
                <w:rFonts w:hint="default" w:ascii="Times New Roman" w:hAnsi="Times New Roman" w:cs="Times New Roman"/>
              </w:rPr>
            </w:pPr>
            <w:r>
              <w:rPr>
                <w:rFonts w:hint="default" w:ascii="Times New Roman" w:hAnsi="Times New Roman" w:eastAsia="仿宋_GB2312" w:cs="Times New Roman"/>
                <w:sz w:val="24"/>
              </w:rPr>
              <w:t>现有稻秆制备含腐植酸水溶肥副产物中纤维强度差、无法材料化高值利用、易造成二次污染。突破清洁生产关键技术，提升稻秆资源化利用整体效益迫在眉睫。</w:t>
            </w:r>
          </w:p>
          <w:p>
            <w:pPr>
              <w:keepNext w:val="0"/>
              <w:keepLines w:val="0"/>
              <w:pageBreakBefore w:val="0"/>
              <w:widowControl w:val="0"/>
              <w:kinsoku/>
              <w:wordWrap/>
              <w:topLinePunct w:val="0"/>
              <w:bidi w:val="0"/>
              <w:rPr>
                <w:rFonts w:hint="default" w:ascii="Times New Roman" w:hAnsi="Times New Roman" w:cs="Times New Roman"/>
              </w:rPr>
            </w:pPr>
          </w:p>
          <w:p>
            <w:pPr>
              <w:keepNext w:val="0"/>
              <w:keepLines w:val="0"/>
              <w:pageBreakBefore w:val="0"/>
              <w:widowControl w:val="0"/>
              <w:kinsoku/>
              <w:wordWrap/>
              <w:topLinePunct w:val="0"/>
              <w:bidi w:val="0"/>
              <w:rPr>
                <w:rFonts w:hint="default" w:ascii="Times New Roman" w:hAnsi="Times New Roman" w:cs="Times New Roman"/>
              </w:rPr>
            </w:pPr>
          </w:p>
          <w:p>
            <w:pPr>
              <w:keepNext w:val="0"/>
              <w:keepLines w:val="0"/>
              <w:pageBreakBefore w:val="0"/>
              <w:widowControl w:val="0"/>
              <w:kinsoku/>
              <w:wordWrap/>
              <w:topLinePunct w:val="0"/>
              <w:bidi w:val="0"/>
              <w:adjustRightInd w:val="0"/>
              <w:snapToGrid w:val="0"/>
              <w:spacing w:line="360" w:lineRule="exact"/>
              <w:ind w:firstLine="420" w:firstLineChars="200"/>
              <w:jc w:val="both"/>
              <w:rPr>
                <w:rFonts w:hint="default" w:ascii="Times New Roman" w:hAnsi="Times New Roman" w:eastAsia="宋体" w:cs="Times New Roman"/>
                <w:color w:val="FF000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rPr>
          <w:trHeight w:val="1617" w:hRule="atLeast"/>
          <w:jc w:val="center"/>
        </w:trPr>
        <w:tc>
          <w:tcPr>
            <w:tcW w:w="1260" w:type="dxa"/>
            <w:shd w:val="clear" w:color="auto" w:fill="FFFFFF"/>
            <w:noWrap/>
            <w:vAlign w:val="center"/>
          </w:tcPr>
          <w:p>
            <w:pPr>
              <w:keepNext w:val="0"/>
              <w:keepLines w:val="0"/>
              <w:pageBreakBefore w:val="0"/>
              <w:widowControl w:val="0"/>
              <w:kinsoku/>
              <w:wordWrap/>
              <w:topLinePunct w:val="0"/>
              <w:bidi w:val="0"/>
              <w:adjustRightInd w:val="0"/>
              <w:snapToGrid w:val="0"/>
              <w:spacing w:line="36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技术攻关后希望达到的预期技术目标</w:t>
            </w:r>
          </w:p>
        </w:tc>
        <w:tc>
          <w:tcPr>
            <w:tcW w:w="8325" w:type="dxa"/>
            <w:gridSpan w:val="8"/>
            <w:shd w:val="clear" w:color="auto" w:fill="FFFFFF"/>
            <w:noWrap/>
            <w:vAlign w:val="center"/>
          </w:tcPr>
          <w:p>
            <w:pPr>
              <w:pStyle w:val="3"/>
              <w:keepNext w:val="0"/>
              <w:keepLines w:val="0"/>
              <w:pageBreakBefore w:val="0"/>
              <w:widowControl w:val="0"/>
              <w:numPr>
                <w:ilvl w:val="0"/>
                <w:numId w:val="0"/>
              </w:numPr>
              <w:kinsoku/>
              <w:wordWrap/>
              <w:topLinePunct w:val="0"/>
              <w:bidi w:val="0"/>
              <w:ind w:firstLine="482" w:firstLineChars="200"/>
              <w:rPr>
                <w:rFonts w:hint="default" w:ascii="Times New Roman" w:hAnsi="Times New Roman" w:eastAsia="仿宋_GB2312" w:cs="Times New Roman"/>
                <w:b/>
                <w:bCs/>
                <w:sz w:val="24"/>
              </w:rPr>
            </w:pPr>
            <w:r>
              <w:rPr>
                <w:rFonts w:hint="default" w:ascii="Times New Roman" w:hAnsi="Times New Roman" w:eastAsia="仿宋_GB2312" w:cs="Times New Roman"/>
                <w:b/>
                <w:bCs/>
                <w:sz w:val="24"/>
              </w:rPr>
              <w:t>预期技术目标：</w:t>
            </w:r>
          </w:p>
          <w:p>
            <w:pPr>
              <w:pStyle w:val="3"/>
              <w:keepNext w:val="0"/>
              <w:keepLines w:val="0"/>
              <w:pageBreakBefore w:val="0"/>
              <w:widowControl w:val="0"/>
              <w:numPr>
                <w:ilvl w:val="0"/>
                <w:numId w:val="0"/>
              </w:numPr>
              <w:kinsoku/>
              <w:wordWrap/>
              <w:topLinePunct w:val="0"/>
              <w:bidi w:val="0"/>
              <w:ind w:firstLine="480" w:firstLineChars="200"/>
              <w:jc w:val="both"/>
              <w:rPr>
                <w:rFonts w:hint="default" w:ascii="Times New Roman" w:hAnsi="Times New Roman" w:eastAsia="仿宋_GB2312" w:cs="Times New Roman"/>
                <w:sz w:val="24"/>
              </w:rPr>
            </w:pPr>
            <w:r>
              <w:rPr>
                <w:rFonts w:hint="default" w:ascii="Times New Roman" w:hAnsi="Times New Roman" w:eastAsia="仿宋_GB2312" w:cs="Times New Roman"/>
                <w:sz w:val="24"/>
              </w:rPr>
              <w:t>1、创建县域规模化稻秆集中收储运技术模式，研究制订收储技术规程1项（密度≥150kg/m</w:t>
            </w:r>
            <w:r>
              <w:rPr>
                <w:rFonts w:hint="default" w:ascii="Times New Roman" w:hAnsi="Times New Roman" w:eastAsia="仿宋_GB2312" w:cs="Times New Roman"/>
                <w:sz w:val="24"/>
                <w:vertAlign w:val="superscript"/>
              </w:rPr>
              <w:t>3</w:t>
            </w:r>
            <w:r>
              <w:rPr>
                <w:rFonts w:hint="default" w:ascii="Times New Roman" w:hAnsi="Times New Roman" w:eastAsia="仿宋_GB2312" w:cs="Times New Roman"/>
                <w:sz w:val="24"/>
              </w:rPr>
              <w:t>、水分≤20%、杂质≤5%、碎草合格率≥85%等），形成可复制易推广的成套收储运技术体系。</w:t>
            </w:r>
          </w:p>
          <w:p>
            <w:pPr>
              <w:pStyle w:val="3"/>
              <w:keepNext w:val="0"/>
              <w:keepLines w:val="0"/>
              <w:pageBreakBefore w:val="0"/>
              <w:widowControl w:val="0"/>
              <w:numPr>
                <w:ilvl w:val="0"/>
                <w:numId w:val="0"/>
              </w:numPr>
              <w:kinsoku/>
              <w:wordWrap/>
              <w:topLinePunct w:val="0"/>
              <w:bidi w:val="0"/>
              <w:ind w:firstLine="480" w:firstLineChars="200"/>
              <w:jc w:val="both"/>
              <w:rPr>
                <w:rFonts w:hint="default" w:ascii="Times New Roman" w:hAnsi="Times New Roman" w:eastAsia="仿宋_GB2312" w:cs="Times New Roman"/>
                <w:sz w:val="24"/>
              </w:rPr>
            </w:pPr>
            <w:r>
              <w:rPr>
                <w:rFonts w:hint="default" w:ascii="Times New Roman" w:hAnsi="Times New Roman" w:eastAsia="仿宋_GB2312" w:cs="Times New Roman"/>
                <w:sz w:val="24"/>
              </w:rPr>
              <w:t>现有技术：密度120kg/m</w:t>
            </w:r>
            <w:r>
              <w:rPr>
                <w:rFonts w:hint="default" w:ascii="Times New Roman" w:hAnsi="Times New Roman" w:eastAsia="仿宋_GB2312" w:cs="Times New Roman"/>
                <w:sz w:val="24"/>
                <w:vertAlign w:val="superscript"/>
              </w:rPr>
              <w:t>3</w:t>
            </w:r>
            <w:r>
              <w:rPr>
                <w:rFonts w:hint="default" w:ascii="Times New Roman" w:hAnsi="Times New Roman" w:eastAsia="仿宋_GB2312" w:cs="Times New Roman"/>
                <w:sz w:val="24"/>
              </w:rPr>
              <w:t>、水分25%、碎草合格率70%等。</w:t>
            </w:r>
          </w:p>
          <w:p>
            <w:pPr>
              <w:pStyle w:val="3"/>
              <w:keepNext w:val="0"/>
              <w:keepLines w:val="0"/>
              <w:pageBreakBefore w:val="0"/>
              <w:widowControl w:val="0"/>
              <w:numPr>
                <w:ilvl w:val="0"/>
                <w:numId w:val="0"/>
              </w:numPr>
              <w:kinsoku/>
              <w:wordWrap/>
              <w:topLinePunct w:val="0"/>
              <w:bidi w:val="0"/>
              <w:ind w:firstLine="480" w:firstLineChars="200"/>
              <w:jc w:val="both"/>
              <w:rPr>
                <w:rFonts w:hint="default" w:ascii="Times New Roman" w:hAnsi="Times New Roman" w:eastAsia="仿宋_GB2312" w:cs="Times New Roman"/>
                <w:sz w:val="24"/>
              </w:rPr>
            </w:pPr>
            <w:r>
              <w:rPr>
                <w:rFonts w:hint="default" w:ascii="Times New Roman" w:hAnsi="Times New Roman" w:eastAsia="仿宋_GB2312" w:cs="Times New Roman"/>
                <w:sz w:val="24"/>
              </w:rPr>
              <w:t>突破稻秆清洁高效提取关键技术，开发5万吨/年含腐植酸水溶肥联产3万吨/年植物纤维材料成套新工艺，满足10万吨/年稻秆综合利用工程技术需求，实现稻秆产品转化率≥90%，且无“三废”排放。</w:t>
            </w:r>
          </w:p>
          <w:p>
            <w:pPr>
              <w:pStyle w:val="3"/>
              <w:keepNext w:val="0"/>
              <w:keepLines w:val="0"/>
              <w:pageBreakBefore w:val="0"/>
              <w:widowControl w:val="0"/>
              <w:numPr>
                <w:ilvl w:val="0"/>
                <w:numId w:val="0"/>
              </w:numPr>
              <w:kinsoku/>
              <w:wordWrap/>
              <w:topLinePunct w:val="0"/>
              <w:bidi w:val="0"/>
              <w:ind w:firstLine="480" w:firstLineChars="200"/>
              <w:jc w:val="both"/>
              <w:rPr>
                <w:rFonts w:hint="default" w:ascii="Times New Roman" w:hAnsi="Times New Roman" w:eastAsia="仿宋_GB2312" w:cs="Times New Roman"/>
                <w:sz w:val="24"/>
              </w:rPr>
            </w:pPr>
            <w:r>
              <w:rPr>
                <w:rFonts w:hint="default" w:ascii="Times New Roman" w:hAnsi="Times New Roman" w:eastAsia="仿宋_GB2312" w:cs="Times New Roman"/>
                <w:sz w:val="24"/>
              </w:rPr>
              <w:t>现有技术：转化率为40%-45%，存在废水、废渣，排放达标成本高。</w:t>
            </w:r>
          </w:p>
          <w:p>
            <w:pPr>
              <w:pStyle w:val="3"/>
              <w:keepNext w:val="0"/>
              <w:keepLines w:val="0"/>
              <w:pageBreakBefore w:val="0"/>
              <w:widowControl w:val="0"/>
              <w:numPr>
                <w:ilvl w:val="0"/>
                <w:numId w:val="0"/>
              </w:numPr>
              <w:kinsoku/>
              <w:wordWrap/>
              <w:topLinePunct w:val="0"/>
              <w:bidi w:val="0"/>
              <w:ind w:firstLine="480" w:firstLineChars="200"/>
              <w:jc w:val="both"/>
              <w:rPr>
                <w:rFonts w:hint="default" w:ascii="Times New Roman" w:hAnsi="Times New Roman" w:eastAsia="仿宋_GB2312" w:cs="Times New Roman"/>
                <w:sz w:val="24"/>
              </w:rPr>
            </w:pPr>
            <w:r>
              <w:rPr>
                <w:rFonts w:hint="default" w:ascii="Times New Roman" w:hAnsi="Times New Roman" w:eastAsia="仿宋_GB2312" w:cs="Times New Roman"/>
                <w:sz w:val="24"/>
              </w:rPr>
              <w:t>突破稻秆高效制备</w:t>
            </w:r>
            <w:r>
              <w:rPr>
                <w:rFonts w:hint="default" w:ascii="Times New Roman" w:hAnsi="Times New Roman" w:eastAsia="仿宋_GB2312" w:cs="Times New Roman"/>
                <w:sz w:val="24"/>
                <w:lang w:eastAsia="zh-CN"/>
              </w:rPr>
              <w:t>高品质含</w:t>
            </w:r>
            <w:r>
              <w:rPr>
                <w:rFonts w:hint="default" w:ascii="Times New Roman" w:hAnsi="Times New Roman" w:eastAsia="仿宋_GB2312" w:cs="Times New Roman"/>
                <w:sz w:val="24"/>
              </w:rPr>
              <w:t>腐植酸水溶肥关键技术，木质素转化率≥90%、反应时间≤4h、基液中腐植酸含量≥30%（以干基计）、产品固形物含量≤1%；开发适宜南方</w:t>
            </w:r>
            <w:r>
              <w:rPr>
                <w:rFonts w:hint="default" w:ascii="Times New Roman" w:hAnsi="Times New Roman" w:eastAsia="仿宋_GB2312" w:cs="Times New Roman"/>
                <w:sz w:val="24"/>
                <w:lang w:eastAsia="zh-CN"/>
              </w:rPr>
              <w:t>红壤</w:t>
            </w:r>
            <w:r>
              <w:rPr>
                <w:rFonts w:hint="default" w:ascii="Times New Roman" w:hAnsi="Times New Roman" w:eastAsia="仿宋_GB2312" w:cs="Times New Roman"/>
                <w:sz w:val="24"/>
              </w:rPr>
              <w:t>地区</w:t>
            </w:r>
            <w:r>
              <w:rPr>
                <w:rFonts w:hint="default" w:ascii="Times New Roman" w:hAnsi="Times New Roman" w:eastAsia="仿宋_GB2312" w:cs="Times New Roman"/>
                <w:sz w:val="24"/>
                <w:lang w:eastAsia="zh-CN"/>
              </w:rPr>
              <w:t>及</w:t>
            </w:r>
            <w:r>
              <w:rPr>
                <w:rFonts w:hint="default" w:ascii="Times New Roman" w:hAnsi="Times New Roman" w:eastAsia="仿宋_GB2312" w:cs="Times New Roman"/>
                <w:sz w:val="24"/>
              </w:rPr>
              <w:t>主要经济作物的专用</w:t>
            </w:r>
            <w:r>
              <w:rPr>
                <w:rFonts w:hint="default" w:ascii="Times New Roman" w:hAnsi="Times New Roman" w:eastAsia="仿宋_GB2312" w:cs="Times New Roman"/>
                <w:sz w:val="24"/>
                <w:lang w:eastAsia="zh-CN"/>
              </w:rPr>
              <w:t>含</w:t>
            </w:r>
            <w:r>
              <w:rPr>
                <w:rFonts w:hint="default" w:ascii="Times New Roman" w:hAnsi="Times New Roman" w:eastAsia="仿宋_GB2312" w:cs="Times New Roman"/>
                <w:sz w:val="24"/>
              </w:rPr>
              <w:t>腐植酸水溶肥产品3-5个，且产品无结晶、分层且流动性好，适合大面积水肥一体化技术运用。申报专利1-2项。</w:t>
            </w:r>
          </w:p>
          <w:p>
            <w:pPr>
              <w:pStyle w:val="3"/>
              <w:keepNext w:val="0"/>
              <w:keepLines w:val="0"/>
              <w:pageBreakBefore w:val="0"/>
              <w:widowControl w:val="0"/>
              <w:numPr>
                <w:ilvl w:val="0"/>
                <w:numId w:val="0"/>
              </w:numPr>
              <w:kinsoku/>
              <w:wordWrap/>
              <w:topLinePunct w:val="0"/>
              <w:bidi w:val="0"/>
              <w:ind w:firstLine="480" w:firstLineChars="200"/>
              <w:jc w:val="both"/>
              <w:rPr>
                <w:rFonts w:hint="default" w:ascii="Times New Roman" w:hAnsi="Times New Roman" w:eastAsia="仿宋_GB2312" w:cs="Times New Roman"/>
                <w:sz w:val="24"/>
              </w:rPr>
            </w:pPr>
            <w:r>
              <w:rPr>
                <w:rFonts w:hint="default" w:ascii="Times New Roman" w:hAnsi="Times New Roman" w:eastAsia="仿宋_GB2312" w:cs="Times New Roman"/>
                <w:sz w:val="24"/>
              </w:rPr>
              <w:t>现有技术：木质素转化率≤50%，反应时间≥12h、产品固形物含量≥5%。储运过程中易结晶、分层且流动性差；使用过程中易堵管，产品性能不稳定，田间施用作物针对性不强。</w:t>
            </w:r>
          </w:p>
          <w:p>
            <w:pPr>
              <w:pStyle w:val="3"/>
              <w:keepNext w:val="0"/>
              <w:keepLines w:val="0"/>
              <w:pageBreakBefore w:val="0"/>
              <w:widowControl w:val="0"/>
              <w:numPr>
                <w:ilvl w:val="0"/>
                <w:numId w:val="0"/>
              </w:numPr>
              <w:kinsoku/>
              <w:wordWrap/>
              <w:topLinePunct w:val="0"/>
              <w:bidi w:val="0"/>
              <w:ind w:firstLine="480" w:firstLineChars="200"/>
              <w:jc w:val="both"/>
              <w:rPr>
                <w:rFonts w:hint="default" w:ascii="Times New Roman" w:hAnsi="Times New Roman" w:eastAsia="仿宋_GB2312" w:cs="Times New Roman"/>
                <w:sz w:val="24"/>
              </w:rPr>
            </w:pPr>
            <w:r>
              <w:rPr>
                <w:rFonts w:hint="default" w:ascii="Times New Roman" w:hAnsi="Times New Roman" w:eastAsia="仿宋_GB2312" w:cs="Times New Roman"/>
                <w:sz w:val="24"/>
              </w:rPr>
              <w:t>稻秆纤维材料叩解度≥15°SR、纤维湿重≥10g，满足绿色包装行业植物纤维质量要求。</w:t>
            </w:r>
          </w:p>
          <w:p>
            <w:pPr>
              <w:keepNext w:val="0"/>
              <w:keepLines w:val="0"/>
              <w:pageBreakBefore w:val="0"/>
              <w:widowControl w:val="0"/>
              <w:kinsoku/>
              <w:wordWrap/>
              <w:topLinePunct w:val="0"/>
              <w:bidi w:val="0"/>
              <w:rPr>
                <w:rFonts w:hint="default" w:ascii="Times New Roman" w:hAnsi="Times New Roman" w:cs="Times New Roman"/>
              </w:rPr>
            </w:pPr>
            <w:r>
              <w:rPr>
                <w:rFonts w:hint="default" w:ascii="Times New Roman" w:hAnsi="Times New Roman" w:eastAsia="仿宋_GB2312" w:cs="Times New Roman"/>
                <w:sz w:val="24"/>
              </w:rPr>
              <w:t>现有技术：叩解度&lt;5°SR、纤维湿重&lt;2g，无法满足绿色包装行业纤维质量要求。</w:t>
            </w:r>
          </w:p>
          <w:p>
            <w:pPr>
              <w:keepNext w:val="0"/>
              <w:keepLines w:val="0"/>
              <w:pageBreakBefore w:val="0"/>
              <w:widowControl w:val="0"/>
              <w:kinsoku/>
              <w:wordWrap/>
              <w:topLinePunct w:val="0"/>
              <w:bidi w:val="0"/>
              <w:rPr>
                <w:rFonts w:hint="default" w:ascii="Times New Roman" w:hAnsi="Times New Roman" w:cs="Times New Roman"/>
              </w:rPr>
            </w:pPr>
          </w:p>
          <w:p>
            <w:pPr>
              <w:keepNext w:val="0"/>
              <w:keepLines w:val="0"/>
              <w:pageBreakBefore w:val="0"/>
              <w:widowControl w:val="0"/>
              <w:kinsoku/>
              <w:wordWrap/>
              <w:topLinePunct w:val="0"/>
              <w:bidi w:val="0"/>
              <w:rPr>
                <w:rFonts w:hint="default" w:ascii="Times New Roman" w:hAnsi="Times New Roman" w:cs="Times New Roman"/>
              </w:rPr>
            </w:pPr>
          </w:p>
          <w:p>
            <w:pPr>
              <w:keepNext w:val="0"/>
              <w:keepLines w:val="0"/>
              <w:pageBreakBefore w:val="0"/>
              <w:widowControl w:val="0"/>
              <w:kinsoku/>
              <w:wordWrap/>
              <w:topLinePunct w:val="0"/>
              <w:bidi w:val="0"/>
              <w:rPr>
                <w:rFonts w:hint="default" w:ascii="Times New Roman" w:hAnsi="Times New Roman" w:cs="Times New Roman"/>
              </w:rPr>
            </w:pPr>
          </w:p>
          <w:p>
            <w:pPr>
              <w:pStyle w:val="3"/>
              <w:keepNext w:val="0"/>
              <w:keepLines w:val="0"/>
              <w:pageBreakBefore w:val="0"/>
              <w:widowControl w:val="0"/>
              <w:numPr>
                <w:ilvl w:val="0"/>
                <w:numId w:val="0"/>
              </w:numPr>
              <w:kinsoku/>
              <w:wordWrap/>
              <w:topLinePunct w:val="0"/>
              <w:bidi w:val="0"/>
              <w:snapToGrid/>
              <w:ind w:firstLine="480" w:firstLineChars="200"/>
              <w:jc w:val="both"/>
              <w:rPr>
                <w:rFonts w:hint="default" w:ascii="Times New Roman" w:hAnsi="Times New Roman" w:eastAsia="仿宋_GB2312" w:cs="Times New Roman"/>
                <w:kern w:val="2"/>
                <w:sz w:val="24"/>
                <w:szCs w:val="24"/>
                <w:lang w:val="en-US" w:eastAsia="zh-CN" w:bidi="ar-SA"/>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rPr>
          <w:trHeight w:val="1617" w:hRule="atLeast"/>
          <w:jc w:val="center"/>
        </w:trPr>
        <w:tc>
          <w:tcPr>
            <w:tcW w:w="1887" w:type="dxa"/>
            <w:gridSpan w:val="2"/>
            <w:shd w:val="clear" w:color="auto" w:fill="FFFFFF"/>
            <w:noWrap/>
            <w:vAlign w:val="center"/>
          </w:tcPr>
          <w:p>
            <w:pPr>
              <w:keepNext w:val="0"/>
              <w:keepLines w:val="0"/>
              <w:pageBreakBefore w:val="0"/>
              <w:widowControl w:val="0"/>
              <w:kinsoku/>
              <w:wordWrap/>
              <w:topLinePunct w:val="0"/>
              <w:bidi w:val="0"/>
              <w:adjustRightInd w:val="0"/>
              <w:snapToGrid w:val="0"/>
              <w:spacing w:line="36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时限要求</w:t>
            </w:r>
          </w:p>
        </w:tc>
        <w:tc>
          <w:tcPr>
            <w:tcW w:w="7698" w:type="dxa"/>
            <w:gridSpan w:val="7"/>
            <w:shd w:val="clear" w:color="auto" w:fill="FFFFFF"/>
            <w:noWrap/>
            <w:vAlign w:val="center"/>
          </w:tcPr>
          <w:p>
            <w:pPr>
              <w:keepNext w:val="0"/>
              <w:keepLines w:val="0"/>
              <w:pageBreakBefore w:val="0"/>
              <w:widowControl w:val="0"/>
              <w:kinsoku/>
              <w:wordWrap/>
              <w:topLinePunct w:val="0"/>
              <w:bidi w:val="0"/>
              <w:adjustRightInd w:val="0"/>
              <w:snapToGrid w:val="0"/>
              <w:spacing w:line="360" w:lineRule="exact"/>
              <w:ind w:firstLine="480" w:firstLineChars="200"/>
              <w:jc w:val="left"/>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本项目实施周期3年，具体时限要求如下：</w:t>
            </w:r>
          </w:p>
          <w:p>
            <w:pPr>
              <w:keepNext w:val="0"/>
              <w:keepLines w:val="0"/>
              <w:pageBreakBefore w:val="0"/>
              <w:widowControl w:val="0"/>
              <w:kinsoku/>
              <w:wordWrap/>
              <w:topLinePunct w:val="0"/>
              <w:bidi w:val="0"/>
              <w:adjustRightInd w:val="0"/>
              <w:snapToGrid w:val="0"/>
              <w:spacing w:line="360" w:lineRule="exact"/>
              <w:ind w:firstLine="480" w:firstLineChars="200"/>
              <w:jc w:val="both"/>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（1）2022-2023年，创建县域规模化稻秆集中收储运技术体系；制订收储技术规程1项；</w:t>
            </w:r>
          </w:p>
          <w:p>
            <w:pPr>
              <w:keepNext w:val="0"/>
              <w:keepLines w:val="0"/>
              <w:pageBreakBefore w:val="0"/>
              <w:widowControl w:val="0"/>
              <w:kinsoku/>
              <w:wordWrap/>
              <w:topLinePunct w:val="0"/>
              <w:bidi w:val="0"/>
              <w:adjustRightInd w:val="0"/>
              <w:snapToGrid w:val="0"/>
              <w:spacing w:line="360" w:lineRule="exact"/>
              <w:ind w:firstLine="480" w:firstLineChars="200"/>
              <w:jc w:val="both"/>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（2）2022-2024年，研发完成高品质含腐植酸水溶肥联产稻秆纤维材料成套新工艺；</w:t>
            </w:r>
          </w:p>
          <w:p>
            <w:pPr>
              <w:keepNext w:val="0"/>
              <w:keepLines w:val="0"/>
              <w:pageBreakBefore w:val="0"/>
              <w:widowControl w:val="0"/>
              <w:kinsoku/>
              <w:wordWrap/>
              <w:topLinePunct w:val="0"/>
              <w:bidi w:val="0"/>
              <w:adjustRightInd w:val="0"/>
              <w:snapToGrid w:val="0"/>
              <w:spacing w:line="360" w:lineRule="exact"/>
              <w:ind w:firstLine="480" w:firstLineChars="200"/>
              <w:jc w:val="both"/>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（3）2023-2024年，开发南方地区主要经济作物专用含腐植酸水溶肥产品3-5个，申报专利1-2项。</w:t>
            </w:r>
          </w:p>
          <w:p>
            <w:pPr>
              <w:keepNext w:val="0"/>
              <w:keepLines w:val="0"/>
              <w:pageBreakBefore w:val="0"/>
              <w:widowControl w:val="0"/>
              <w:kinsoku/>
              <w:wordWrap/>
              <w:topLinePunct w:val="0"/>
              <w:bidi w:val="0"/>
              <w:adjustRightInd w:val="0"/>
              <w:snapToGrid w:val="0"/>
              <w:spacing w:line="360" w:lineRule="exact"/>
              <w:ind w:firstLine="480" w:firstLineChars="200"/>
              <w:jc w:val="both"/>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揭榜方需求：</w:t>
            </w:r>
          </w:p>
          <w:p>
            <w:pPr>
              <w:keepNext w:val="0"/>
              <w:keepLines w:val="0"/>
              <w:pageBreakBefore w:val="0"/>
              <w:widowControl w:val="0"/>
              <w:kinsoku/>
              <w:wordWrap/>
              <w:topLinePunct w:val="0"/>
              <w:bidi w:val="0"/>
              <w:adjustRightInd w:val="0"/>
              <w:snapToGrid w:val="0"/>
              <w:spacing w:line="360" w:lineRule="exact"/>
              <w:ind w:firstLine="480" w:firstLineChars="200"/>
              <w:jc w:val="both"/>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 揭榜单位或主持人承担的秸秆或木质纤维类原料利用，以及肥料或土壤改良的相关项目及成果；</w:t>
            </w:r>
          </w:p>
          <w:p>
            <w:pPr>
              <w:keepNext w:val="0"/>
              <w:keepLines w:val="0"/>
              <w:pageBreakBefore w:val="0"/>
              <w:widowControl w:val="0"/>
              <w:kinsoku/>
              <w:wordWrap/>
              <w:topLinePunct w:val="0"/>
              <w:bidi w:val="0"/>
              <w:adjustRightInd w:val="0"/>
              <w:snapToGrid w:val="0"/>
              <w:spacing w:line="360" w:lineRule="exact"/>
              <w:ind w:firstLine="480" w:firstLineChars="200"/>
              <w:jc w:val="both"/>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2.主持人应具有正高职称，研发团队成员不少于10人，且拥有硕博士学位人员占比不低于70%；</w:t>
            </w:r>
          </w:p>
          <w:p>
            <w:pPr>
              <w:keepNext w:val="0"/>
              <w:keepLines w:val="0"/>
              <w:pageBreakBefore w:val="0"/>
              <w:widowControl w:val="0"/>
              <w:kinsoku/>
              <w:wordWrap/>
              <w:topLinePunct w:val="0"/>
              <w:bidi w:val="0"/>
              <w:adjustRightInd w:val="0"/>
              <w:snapToGrid w:val="0"/>
              <w:spacing w:line="360" w:lineRule="exact"/>
              <w:ind w:firstLine="480" w:firstLineChars="200"/>
              <w:jc w:val="both"/>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3. 能在与我单位沟通协商后对发榜项目需求提出详细的攻克关键核心技术的可行方案；</w:t>
            </w:r>
          </w:p>
          <w:p>
            <w:pPr>
              <w:keepNext w:val="0"/>
              <w:keepLines w:val="0"/>
              <w:pageBreakBefore w:val="0"/>
              <w:widowControl w:val="0"/>
              <w:kinsoku/>
              <w:wordWrap/>
              <w:topLinePunct w:val="0"/>
              <w:bidi w:val="0"/>
              <w:adjustRightInd w:val="0"/>
              <w:snapToGrid w:val="0"/>
              <w:spacing w:line="360" w:lineRule="exact"/>
              <w:ind w:firstLine="480" w:firstLineChars="200"/>
              <w:jc w:val="both"/>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4. 揭榜联合体签署有战略合作协议。</w:t>
            </w:r>
          </w:p>
          <w:p>
            <w:pPr>
              <w:keepNext w:val="0"/>
              <w:keepLines w:val="0"/>
              <w:pageBreakBefore w:val="0"/>
              <w:widowControl w:val="0"/>
              <w:kinsoku/>
              <w:wordWrap/>
              <w:topLinePunct w:val="0"/>
              <w:bidi w:val="0"/>
              <w:rPr>
                <w:rFonts w:hint="default" w:ascii="Times New Roman" w:hAnsi="Times New Roman" w:cs="Times New Roman"/>
              </w:rPr>
            </w:pPr>
          </w:p>
          <w:p>
            <w:pPr>
              <w:keepNext w:val="0"/>
              <w:keepLines w:val="0"/>
              <w:pageBreakBefore w:val="0"/>
              <w:widowControl w:val="0"/>
              <w:kinsoku/>
              <w:wordWrap/>
              <w:topLinePunct w:val="0"/>
              <w:bidi w:val="0"/>
              <w:rPr>
                <w:rFonts w:hint="default" w:ascii="Times New Roman" w:hAnsi="Times New Roman" w:cs="Times New Roman"/>
              </w:rPr>
            </w:pPr>
          </w:p>
          <w:p>
            <w:pPr>
              <w:keepNext w:val="0"/>
              <w:keepLines w:val="0"/>
              <w:pageBreakBefore w:val="0"/>
              <w:widowControl w:val="0"/>
              <w:kinsoku/>
              <w:wordWrap/>
              <w:topLinePunct w:val="0"/>
              <w:bidi w:val="0"/>
              <w:rPr>
                <w:rFonts w:hint="default" w:ascii="Times New Roman" w:hAnsi="Times New Roman" w:cs="Times New Roman"/>
              </w:rPr>
            </w:pPr>
          </w:p>
          <w:p>
            <w:pPr>
              <w:keepNext w:val="0"/>
              <w:keepLines w:val="0"/>
              <w:pageBreakBefore w:val="0"/>
              <w:widowControl w:val="0"/>
              <w:kinsoku/>
              <w:wordWrap/>
              <w:topLinePunct w:val="0"/>
              <w:bidi w:val="0"/>
              <w:adjustRightInd w:val="0"/>
              <w:snapToGrid w:val="0"/>
              <w:spacing w:line="360" w:lineRule="exact"/>
              <w:ind w:firstLine="420" w:firstLineChars="200"/>
              <w:jc w:val="both"/>
              <w:rPr>
                <w:rFonts w:hint="default" w:ascii="Times New Roman" w:hAnsi="Times New Roman" w:eastAsia="宋体" w:cs="Times New Roma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rPr>
          <w:trHeight w:val="90" w:hRule="atLeast"/>
          <w:jc w:val="center"/>
        </w:trPr>
        <w:tc>
          <w:tcPr>
            <w:tcW w:w="9585" w:type="dxa"/>
            <w:gridSpan w:val="9"/>
            <w:shd w:val="clear" w:color="auto" w:fill="FFFFFF"/>
            <w:noWrap/>
            <w:vAlign w:val="center"/>
          </w:tcPr>
          <w:p>
            <w:pPr>
              <w:keepNext w:val="0"/>
              <w:keepLines w:val="0"/>
              <w:pageBreakBefore w:val="0"/>
              <w:widowControl w:val="0"/>
              <w:kinsoku/>
              <w:wordWrap/>
              <w:topLinePunct w:val="0"/>
              <w:bidi w:val="0"/>
              <w:adjustRightInd w:val="0"/>
              <w:snapToGrid w:val="0"/>
              <w:spacing w:line="360" w:lineRule="exact"/>
              <w:ind w:firstLine="482" w:firstLineChars="200"/>
              <w:jc w:val="center"/>
              <w:rPr>
                <w:rFonts w:hint="default" w:ascii="Times New Roman" w:hAnsi="Times New Roman" w:eastAsia="仿宋_GB2312" w:cs="Times New Roman"/>
                <w:sz w:val="24"/>
                <w:lang w:eastAsia="zh-CN"/>
              </w:rPr>
            </w:pPr>
            <w:r>
              <w:rPr>
                <w:rFonts w:hint="default" w:ascii="Times New Roman" w:hAnsi="Times New Roman" w:eastAsia="仿宋_GB2312" w:cs="Times New Roman"/>
                <w:b/>
                <w:bCs/>
                <w:sz w:val="24"/>
                <w:lang w:eastAsia="zh-CN"/>
              </w:rPr>
              <w:t>以下信息供揭榜方参考</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rPr>
          <w:trHeight w:val="90" w:hRule="atLeast"/>
          <w:jc w:val="center"/>
        </w:trPr>
        <w:tc>
          <w:tcPr>
            <w:tcW w:w="1887" w:type="dxa"/>
            <w:gridSpan w:val="2"/>
            <w:shd w:val="clear" w:color="auto" w:fill="FFFFFF"/>
            <w:noWrap/>
            <w:vAlign w:val="center"/>
          </w:tcPr>
          <w:p>
            <w:pPr>
              <w:keepNext w:val="0"/>
              <w:keepLines w:val="0"/>
              <w:pageBreakBefore w:val="0"/>
              <w:widowControl w:val="0"/>
              <w:kinsoku/>
              <w:wordWrap/>
              <w:topLinePunct w:val="0"/>
              <w:bidi w:val="0"/>
              <w:adjustRightInd w:val="0"/>
              <w:snapToGrid w:val="0"/>
              <w:spacing w:line="36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研发资金投入</w:t>
            </w:r>
          </w:p>
          <w:p>
            <w:pPr>
              <w:keepNext w:val="0"/>
              <w:keepLines w:val="0"/>
              <w:pageBreakBefore w:val="0"/>
              <w:widowControl w:val="0"/>
              <w:kinsoku/>
              <w:wordWrap/>
              <w:topLinePunct w:val="0"/>
              <w:bidi w:val="0"/>
              <w:adjustRightInd w:val="0"/>
              <w:snapToGrid w:val="0"/>
              <w:spacing w:line="36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预测</w:t>
            </w:r>
          </w:p>
        </w:tc>
        <w:tc>
          <w:tcPr>
            <w:tcW w:w="7698" w:type="dxa"/>
            <w:gridSpan w:val="7"/>
            <w:shd w:val="clear" w:color="auto" w:fill="FFFFFF"/>
            <w:noWrap/>
            <w:vAlign w:val="center"/>
          </w:tcPr>
          <w:p>
            <w:pPr>
              <w:keepNext w:val="0"/>
              <w:keepLines w:val="0"/>
              <w:pageBreakBefore w:val="0"/>
              <w:widowControl w:val="0"/>
              <w:kinsoku/>
              <w:wordWrap/>
              <w:topLinePunct w:val="0"/>
              <w:bidi w:val="0"/>
              <w:adjustRightInd w:val="0"/>
              <w:snapToGrid w:val="0"/>
              <w:spacing w:line="360" w:lineRule="exact"/>
              <w:jc w:val="left"/>
              <w:rPr>
                <w:rFonts w:hint="default" w:ascii="Times New Roman" w:hAnsi="Times New Roman" w:eastAsia="仿宋_GB2312" w:cs="Times New Roman"/>
                <w:sz w:val="24"/>
              </w:rPr>
            </w:pPr>
            <w:r>
              <w:rPr>
                <w:rFonts w:hint="default" w:ascii="Times New Roman" w:hAnsi="Times New Roman" w:eastAsia="仿宋_GB2312" w:cs="Times New Roman"/>
                <w:sz w:val="24"/>
              </w:rPr>
              <w:t>研发总预算3500万元</w:t>
            </w:r>
          </w:p>
          <w:p>
            <w:pPr>
              <w:keepNext w:val="0"/>
              <w:keepLines w:val="0"/>
              <w:pageBreakBefore w:val="0"/>
              <w:widowControl w:val="0"/>
              <w:kinsoku/>
              <w:wordWrap/>
              <w:topLinePunct w:val="0"/>
              <w:bidi w:val="0"/>
              <w:adjustRightInd w:val="0"/>
              <w:snapToGrid w:val="0"/>
              <w:spacing w:line="360" w:lineRule="exact"/>
              <w:ind w:firstLine="480" w:firstLineChars="200"/>
              <w:jc w:val="left"/>
              <w:rPr>
                <w:rFonts w:hint="default" w:ascii="Times New Roman" w:hAnsi="Times New Roman" w:eastAsia="仿宋_GB2312" w:cs="Times New Roman"/>
                <w:sz w:val="24"/>
              </w:rPr>
            </w:pPr>
            <w:r>
              <w:rPr>
                <w:rFonts w:hint="default" w:ascii="Times New Roman" w:hAnsi="Times New Roman" w:eastAsia="仿宋_GB2312" w:cs="Times New Roman"/>
                <w:sz w:val="24"/>
              </w:rPr>
              <w:t>其中：技术需求方提供资金3000万元，财政资金500万元（不超过500万元），技术攻关单位自筹资金0万元。</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rPr>
          <w:trHeight w:val="90" w:hRule="atLeast"/>
          <w:jc w:val="center"/>
        </w:trPr>
        <w:tc>
          <w:tcPr>
            <w:tcW w:w="1887" w:type="dxa"/>
            <w:gridSpan w:val="2"/>
            <w:shd w:val="clear" w:color="auto" w:fill="FFFFFF"/>
            <w:noWrap/>
            <w:vAlign w:val="center"/>
          </w:tcPr>
          <w:p>
            <w:pPr>
              <w:keepNext w:val="0"/>
              <w:keepLines w:val="0"/>
              <w:pageBreakBefore w:val="0"/>
              <w:widowControl w:val="0"/>
              <w:kinsoku/>
              <w:wordWrap/>
              <w:topLinePunct w:val="0"/>
              <w:bidi w:val="0"/>
              <w:adjustRightInd w:val="0"/>
              <w:snapToGrid w:val="0"/>
              <w:spacing w:line="36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出资承诺</w:t>
            </w:r>
          </w:p>
        </w:tc>
        <w:tc>
          <w:tcPr>
            <w:tcW w:w="7698" w:type="dxa"/>
            <w:gridSpan w:val="7"/>
            <w:shd w:val="clear" w:color="auto" w:fill="FFFFFF"/>
            <w:noWrap/>
            <w:vAlign w:val="center"/>
          </w:tcPr>
          <w:p>
            <w:pPr>
              <w:keepNext w:val="0"/>
              <w:keepLines w:val="0"/>
              <w:pageBreakBefore w:val="0"/>
              <w:widowControl w:val="0"/>
              <w:kinsoku/>
              <w:wordWrap/>
              <w:topLinePunct w:val="0"/>
              <w:bidi w:val="0"/>
              <w:adjustRightInd w:val="0"/>
              <w:snapToGrid w:val="0"/>
              <w:spacing w:line="360" w:lineRule="exact"/>
              <w:ind w:firstLine="480" w:firstLineChars="200"/>
              <w:jc w:val="left"/>
              <w:rPr>
                <w:rFonts w:hint="default" w:ascii="Times New Roman" w:hAnsi="Times New Roman" w:eastAsia="仿宋_GB2312" w:cs="Times New Roman"/>
                <w:sz w:val="24"/>
              </w:rPr>
            </w:pPr>
            <w:r>
              <w:rPr>
                <w:rFonts w:hint="default" w:ascii="Times New Roman" w:hAnsi="Times New Roman" w:eastAsia="仿宋_GB2312" w:cs="Times New Roman"/>
                <w:sz w:val="24"/>
              </w:rPr>
              <w:t>本企业愿意为该技术难题攻关提供研发资金不少于3000万元。</w:t>
            </w:r>
          </w:p>
          <w:p>
            <w:pPr>
              <w:keepNext w:val="0"/>
              <w:keepLines w:val="0"/>
              <w:pageBreakBefore w:val="0"/>
              <w:widowControl w:val="0"/>
              <w:kinsoku/>
              <w:wordWrap/>
              <w:topLinePunct w:val="0"/>
              <w:bidi w:val="0"/>
              <w:adjustRightInd w:val="0"/>
              <w:snapToGrid w:val="0"/>
              <w:spacing w:line="360" w:lineRule="exact"/>
              <w:jc w:val="left"/>
              <w:rPr>
                <w:rFonts w:hint="default" w:ascii="Times New Roman" w:hAnsi="Times New Roman" w:eastAsia="仿宋_GB2312" w:cs="Times New Roman"/>
                <w:sz w:val="24"/>
              </w:rPr>
            </w:pPr>
            <w:r>
              <w:rPr>
                <w:rFonts w:hint="default" w:ascii="Times New Roman" w:hAnsi="Times New Roman" w:eastAsia="仿宋_GB2312" w:cs="Times New Roman"/>
                <w:sz w:val="24"/>
                <w:lang w:val="en-US" w:eastAsia="zh-CN"/>
              </w:rPr>
              <w:t xml:space="preserve">      </w:t>
            </w:r>
            <w:r>
              <w:rPr>
                <w:rFonts w:hint="default" w:ascii="Times New Roman" w:hAnsi="Times New Roman" w:eastAsia="仿宋_GB2312" w:cs="Times New Roman"/>
                <w:sz w:val="24"/>
              </w:rPr>
              <w:t xml:space="preserve">企业名称（盖章）：江西衡壤生态农业科技有限公司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936" w:hRule="atLeast"/>
          <w:jc w:val="center"/>
        </w:trPr>
        <w:tc>
          <w:tcPr>
            <w:tcW w:w="1887" w:type="dxa"/>
            <w:gridSpan w:val="2"/>
            <w:shd w:val="clear" w:color="auto" w:fill="FFFFFF"/>
            <w:noWrap/>
            <w:vAlign w:val="center"/>
          </w:tcPr>
          <w:p>
            <w:pPr>
              <w:keepNext w:val="0"/>
              <w:keepLines w:val="0"/>
              <w:pageBreakBefore w:val="0"/>
              <w:widowControl w:val="0"/>
              <w:kinsoku/>
              <w:wordWrap/>
              <w:topLinePunct w:val="0"/>
              <w:bidi w:val="0"/>
              <w:adjustRightInd w:val="0"/>
              <w:snapToGrid w:val="0"/>
              <w:spacing w:line="36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产权归属</w:t>
            </w:r>
          </w:p>
        </w:tc>
        <w:tc>
          <w:tcPr>
            <w:tcW w:w="7698" w:type="dxa"/>
            <w:gridSpan w:val="7"/>
            <w:shd w:val="clear" w:color="auto" w:fill="FFFFFF"/>
            <w:noWrap/>
            <w:vAlign w:val="center"/>
          </w:tcPr>
          <w:p>
            <w:pPr>
              <w:keepNext w:val="0"/>
              <w:keepLines w:val="0"/>
              <w:pageBreakBefore w:val="0"/>
              <w:widowControl w:val="0"/>
              <w:kinsoku/>
              <w:wordWrap/>
              <w:topLinePunct w:val="0"/>
              <w:bidi w:val="0"/>
              <w:spacing w:line="400" w:lineRule="exact"/>
              <w:ind w:firstLine="480" w:firstLineChars="200"/>
              <w:rPr>
                <w:rFonts w:hint="default" w:ascii="Times New Roman" w:hAnsi="Times New Roman" w:eastAsia="宋体" w:cs="Times New Roman"/>
              </w:rPr>
            </w:pPr>
            <w:r>
              <w:rPr>
                <w:rFonts w:hint="default" w:ascii="Times New Roman" w:hAnsi="Times New Roman" w:eastAsia="仿宋_GB2312" w:cs="Times New Roman"/>
                <w:sz w:val="24"/>
              </w:rPr>
              <w:t>项目成果由需求单位与揭榜方共享或另行协议。揭榜方不得私自转让。</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3204" w:hRule="atLeast"/>
          <w:jc w:val="center"/>
        </w:trPr>
        <w:tc>
          <w:tcPr>
            <w:tcW w:w="1887" w:type="dxa"/>
            <w:gridSpan w:val="2"/>
            <w:shd w:val="clear" w:color="auto" w:fill="FFFFFF"/>
            <w:noWrap/>
            <w:vAlign w:val="center"/>
          </w:tcPr>
          <w:p>
            <w:pPr>
              <w:keepNext w:val="0"/>
              <w:keepLines w:val="0"/>
              <w:pageBreakBefore w:val="0"/>
              <w:widowControl w:val="0"/>
              <w:kinsoku/>
              <w:wordWrap/>
              <w:topLinePunct w:val="0"/>
              <w:bidi w:val="0"/>
              <w:adjustRightInd w:val="0"/>
              <w:snapToGrid w:val="0"/>
              <w:spacing w:line="36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企业承接转化后预期的经济、社会效益</w:t>
            </w:r>
          </w:p>
        </w:tc>
        <w:tc>
          <w:tcPr>
            <w:tcW w:w="7698" w:type="dxa"/>
            <w:gridSpan w:val="7"/>
            <w:shd w:val="clear" w:color="auto" w:fill="FFFFFF"/>
            <w:noWrap/>
            <w:vAlign w:val="center"/>
          </w:tcPr>
          <w:p>
            <w:pPr>
              <w:keepNext w:val="0"/>
              <w:keepLines w:val="0"/>
              <w:pageBreakBefore w:val="0"/>
              <w:widowControl w:val="0"/>
              <w:kinsoku/>
              <w:wordWrap/>
              <w:topLinePunct w:val="0"/>
              <w:bidi w:val="0"/>
              <w:adjustRightInd w:val="0"/>
              <w:snapToGrid w:val="0"/>
              <w:spacing w:line="360" w:lineRule="exact"/>
              <w:ind w:firstLine="480" w:firstLineChars="200"/>
              <w:jc w:val="both"/>
              <w:rPr>
                <w:rFonts w:hint="default" w:ascii="Times New Roman" w:hAnsi="Times New Roman" w:eastAsia="仿宋_GB2312" w:cs="Times New Roman"/>
                <w:sz w:val="24"/>
              </w:rPr>
            </w:pPr>
            <w:r>
              <w:rPr>
                <w:rFonts w:hint="default" w:ascii="Times New Roman" w:hAnsi="Times New Roman" w:eastAsia="仿宋_GB2312" w:cs="Times New Roman"/>
                <w:sz w:val="24"/>
              </w:rPr>
              <w:t>项目完成后将实现县域内规模化稻秆全组分、精细化、高值利用。</w:t>
            </w:r>
          </w:p>
          <w:p>
            <w:pPr>
              <w:keepNext w:val="0"/>
              <w:keepLines w:val="0"/>
              <w:pageBreakBefore w:val="0"/>
              <w:widowControl w:val="0"/>
              <w:numPr>
                <w:ilvl w:val="0"/>
                <w:numId w:val="5"/>
              </w:numPr>
              <w:kinsoku/>
              <w:wordWrap/>
              <w:topLinePunct w:val="0"/>
              <w:bidi w:val="0"/>
              <w:adjustRightInd w:val="0"/>
              <w:snapToGrid w:val="0"/>
              <w:spacing w:line="360" w:lineRule="exact"/>
              <w:ind w:firstLine="482" w:firstLineChars="200"/>
              <w:jc w:val="both"/>
              <w:rPr>
                <w:rFonts w:hint="default" w:ascii="Times New Roman" w:hAnsi="Times New Roman" w:cs="Times New Roman"/>
              </w:rPr>
            </w:pPr>
            <w:r>
              <w:rPr>
                <w:rFonts w:hint="default" w:ascii="Times New Roman" w:hAnsi="Times New Roman" w:eastAsia="仿宋_GB2312" w:cs="Times New Roman"/>
                <w:b/>
                <w:bCs/>
                <w:sz w:val="24"/>
              </w:rPr>
              <w:t>经济效益重大。</w:t>
            </w:r>
          </w:p>
          <w:p>
            <w:pPr>
              <w:keepNext w:val="0"/>
              <w:keepLines w:val="0"/>
              <w:pageBreakBefore w:val="0"/>
              <w:widowControl w:val="0"/>
              <w:kinsoku/>
              <w:wordWrap/>
              <w:topLinePunct w:val="0"/>
              <w:bidi w:val="0"/>
              <w:adjustRightInd w:val="0"/>
              <w:snapToGrid w:val="0"/>
              <w:spacing w:line="360" w:lineRule="exact"/>
              <w:ind w:firstLine="480" w:firstLineChars="200"/>
              <w:jc w:val="both"/>
              <w:rPr>
                <w:rFonts w:hint="default" w:ascii="Times New Roman" w:hAnsi="Times New Roman" w:cs="Times New Roman"/>
              </w:rPr>
            </w:pPr>
            <w:r>
              <w:rPr>
                <w:rFonts w:hint="default" w:ascii="Times New Roman" w:hAnsi="Times New Roman" w:eastAsia="仿宋_GB2312" w:cs="Times New Roman"/>
                <w:sz w:val="24"/>
              </w:rPr>
              <w:t>（1）含腐植酸水溶肥</w:t>
            </w:r>
            <w:r>
              <w:rPr>
                <w:rFonts w:hint="default" w:ascii="Times New Roman" w:hAnsi="Times New Roman" w:eastAsia="仿宋_GB2312" w:cs="Times New Roman"/>
                <w:sz w:val="24"/>
                <w:lang w:val="en-US" w:eastAsia="zh-CN"/>
              </w:rPr>
              <w:t>4</w:t>
            </w:r>
            <w:r>
              <w:rPr>
                <w:rFonts w:hint="default" w:ascii="Times New Roman" w:hAnsi="Times New Roman" w:eastAsia="仿宋_GB2312" w:cs="Times New Roman"/>
                <w:sz w:val="24"/>
              </w:rPr>
              <w:t>000元/吨，按5万吨/年生产规模计，可实现年销售收入2亿，净利润5000万以上；</w:t>
            </w:r>
          </w:p>
          <w:p>
            <w:pPr>
              <w:keepNext w:val="0"/>
              <w:keepLines w:val="0"/>
              <w:pageBreakBefore w:val="0"/>
              <w:widowControl w:val="0"/>
              <w:kinsoku/>
              <w:wordWrap/>
              <w:topLinePunct w:val="0"/>
              <w:bidi w:val="0"/>
              <w:adjustRightInd w:val="0"/>
              <w:snapToGrid w:val="0"/>
              <w:spacing w:line="360" w:lineRule="exact"/>
              <w:ind w:firstLine="480" w:firstLineChars="200"/>
              <w:jc w:val="both"/>
              <w:rPr>
                <w:rFonts w:hint="default" w:ascii="Times New Roman" w:hAnsi="Times New Roman" w:eastAsia="仿宋_GB2312" w:cs="Times New Roman"/>
                <w:sz w:val="24"/>
              </w:rPr>
            </w:pPr>
            <w:r>
              <w:rPr>
                <w:rFonts w:hint="default" w:ascii="Times New Roman" w:hAnsi="Times New Roman" w:eastAsia="仿宋_GB2312" w:cs="Times New Roman"/>
                <w:sz w:val="24"/>
              </w:rPr>
              <w:t>（2）纤维材料2000元/吨，按3万吨/年生产规模计，可实现年销售收入6000万，净利润2000万以上。</w:t>
            </w:r>
          </w:p>
          <w:p>
            <w:pPr>
              <w:keepNext w:val="0"/>
              <w:keepLines w:val="0"/>
              <w:pageBreakBefore w:val="0"/>
              <w:widowControl w:val="0"/>
              <w:kinsoku/>
              <w:wordWrap/>
              <w:topLinePunct w:val="0"/>
              <w:bidi w:val="0"/>
              <w:adjustRightInd w:val="0"/>
              <w:snapToGrid w:val="0"/>
              <w:spacing w:line="360" w:lineRule="exact"/>
              <w:ind w:firstLine="482" w:firstLineChars="200"/>
              <w:jc w:val="both"/>
              <w:rPr>
                <w:rFonts w:hint="default" w:ascii="Times New Roman" w:hAnsi="Times New Roman" w:eastAsia="仿宋_GB2312" w:cs="Times New Roman"/>
                <w:b/>
                <w:bCs/>
                <w:sz w:val="24"/>
              </w:rPr>
            </w:pPr>
            <w:r>
              <w:rPr>
                <w:rFonts w:hint="default" w:ascii="Times New Roman" w:hAnsi="Times New Roman" w:eastAsia="仿宋_GB2312" w:cs="Times New Roman"/>
                <w:b/>
                <w:bCs/>
                <w:sz w:val="24"/>
              </w:rPr>
              <w:t>2、社会、生态效益重大。</w:t>
            </w:r>
          </w:p>
          <w:p>
            <w:pPr>
              <w:pStyle w:val="3"/>
              <w:keepNext w:val="0"/>
              <w:keepLines w:val="0"/>
              <w:pageBreakBefore w:val="0"/>
              <w:widowControl w:val="0"/>
              <w:kinsoku/>
              <w:wordWrap/>
              <w:topLinePunct w:val="0"/>
              <w:bidi w:val="0"/>
              <w:ind w:firstLine="480" w:firstLineChars="200"/>
              <w:jc w:val="both"/>
              <w:rPr>
                <w:rFonts w:hint="default" w:ascii="Times New Roman" w:hAnsi="Times New Roman" w:eastAsia="仿宋_GB2312" w:cs="Times New Roman"/>
                <w:sz w:val="24"/>
              </w:rPr>
            </w:pPr>
            <w:r>
              <w:rPr>
                <w:rFonts w:hint="default" w:ascii="Times New Roman" w:hAnsi="Times New Roman" w:eastAsia="仿宋_GB2312" w:cs="Times New Roman"/>
                <w:sz w:val="24"/>
              </w:rPr>
              <w:t>（1）突破一批关键技术，形成一批自主知识产权，成果市场前景广阔，大大提升我国稻秆资源综合利用水平；</w:t>
            </w:r>
          </w:p>
          <w:p>
            <w:pPr>
              <w:keepNext w:val="0"/>
              <w:keepLines w:val="0"/>
              <w:pageBreakBefore w:val="0"/>
              <w:widowControl w:val="0"/>
              <w:kinsoku/>
              <w:wordWrap/>
              <w:topLinePunct w:val="0"/>
              <w:bidi w:val="0"/>
              <w:adjustRightInd w:val="0"/>
              <w:snapToGrid w:val="0"/>
              <w:spacing w:line="360" w:lineRule="exact"/>
              <w:ind w:firstLine="480" w:firstLineChars="200"/>
              <w:jc w:val="both"/>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（2）节能减排与资源利用效果显著。实现“变废为宝”、减轻环境污染；促进农业绿色、循环可持续发展，为推进乡村振兴和实现“碳中和”远景提供技术支撑；</w:t>
            </w:r>
          </w:p>
          <w:p>
            <w:pPr>
              <w:keepNext w:val="0"/>
              <w:keepLines w:val="0"/>
              <w:pageBreakBefore w:val="0"/>
              <w:widowControl w:val="0"/>
              <w:kinsoku/>
              <w:wordWrap/>
              <w:topLinePunct w:val="0"/>
              <w:bidi w:val="0"/>
              <w:rPr>
                <w:rFonts w:hint="default" w:ascii="Times New Roman" w:hAnsi="Times New Roman" w:cs="Times New Roman"/>
              </w:rPr>
            </w:pPr>
            <w:r>
              <w:rPr>
                <w:rFonts w:hint="default" w:ascii="Times New Roman" w:hAnsi="Times New Roman" w:eastAsia="仿宋_GB2312" w:cs="Times New Roman"/>
                <w:sz w:val="24"/>
              </w:rPr>
              <w:t>（3）推动区域经济发展。通过二产反哺一产，实现“三产联动”，促进区域内农民就业与增收。</w:t>
            </w:r>
          </w:p>
          <w:p>
            <w:pPr>
              <w:keepNext w:val="0"/>
              <w:keepLines w:val="0"/>
              <w:pageBreakBefore w:val="0"/>
              <w:widowControl w:val="0"/>
              <w:kinsoku/>
              <w:wordWrap/>
              <w:topLinePunct w:val="0"/>
              <w:bidi w:val="0"/>
              <w:rPr>
                <w:rFonts w:hint="default" w:ascii="Times New Roman" w:hAnsi="Times New Roman" w:cs="Times New Roman"/>
              </w:rPr>
            </w:pPr>
          </w:p>
          <w:p>
            <w:pPr>
              <w:keepNext w:val="0"/>
              <w:keepLines w:val="0"/>
              <w:pageBreakBefore w:val="0"/>
              <w:widowControl w:val="0"/>
              <w:kinsoku/>
              <w:wordWrap/>
              <w:topLinePunct w:val="0"/>
              <w:bidi w:val="0"/>
              <w:rPr>
                <w:rFonts w:hint="default" w:ascii="Times New Roman" w:hAnsi="Times New Roman" w:cs="Times New Roman"/>
              </w:rPr>
            </w:pPr>
          </w:p>
          <w:p>
            <w:pPr>
              <w:keepNext w:val="0"/>
              <w:keepLines w:val="0"/>
              <w:pageBreakBefore w:val="0"/>
              <w:widowControl w:val="0"/>
              <w:kinsoku/>
              <w:wordWrap/>
              <w:topLinePunct w:val="0"/>
              <w:bidi w:val="0"/>
              <w:rPr>
                <w:rFonts w:hint="default" w:ascii="Times New Roman" w:hAnsi="Times New Roman" w:cs="Times New Roman"/>
              </w:rPr>
            </w:pPr>
          </w:p>
          <w:p>
            <w:pPr>
              <w:keepNext w:val="0"/>
              <w:keepLines w:val="0"/>
              <w:pageBreakBefore w:val="0"/>
              <w:widowControl w:val="0"/>
              <w:kinsoku/>
              <w:wordWrap/>
              <w:topLinePunct w:val="0"/>
              <w:bidi w:val="0"/>
              <w:rPr>
                <w:rFonts w:hint="default" w:ascii="Times New Roman" w:hAnsi="Times New Roman" w:cs="Times New Roman"/>
              </w:rPr>
            </w:pPr>
          </w:p>
          <w:p>
            <w:pPr>
              <w:keepNext w:val="0"/>
              <w:keepLines w:val="0"/>
              <w:pageBreakBefore w:val="0"/>
              <w:widowControl w:val="0"/>
              <w:kinsoku/>
              <w:wordWrap/>
              <w:topLinePunct w:val="0"/>
              <w:bidi w:val="0"/>
              <w:rPr>
                <w:rFonts w:hint="default" w:ascii="Times New Roman" w:hAnsi="Times New Roman" w:cs="Times New Roman"/>
              </w:rPr>
            </w:pPr>
          </w:p>
          <w:p>
            <w:pPr>
              <w:keepNext w:val="0"/>
              <w:keepLines w:val="0"/>
              <w:pageBreakBefore w:val="0"/>
              <w:widowControl w:val="0"/>
              <w:kinsoku/>
              <w:wordWrap/>
              <w:topLinePunct w:val="0"/>
              <w:bidi w:val="0"/>
              <w:rPr>
                <w:rFonts w:hint="default" w:ascii="Times New Roman" w:hAnsi="Times New Roman" w:cs="Times New Roman"/>
              </w:rPr>
            </w:pPr>
          </w:p>
          <w:p>
            <w:pPr>
              <w:keepNext w:val="0"/>
              <w:keepLines w:val="0"/>
              <w:pageBreakBefore w:val="0"/>
              <w:widowControl w:val="0"/>
              <w:kinsoku/>
              <w:wordWrap/>
              <w:topLinePunct w:val="0"/>
              <w:bidi w:val="0"/>
              <w:ind w:firstLine="480" w:firstLineChars="200"/>
              <w:jc w:val="both"/>
              <w:rPr>
                <w:rFonts w:hint="default" w:ascii="Times New Roman" w:hAnsi="Times New Roman" w:eastAsia="仿宋_GB2312" w:cs="Times New Roman"/>
                <w:kern w:val="2"/>
                <w:sz w:val="24"/>
                <w:szCs w:val="24"/>
                <w:lang w:val="en-US" w:eastAsia="zh-CN" w:bidi="ar-SA"/>
              </w:rPr>
            </w:pPr>
          </w:p>
        </w:tc>
      </w:tr>
    </w:tbl>
    <w:p>
      <w:pPr>
        <w:keepNext w:val="0"/>
        <w:keepLines w:val="0"/>
        <w:pageBreakBefore w:val="0"/>
        <w:widowControl w:val="0"/>
        <w:kinsoku/>
        <w:wordWrap/>
        <w:topLinePunct w:val="0"/>
        <w:bidi w:val="0"/>
        <w:adjustRightInd w:val="0"/>
        <w:snapToGrid w:val="0"/>
        <w:spacing w:line="288" w:lineRule="auto"/>
        <w:rPr>
          <w:rFonts w:hint="default" w:ascii="Times New Roman" w:hAnsi="Times New Roman" w:eastAsia="宋体" w:cs="Times New Roman"/>
        </w:rPr>
      </w:pPr>
    </w:p>
    <w:p>
      <w:pPr>
        <w:keepNext w:val="0"/>
        <w:keepLines w:val="0"/>
        <w:pageBreakBefore w:val="0"/>
        <w:widowControl w:val="0"/>
        <w:kinsoku/>
        <w:wordWrap/>
        <w:topLinePunct w:val="0"/>
        <w:bidi w:val="0"/>
        <w:rPr>
          <w:rFonts w:hint="default" w:ascii="Times New Roman" w:hAnsi="Times New Roman" w:eastAsia="宋体" w:cs="Times New Roman"/>
        </w:rPr>
      </w:pPr>
    </w:p>
    <w:p>
      <w:pPr>
        <w:keepNext w:val="0"/>
        <w:keepLines w:val="0"/>
        <w:pageBreakBefore w:val="0"/>
        <w:widowControl w:val="0"/>
        <w:kinsoku/>
        <w:wordWrap/>
        <w:topLinePunct w:val="0"/>
        <w:bidi w:val="0"/>
        <w:rPr>
          <w:rFonts w:hint="default" w:ascii="Times New Roman" w:hAnsi="Times New Roman" w:eastAsia="宋体" w:cs="Times New Roman"/>
          <w:b/>
          <w:bCs/>
          <w:sz w:val="44"/>
          <w:szCs w:val="44"/>
        </w:rPr>
      </w:pPr>
      <w:r>
        <w:rPr>
          <w:rFonts w:hint="default" w:ascii="Times New Roman" w:hAnsi="Times New Roman" w:eastAsia="宋体" w:cs="Times New Roman"/>
          <w:b/>
          <w:bCs/>
          <w:sz w:val="44"/>
          <w:szCs w:val="44"/>
        </w:rPr>
        <w:br w:type="page"/>
      </w:r>
    </w:p>
    <w:p>
      <w:pPr>
        <w:keepNext w:val="0"/>
        <w:keepLines w:val="0"/>
        <w:pageBreakBefore w:val="0"/>
        <w:widowControl w:val="0"/>
        <w:kinsoku/>
        <w:wordWrap/>
        <w:topLinePunct w:val="0"/>
        <w:bidi w:val="0"/>
        <w:jc w:val="both"/>
        <w:rPr>
          <w:rFonts w:hint="default" w:ascii="Times New Roman" w:hAnsi="Times New Roman" w:eastAsia="宋体" w:cs="Times New Roman"/>
          <w:kern w:val="2"/>
          <w:sz w:val="21"/>
          <w:szCs w:val="24"/>
          <w:lang w:val="en-US" w:eastAsia="zh-CN" w:bidi="ar-SA"/>
        </w:rPr>
      </w:pPr>
    </w:p>
    <w:p>
      <w:pPr>
        <w:pStyle w:val="2"/>
        <w:bidi w:val="0"/>
        <w:rPr>
          <w:rFonts w:hint="default"/>
        </w:rPr>
      </w:pPr>
      <w:bookmarkStart w:id="21" w:name="_Toc24133"/>
      <w:r>
        <w:rPr>
          <w:rFonts w:hint="eastAsia"/>
          <w:lang w:val="en-US" w:eastAsia="zh-CN"/>
        </w:rPr>
        <w:t>22、</w:t>
      </w:r>
      <w:r>
        <w:rPr>
          <w:rFonts w:hint="default"/>
          <w:lang w:eastAsia="zh-CN"/>
        </w:rPr>
        <w:t>马家柚标准化种植关键技术及深加工新产品研发与产业化示范</w:t>
      </w:r>
      <w:bookmarkEnd w:id="21"/>
    </w:p>
    <w:p>
      <w:pPr>
        <w:keepNext w:val="0"/>
        <w:keepLines w:val="0"/>
        <w:pageBreakBefore w:val="0"/>
        <w:widowControl w:val="0"/>
        <w:tabs>
          <w:tab w:val="left" w:pos="8640"/>
        </w:tabs>
        <w:kinsoku/>
        <w:wordWrap/>
        <w:topLinePunct w:val="0"/>
        <w:bidi w:val="0"/>
        <w:spacing w:line="20" w:lineRule="exact"/>
        <w:ind w:firstLine="536"/>
        <w:rPr>
          <w:rFonts w:hint="default" w:ascii="Times New Roman" w:hAnsi="Times New Roman" w:eastAsia="宋体" w:cs="Times New Roman"/>
          <w:sz w:val="28"/>
          <w:szCs w:val="28"/>
        </w:rPr>
      </w:pPr>
    </w:p>
    <w:tbl>
      <w:tblPr>
        <w:tblStyle w:val="7"/>
        <w:tblW w:w="9585"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Layout w:type="fixed"/>
        <w:tblCellMar>
          <w:top w:w="57" w:type="dxa"/>
          <w:left w:w="57" w:type="dxa"/>
          <w:bottom w:w="57" w:type="dxa"/>
          <w:right w:w="57" w:type="dxa"/>
        </w:tblCellMar>
      </w:tblPr>
      <w:tblGrid>
        <w:gridCol w:w="1260"/>
        <w:gridCol w:w="627"/>
        <w:gridCol w:w="671"/>
        <w:gridCol w:w="966"/>
        <w:gridCol w:w="2602"/>
        <w:gridCol w:w="14"/>
        <w:gridCol w:w="735"/>
        <w:gridCol w:w="363"/>
        <w:gridCol w:w="2347"/>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rPr>
          <w:trHeight w:val="567" w:hRule="atLeast"/>
          <w:jc w:val="center"/>
        </w:trPr>
        <w:tc>
          <w:tcPr>
            <w:tcW w:w="1887" w:type="dxa"/>
            <w:gridSpan w:val="2"/>
            <w:shd w:val="clear" w:color="auto" w:fill="FFFFFF"/>
            <w:noWrap w:val="0"/>
            <w:vAlign w:val="center"/>
          </w:tcPr>
          <w:p>
            <w:pPr>
              <w:keepNext w:val="0"/>
              <w:keepLines w:val="0"/>
              <w:pageBreakBefore w:val="0"/>
              <w:widowControl w:val="0"/>
              <w:kinsoku/>
              <w:wordWrap/>
              <w:topLinePunct w:val="0"/>
              <w:bidi w:val="0"/>
              <w:adjustRightInd w:val="0"/>
              <w:snapToGrid w:val="0"/>
              <w:spacing w:line="36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所属行业领域（见附件1）</w:t>
            </w:r>
          </w:p>
        </w:tc>
        <w:tc>
          <w:tcPr>
            <w:tcW w:w="4239" w:type="dxa"/>
            <w:gridSpan w:val="3"/>
            <w:shd w:val="clear" w:color="auto" w:fill="FFFFFF"/>
            <w:noWrap w:val="0"/>
            <w:vAlign w:val="center"/>
          </w:tcPr>
          <w:p>
            <w:pPr>
              <w:keepNext w:val="0"/>
              <w:keepLines w:val="0"/>
              <w:pageBreakBefore w:val="0"/>
              <w:widowControl w:val="0"/>
              <w:kinsoku/>
              <w:wordWrap/>
              <w:topLinePunct w:val="0"/>
              <w:bidi w:val="0"/>
              <w:adjustRightInd w:val="0"/>
              <w:snapToGrid w:val="0"/>
              <w:spacing w:line="36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现代农业</w:t>
            </w:r>
          </w:p>
        </w:tc>
        <w:tc>
          <w:tcPr>
            <w:tcW w:w="749" w:type="dxa"/>
            <w:gridSpan w:val="2"/>
            <w:shd w:val="clear" w:color="auto" w:fill="FFFFFF"/>
            <w:noWrap w:val="0"/>
            <w:vAlign w:val="center"/>
          </w:tcPr>
          <w:p>
            <w:pPr>
              <w:keepNext w:val="0"/>
              <w:keepLines w:val="0"/>
              <w:pageBreakBefore w:val="0"/>
              <w:widowControl w:val="0"/>
              <w:kinsoku/>
              <w:wordWrap/>
              <w:topLinePunct w:val="0"/>
              <w:bidi w:val="0"/>
              <w:adjustRightInd w:val="0"/>
              <w:snapToGrid w:val="0"/>
              <w:spacing w:line="36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细分方向</w:t>
            </w:r>
          </w:p>
        </w:tc>
        <w:tc>
          <w:tcPr>
            <w:tcW w:w="2710" w:type="dxa"/>
            <w:gridSpan w:val="2"/>
            <w:shd w:val="clear" w:color="auto" w:fill="FFFFFF"/>
            <w:noWrap w:val="0"/>
            <w:vAlign w:val="center"/>
          </w:tcPr>
          <w:p>
            <w:pPr>
              <w:keepNext w:val="0"/>
              <w:keepLines w:val="0"/>
              <w:pageBreakBefore w:val="0"/>
              <w:widowControl w:val="0"/>
              <w:kinsoku/>
              <w:wordWrap/>
              <w:topLinePunct w:val="0"/>
              <w:bidi w:val="0"/>
              <w:adjustRightInd w:val="0"/>
              <w:snapToGrid w:val="0"/>
              <w:spacing w:line="36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种植与深加工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rPr>
          <w:trHeight w:val="567" w:hRule="atLeast"/>
          <w:jc w:val="center"/>
        </w:trPr>
        <w:tc>
          <w:tcPr>
            <w:tcW w:w="1887" w:type="dxa"/>
            <w:gridSpan w:val="2"/>
            <w:shd w:val="clear" w:color="auto" w:fill="FFFFFF"/>
            <w:noWrap w:val="0"/>
            <w:vAlign w:val="center"/>
          </w:tcPr>
          <w:p>
            <w:pPr>
              <w:keepNext w:val="0"/>
              <w:keepLines w:val="0"/>
              <w:pageBreakBefore w:val="0"/>
              <w:widowControl w:val="0"/>
              <w:kinsoku/>
              <w:wordWrap/>
              <w:topLinePunct w:val="0"/>
              <w:bidi w:val="0"/>
              <w:adjustRightInd w:val="0"/>
              <w:snapToGrid w:val="0"/>
              <w:spacing w:line="36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重大技术需求</w:t>
            </w:r>
          </w:p>
          <w:p>
            <w:pPr>
              <w:keepNext w:val="0"/>
              <w:keepLines w:val="0"/>
              <w:pageBreakBefore w:val="0"/>
              <w:widowControl w:val="0"/>
              <w:kinsoku/>
              <w:wordWrap/>
              <w:topLinePunct w:val="0"/>
              <w:bidi w:val="0"/>
              <w:adjustRightInd w:val="0"/>
              <w:snapToGrid w:val="0"/>
              <w:spacing w:line="36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项目名称</w:t>
            </w:r>
          </w:p>
        </w:tc>
        <w:tc>
          <w:tcPr>
            <w:tcW w:w="7698" w:type="dxa"/>
            <w:gridSpan w:val="7"/>
            <w:shd w:val="clear" w:color="auto" w:fill="FFFFFF"/>
            <w:noWrap w:val="0"/>
            <w:vAlign w:val="center"/>
          </w:tcPr>
          <w:p>
            <w:pPr>
              <w:keepNext w:val="0"/>
              <w:keepLines w:val="0"/>
              <w:pageBreakBefore w:val="0"/>
              <w:widowControl w:val="0"/>
              <w:kinsoku/>
              <w:wordWrap/>
              <w:topLinePunct w:val="0"/>
              <w:bidi w:val="0"/>
              <w:adjustRightInd w:val="0"/>
              <w:snapToGrid w:val="0"/>
              <w:spacing w:line="36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 xml:space="preserve"> 马家柚标准化种植关键技术及深加工新产品研发与产业化示范</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rPr>
          <w:trHeight w:val="1238" w:hRule="atLeast"/>
          <w:jc w:val="center"/>
        </w:trPr>
        <w:tc>
          <w:tcPr>
            <w:tcW w:w="1887" w:type="dxa"/>
            <w:gridSpan w:val="2"/>
            <w:shd w:val="clear" w:color="auto" w:fill="FFFFFF"/>
            <w:noWrap w:val="0"/>
            <w:vAlign w:val="center"/>
          </w:tcPr>
          <w:p>
            <w:pPr>
              <w:keepNext w:val="0"/>
              <w:keepLines w:val="0"/>
              <w:pageBreakBefore w:val="0"/>
              <w:widowControl w:val="0"/>
              <w:kinsoku/>
              <w:wordWrap/>
              <w:topLinePunct w:val="0"/>
              <w:bidi w:val="0"/>
              <w:adjustRightInd w:val="0"/>
              <w:snapToGrid w:val="0"/>
              <w:spacing w:line="36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技术需求牵头</w:t>
            </w:r>
          </w:p>
          <w:p>
            <w:pPr>
              <w:keepNext w:val="0"/>
              <w:keepLines w:val="0"/>
              <w:pageBreakBefore w:val="0"/>
              <w:widowControl w:val="0"/>
              <w:kinsoku/>
              <w:wordWrap/>
              <w:topLinePunct w:val="0"/>
              <w:bidi w:val="0"/>
              <w:adjustRightInd w:val="0"/>
              <w:snapToGrid w:val="0"/>
              <w:spacing w:line="36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企业</w:t>
            </w:r>
          </w:p>
        </w:tc>
        <w:tc>
          <w:tcPr>
            <w:tcW w:w="7698" w:type="dxa"/>
            <w:gridSpan w:val="7"/>
            <w:shd w:val="clear" w:color="auto" w:fill="FFFFFF"/>
            <w:noWrap w:val="0"/>
            <w:vAlign w:val="center"/>
          </w:tcPr>
          <w:p>
            <w:pPr>
              <w:keepNext w:val="0"/>
              <w:keepLines w:val="0"/>
              <w:pageBreakBefore w:val="0"/>
              <w:widowControl w:val="0"/>
              <w:kinsoku/>
              <w:wordWrap/>
              <w:topLinePunct w:val="0"/>
              <w:bidi w:val="0"/>
              <w:adjustRightInd w:val="0"/>
              <w:snapToGrid w:val="0"/>
              <w:spacing w:line="36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江西齐力实业发展有限公司</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rPr>
          <w:trHeight w:val="476" w:hRule="atLeast"/>
          <w:jc w:val="center"/>
        </w:trPr>
        <w:tc>
          <w:tcPr>
            <w:tcW w:w="1887" w:type="dxa"/>
            <w:gridSpan w:val="2"/>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sz w:val="24"/>
              </w:rPr>
            </w:pPr>
            <w:r>
              <w:rPr>
                <w:rFonts w:hint="eastAsia" w:ascii="仿宋_GB2312" w:hAnsi="仿宋_GB2312" w:eastAsia="仿宋_GB2312" w:cs="仿宋_GB2312"/>
                <w:sz w:val="24"/>
                <w:szCs w:val="24"/>
                <w:lang w:val="en-US" w:eastAsia="zh-CN"/>
              </w:rPr>
              <w:t>需求</w:t>
            </w:r>
            <w:r>
              <w:rPr>
                <w:rFonts w:hint="eastAsia" w:ascii="仿宋_GB2312" w:hAnsi="仿宋_GB2312" w:eastAsia="仿宋_GB2312" w:cs="仿宋_GB2312"/>
                <w:sz w:val="24"/>
                <w:szCs w:val="24"/>
                <w:lang w:eastAsia="zh-CN"/>
              </w:rPr>
              <w:t>对接联系人</w:t>
            </w:r>
          </w:p>
        </w:tc>
        <w:tc>
          <w:tcPr>
            <w:tcW w:w="671"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sz w:val="24"/>
              </w:rPr>
            </w:pPr>
            <w:r>
              <w:rPr>
                <w:rFonts w:hint="eastAsia" w:ascii="仿宋_GB2312" w:hAnsi="仿宋_GB2312" w:eastAsia="仿宋_GB2312" w:cs="仿宋_GB2312"/>
                <w:sz w:val="24"/>
                <w:szCs w:val="24"/>
                <w:lang w:eastAsia="zh-CN"/>
              </w:rPr>
              <w:t>姓名</w:t>
            </w:r>
          </w:p>
        </w:tc>
        <w:tc>
          <w:tcPr>
            <w:tcW w:w="966"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吴付平</w:t>
            </w:r>
          </w:p>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sz w:val="24"/>
              </w:rPr>
            </w:pPr>
            <w:r>
              <w:rPr>
                <w:rFonts w:hint="eastAsia" w:ascii="仿宋_GB2312" w:hAnsi="仿宋_GB2312" w:eastAsia="仿宋_GB2312" w:cs="仿宋_GB2312"/>
                <w:sz w:val="24"/>
                <w:szCs w:val="24"/>
                <w:lang w:eastAsia="zh-CN"/>
              </w:rPr>
              <w:t>袁玉凝</w:t>
            </w:r>
          </w:p>
        </w:tc>
        <w:tc>
          <w:tcPr>
            <w:tcW w:w="3714" w:type="dxa"/>
            <w:gridSpan w:val="4"/>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手机：13911032216</w:t>
            </w:r>
          </w:p>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sz w:val="24"/>
              </w:rPr>
            </w:pPr>
            <w:r>
              <w:rPr>
                <w:rFonts w:hint="eastAsia" w:ascii="仿宋_GB2312" w:hAnsi="仿宋_GB2312" w:eastAsia="仿宋_GB2312" w:cs="仿宋_GB2312"/>
                <w:sz w:val="24"/>
                <w:szCs w:val="24"/>
                <w:lang w:val="en-US" w:eastAsia="zh-CN"/>
              </w:rPr>
              <w:t>手机：</w:t>
            </w:r>
            <w:r>
              <w:rPr>
                <w:rFonts w:hint="eastAsia" w:ascii="仿宋_GB2312" w:hAnsi="仿宋_GB2312" w:eastAsia="仿宋_GB2312" w:cs="仿宋_GB2312"/>
                <w:sz w:val="24"/>
                <w:szCs w:val="24"/>
                <w:lang w:eastAsia="zh-CN"/>
              </w:rPr>
              <w:t>15801639515</w:t>
            </w:r>
          </w:p>
        </w:tc>
        <w:tc>
          <w:tcPr>
            <w:tcW w:w="2347"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邮箱：</w:t>
            </w:r>
          </w:p>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sz w:val="24"/>
                <w:lang w:val="en-US" w:eastAsia="zh-CN"/>
              </w:rPr>
            </w:pPr>
            <w:r>
              <w:rPr>
                <w:rFonts w:hint="eastAsia" w:ascii="仿宋_GB2312" w:hAnsi="仿宋_GB2312" w:eastAsia="仿宋_GB2312" w:cs="仿宋_GB2312"/>
                <w:sz w:val="24"/>
                <w:szCs w:val="24"/>
                <w:lang w:val="en-US" w:eastAsia="zh-CN"/>
              </w:rPr>
              <w:t>heec@eol.cn</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rPr>
          <w:trHeight w:val="476" w:hRule="atLeast"/>
          <w:jc w:val="center"/>
        </w:trPr>
        <w:tc>
          <w:tcPr>
            <w:tcW w:w="1260" w:type="dxa"/>
            <w:vMerge w:val="restart"/>
            <w:shd w:val="clear" w:color="auto" w:fill="FFFFFF"/>
            <w:noWrap w:val="0"/>
            <w:vAlign w:val="center"/>
          </w:tcPr>
          <w:p>
            <w:pPr>
              <w:keepNext w:val="0"/>
              <w:keepLines w:val="0"/>
              <w:pageBreakBefore w:val="0"/>
              <w:widowControl w:val="0"/>
              <w:kinsoku/>
              <w:wordWrap/>
              <w:topLinePunct w:val="0"/>
              <w:bidi w:val="0"/>
              <w:adjustRightInd w:val="0"/>
              <w:snapToGrid w:val="0"/>
              <w:spacing w:line="36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有共同技术需求的同行企业</w:t>
            </w:r>
          </w:p>
        </w:tc>
        <w:tc>
          <w:tcPr>
            <w:tcW w:w="627" w:type="dxa"/>
            <w:shd w:val="clear" w:color="auto" w:fill="FFFFFF"/>
            <w:noWrap w:val="0"/>
            <w:vAlign w:val="center"/>
          </w:tcPr>
          <w:p>
            <w:pPr>
              <w:keepNext w:val="0"/>
              <w:keepLines w:val="0"/>
              <w:pageBreakBefore w:val="0"/>
              <w:widowControl w:val="0"/>
              <w:kinsoku/>
              <w:wordWrap/>
              <w:topLinePunct w:val="0"/>
              <w:bidi w:val="0"/>
              <w:adjustRightInd w:val="0"/>
              <w:snapToGrid w:val="0"/>
              <w:spacing w:line="36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序号</w:t>
            </w:r>
          </w:p>
        </w:tc>
        <w:tc>
          <w:tcPr>
            <w:tcW w:w="4253" w:type="dxa"/>
            <w:gridSpan w:val="4"/>
            <w:shd w:val="clear" w:color="auto" w:fill="FFFFFF"/>
            <w:noWrap w:val="0"/>
            <w:vAlign w:val="center"/>
          </w:tcPr>
          <w:p>
            <w:pPr>
              <w:keepNext w:val="0"/>
              <w:keepLines w:val="0"/>
              <w:pageBreakBefore w:val="0"/>
              <w:widowControl w:val="0"/>
              <w:kinsoku/>
              <w:wordWrap/>
              <w:topLinePunct w:val="0"/>
              <w:bidi w:val="0"/>
              <w:adjustRightInd w:val="0"/>
              <w:snapToGrid w:val="0"/>
              <w:spacing w:line="36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单位名称</w:t>
            </w:r>
          </w:p>
        </w:tc>
        <w:tc>
          <w:tcPr>
            <w:tcW w:w="3445" w:type="dxa"/>
            <w:gridSpan w:val="3"/>
            <w:shd w:val="clear" w:color="auto" w:fill="FFFFFF"/>
            <w:noWrap w:val="0"/>
            <w:vAlign w:val="center"/>
          </w:tcPr>
          <w:p>
            <w:pPr>
              <w:keepNext w:val="0"/>
              <w:keepLines w:val="0"/>
              <w:pageBreakBefore w:val="0"/>
              <w:widowControl w:val="0"/>
              <w:kinsoku/>
              <w:wordWrap/>
              <w:topLinePunct w:val="0"/>
              <w:bidi w:val="0"/>
              <w:adjustRightInd w:val="0"/>
              <w:snapToGrid w:val="0"/>
              <w:spacing w:line="36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单位性质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rPr>
          <w:trHeight w:val="476" w:hRule="atLeast"/>
          <w:jc w:val="center"/>
        </w:trPr>
        <w:tc>
          <w:tcPr>
            <w:tcW w:w="1260" w:type="dxa"/>
            <w:vMerge w:val="continue"/>
            <w:shd w:val="clear" w:color="auto" w:fill="FFFFFF"/>
            <w:noWrap w:val="0"/>
            <w:vAlign w:val="center"/>
          </w:tcPr>
          <w:p>
            <w:pPr>
              <w:keepNext w:val="0"/>
              <w:keepLines w:val="0"/>
              <w:pageBreakBefore w:val="0"/>
              <w:widowControl w:val="0"/>
              <w:kinsoku/>
              <w:wordWrap/>
              <w:topLinePunct w:val="0"/>
              <w:bidi w:val="0"/>
              <w:adjustRightInd w:val="0"/>
              <w:snapToGrid w:val="0"/>
              <w:spacing w:line="360" w:lineRule="exact"/>
              <w:jc w:val="center"/>
              <w:rPr>
                <w:rFonts w:hint="default" w:ascii="Times New Roman" w:hAnsi="Times New Roman" w:eastAsia="仿宋_GB2312" w:cs="Times New Roman"/>
                <w:sz w:val="24"/>
              </w:rPr>
            </w:pPr>
          </w:p>
        </w:tc>
        <w:tc>
          <w:tcPr>
            <w:tcW w:w="627" w:type="dxa"/>
            <w:shd w:val="clear" w:color="auto" w:fill="FFFFFF"/>
            <w:noWrap w:val="0"/>
            <w:vAlign w:val="center"/>
          </w:tcPr>
          <w:p>
            <w:pPr>
              <w:keepNext w:val="0"/>
              <w:keepLines w:val="0"/>
              <w:pageBreakBefore w:val="0"/>
              <w:widowControl w:val="0"/>
              <w:kinsoku/>
              <w:wordWrap/>
              <w:topLinePunct w:val="0"/>
              <w:bidi w:val="0"/>
              <w:adjustRightInd w:val="0"/>
              <w:snapToGrid w:val="0"/>
              <w:spacing w:line="36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1</w:t>
            </w:r>
          </w:p>
        </w:tc>
        <w:tc>
          <w:tcPr>
            <w:tcW w:w="4253" w:type="dxa"/>
            <w:gridSpan w:val="4"/>
            <w:shd w:val="clear" w:color="auto" w:fill="FFFFFF"/>
            <w:noWrap w:val="0"/>
            <w:vAlign w:val="center"/>
          </w:tcPr>
          <w:p>
            <w:pPr>
              <w:keepNext w:val="0"/>
              <w:keepLines w:val="0"/>
              <w:pageBreakBefore w:val="0"/>
              <w:widowControl w:val="0"/>
              <w:kinsoku/>
              <w:wordWrap/>
              <w:topLinePunct w:val="0"/>
              <w:bidi w:val="0"/>
              <w:adjustRightInd w:val="0"/>
              <w:snapToGrid w:val="0"/>
              <w:spacing w:line="360" w:lineRule="exact"/>
              <w:jc w:val="center"/>
              <w:rPr>
                <w:rFonts w:hint="default" w:ascii="Times New Roman" w:hAnsi="Times New Roman" w:eastAsia="仿宋_GB2312" w:cs="Times New Roman"/>
                <w:sz w:val="24"/>
              </w:rPr>
            </w:pPr>
          </w:p>
        </w:tc>
        <w:tc>
          <w:tcPr>
            <w:tcW w:w="3445" w:type="dxa"/>
            <w:gridSpan w:val="3"/>
            <w:shd w:val="clear" w:color="auto" w:fill="FFFFFF"/>
            <w:noWrap w:val="0"/>
            <w:vAlign w:val="center"/>
          </w:tcPr>
          <w:p>
            <w:pPr>
              <w:keepNext w:val="0"/>
              <w:keepLines w:val="0"/>
              <w:pageBreakBefore w:val="0"/>
              <w:widowControl w:val="0"/>
              <w:kinsoku/>
              <w:wordWrap/>
              <w:topLinePunct w:val="0"/>
              <w:bidi w:val="0"/>
              <w:adjustRightInd w:val="0"/>
              <w:snapToGrid w:val="0"/>
              <w:spacing w:line="360" w:lineRule="exact"/>
              <w:rPr>
                <w:rFonts w:hint="default" w:ascii="Times New Roman" w:hAnsi="Times New Roman" w:eastAsia="仿宋_GB2312" w:cs="Times New Roman"/>
                <w:sz w:val="24"/>
              </w:rPr>
            </w:pPr>
            <w:r>
              <w:rPr>
                <w:rFonts w:hint="default" w:ascii="Times New Roman" w:hAnsi="Times New Roman" w:eastAsia="仿宋_GB2312" w:cs="Times New Roman"/>
                <w:sz w:val="24"/>
              </w:rPr>
              <w:t xml:space="preserve">□龙头企业 </w:t>
            </w:r>
            <w:r>
              <w:rPr>
                <w:rFonts w:hint="default" w:ascii="Times New Roman" w:hAnsi="Times New Roman" w:eastAsia="仿宋_GB2312" w:cs="Times New Roman"/>
                <w:sz w:val="24"/>
                <w:lang w:eastAsia="zh-CN"/>
              </w:rPr>
              <w:t>□</w:t>
            </w:r>
            <w:r>
              <w:rPr>
                <w:rFonts w:hint="default" w:ascii="Times New Roman" w:hAnsi="Times New Roman" w:eastAsia="仿宋_GB2312" w:cs="Times New Roman"/>
                <w:sz w:val="24"/>
              </w:rPr>
              <w:t>骨干企业□战略性新兴产业企业、</w:t>
            </w:r>
            <w:r>
              <w:rPr>
                <w:rFonts w:hint="default" w:ascii="Times New Roman" w:hAnsi="Times New Roman" w:eastAsia="仿宋_GB2312" w:cs="Times New Roman"/>
                <w:sz w:val="24"/>
                <w:lang w:eastAsia="zh-CN"/>
              </w:rPr>
              <w:t>□</w:t>
            </w:r>
            <w:r>
              <w:rPr>
                <w:rFonts w:hint="default" w:ascii="Times New Roman" w:hAnsi="Times New Roman" w:eastAsia="仿宋_GB2312" w:cs="Times New Roman"/>
                <w:sz w:val="24"/>
              </w:rPr>
              <w:t>新型研发机构企业</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rPr>
          <w:trHeight w:val="476" w:hRule="atLeast"/>
          <w:jc w:val="center"/>
        </w:trPr>
        <w:tc>
          <w:tcPr>
            <w:tcW w:w="1260" w:type="dxa"/>
            <w:vMerge w:val="continue"/>
            <w:shd w:val="clear" w:color="auto" w:fill="FFFFFF"/>
            <w:noWrap w:val="0"/>
            <w:vAlign w:val="center"/>
          </w:tcPr>
          <w:p>
            <w:pPr>
              <w:keepNext w:val="0"/>
              <w:keepLines w:val="0"/>
              <w:pageBreakBefore w:val="0"/>
              <w:widowControl w:val="0"/>
              <w:kinsoku/>
              <w:wordWrap/>
              <w:topLinePunct w:val="0"/>
              <w:bidi w:val="0"/>
              <w:adjustRightInd w:val="0"/>
              <w:snapToGrid w:val="0"/>
              <w:spacing w:line="360" w:lineRule="exact"/>
              <w:jc w:val="center"/>
              <w:rPr>
                <w:rFonts w:hint="default" w:ascii="Times New Roman" w:hAnsi="Times New Roman" w:eastAsia="仿宋_GB2312" w:cs="Times New Roman"/>
                <w:sz w:val="24"/>
              </w:rPr>
            </w:pPr>
          </w:p>
        </w:tc>
        <w:tc>
          <w:tcPr>
            <w:tcW w:w="627" w:type="dxa"/>
            <w:shd w:val="clear" w:color="auto" w:fill="FFFFFF"/>
            <w:noWrap w:val="0"/>
            <w:vAlign w:val="center"/>
          </w:tcPr>
          <w:p>
            <w:pPr>
              <w:keepNext w:val="0"/>
              <w:keepLines w:val="0"/>
              <w:pageBreakBefore w:val="0"/>
              <w:widowControl w:val="0"/>
              <w:kinsoku/>
              <w:wordWrap/>
              <w:topLinePunct w:val="0"/>
              <w:bidi w:val="0"/>
              <w:adjustRightInd w:val="0"/>
              <w:snapToGrid w:val="0"/>
              <w:spacing w:line="36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2</w:t>
            </w:r>
          </w:p>
        </w:tc>
        <w:tc>
          <w:tcPr>
            <w:tcW w:w="4253" w:type="dxa"/>
            <w:gridSpan w:val="4"/>
            <w:shd w:val="clear" w:color="auto" w:fill="FFFFFF"/>
            <w:noWrap w:val="0"/>
            <w:vAlign w:val="center"/>
          </w:tcPr>
          <w:p>
            <w:pPr>
              <w:keepNext w:val="0"/>
              <w:keepLines w:val="0"/>
              <w:pageBreakBefore w:val="0"/>
              <w:widowControl w:val="0"/>
              <w:kinsoku/>
              <w:wordWrap/>
              <w:topLinePunct w:val="0"/>
              <w:bidi w:val="0"/>
              <w:adjustRightInd w:val="0"/>
              <w:snapToGrid w:val="0"/>
              <w:spacing w:line="360" w:lineRule="exact"/>
              <w:jc w:val="center"/>
              <w:rPr>
                <w:rFonts w:hint="default" w:ascii="Times New Roman" w:hAnsi="Times New Roman" w:eastAsia="仿宋_GB2312" w:cs="Times New Roman"/>
                <w:sz w:val="24"/>
                <w:lang w:val="en-US" w:eastAsia="zh-CN"/>
              </w:rPr>
            </w:pPr>
          </w:p>
        </w:tc>
        <w:tc>
          <w:tcPr>
            <w:tcW w:w="3445" w:type="dxa"/>
            <w:gridSpan w:val="3"/>
            <w:shd w:val="clear" w:color="auto" w:fill="FFFFFF"/>
            <w:noWrap w:val="0"/>
            <w:vAlign w:val="center"/>
          </w:tcPr>
          <w:p>
            <w:pPr>
              <w:keepNext w:val="0"/>
              <w:keepLines w:val="0"/>
              <w:pageBreakBefore w:val="0"/>
              <w:widowControl w:val="0"/>
              <w:kinsoku/>
              <w:wordWrap/>
              <w:topLinePunct w:val="0"/>
              <w:bidi w:val="0"/>
              <w:adjustRightInd w:val="0"/>
              <w:snapToGrid w:val="0"/>
              <w:spacing w:line="360" w:lineRule="exact"/>
              <w:rPr>
                <w:rFonts w:hint="default" w:ascii="Times New Roman" w:hAnsi="Times New Roman" w:eastAsia="仿宋_GB2312" w:cs="Times New Roman"/>
                <w:sz w:val="24"/>
              </w:rPr>
            </w:pPr>
            <w:r>
              <w:rPr>
                <w:rFonts w:hint="default" w:ascii="Times New Roman" w:hAnsi="Times New Roman" w:eastAsia="仿宋_GB2312" w:cs="Times New Roman"/>
                <w:sz w:val="24"/>
                <w:lang w:eastAsia="zh-CN"/>
              </w:rPr>
              <w:t>□</w:t>
            </w:r>
            <w:r>
              <w:rPr>
                <w:rFonts w:hint="default" w:ascii="Times New Roman" w:hAnsi="Times New Roman" w:eastAsia="仿宋_GB2312" w:cs="Times New Roman"/>
                <w:sz w:val="24"/>
              </w:rPr>
              <w:t xml:space="preserve">龙头企业 </w:t>
            </w:r>
            <w:r>
              <w:rPr>
                <w:rFonts w:hint="default" w:ascii="Times New Roman" w:hAnsi="Times New Roman" w:eastAsia="仿宋_GB2312" w:cs="Times New Roman"/>
                <w:sz w:val="24"/>
                <w:lang w:eastAsia="zh-CN"/>
              </w:rPr>
              <w:t>□</w:t>
            </w:r>
            <w:r>
              <w:rPr>
                <w:rFonts w:hint="default" w:ascii="Times New Roman" w:hAnsi="Times New Roman" w:eastAsia="仿宋_GB2312" w:cs="Times New Roman"/>
                <w:sz w:val="24"/>
              </w:rPr>
              <w:t>骨干企业□战略性新兴产业企业、□新型研发机构企业</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rPr>
          <w:trHeight w:val="476" w:hRule="atLeast"/>
          <w:jc w:val="center"/>
        </w:trPr>
        <w:tc>
          <w:tcPr>
            <w:tcW w:w="9585" w:type="dxa"/>
            <w:gridSpan w:val="9"/>
            <w:shd w:val="clear" w:color="auto" w:fill="FFFFFF"/>
            <w:noWrap w:val="0"/>
            <w:vAlign w:val="center"/>
          </w:tcPr>
          <w:p>
            <w:pPr>
              <w:keepNext w:val="0"/>
              <w:keepLines w:val="0"/>
              <w:pageBreakBefore w:val="0"/>
              <w:widowControl w:val="0"/>
              <w:kinsoku/>
              <w:wordWrap/>
              <w:topLinePunct w:val="0"/>
              <w:bidi w:val="0"/>
              <w:adjustRightInd w:val="0"/>
              <w:snapToGrid w:val="0"/>
              <w:spacing w:line="360" w:lineRule="exact"/>
              <w:jc w:val="center"/>
              <w:rPr>
                <w:rFonts w:hint="default" w:ascii="Times New Roman" w:hAnsi="Times New Roman" w:eastAsia="仿宋_GB2312" w:cs="Times New Roman"/>
                <w:sz w:val="24"/>
                <w:lang w:val="en" w:eastAsia="zh-CN"/>
              </w:rPr>
            </w:pPr>
            <w:r>
              <w:rPr>
                <w:rFonts w:hint="default" w:ascii="Times New Roman" w:hAnsi="Times New Roman" w:eastAsia="仿宋_GB2312" w:cs="Times New Roman"/>
                <w:b/>
                <w:bCs/>
                <w:sz w:val="24"/>
                <w:lang w:val="en" w:eastAsia="zh-CN"/>
              </w:rPr>
              <w:t>揭榜方需完成的工作或内容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rPr>
          <w:trHeight w:val="1122" w:hRule="atLeast"/>
          <w:jc w:val="center"/>
        </w:trPr>
        <w:tc>
          <w:tcPr>
            <w:tcW w:w="1260" w:type="dxa"/>
            <w:shd w:val="clear" w:color="auto" w:fill="FFFFFF"/>
            <w:noWrap w:val="0"/>
            <w:vAlign w:val="center"/>
          </w:tcPr>
          <w:p>
            <w:pPr>
              <w:keepNext w:val="0"/>
              <w:keepLines w:val="0"/>
              <w:pageBreakBefore w:val="0"/>
              <w:widowControl w:val="0"/>
              <w:kinsoku/>
              <w:wordWrap/>
              <w:topLinePunct w:val="0"/>
              <w:bidi w:val="0"/>
              <w:adjustRightInd w:val="0"/>
              <w:snapToGrid w:val="0"/>
              <w:spacing w:line="360" w:lineRule="exact"/>
              <w:jc w:val="center"/>
              <w:rPr>
                <w:rFonts w:hint="default" w:ascii="Times New Roman" w:hAnsi="Times New Roman" w:eastAsia="仿宋_GB2312" w:cs="Times New Roman"/>
                <w:spacing w:val="-28"/>
                <w:sz w:val="24"/>
              </w:rPr>
            </w:pPr>
            <w:r>
              <w:rPr>
                <w:rFonts w:hint="default" w:ascii="Times New Roman" w:hAnsi="Times New Roman" w:eastAsia="仿宋_GB2312" w:cs="Times New Roman"/>
                <w:sz w:val="24"/>
              </w:rPr>
              <w:t>技术难题</w:t>
            </w:r>
            <w:r>
              <w:rPr>
                <w:rFonts w:hint="default" w:ascii="Times New Roman" w:hAnsi="Times New Roman" w:eastAsia="仿宋_GB2312" w:cs="Times New Roman"/>
                <w:spacing w:val="-17"/>
                <w:sz w:val="24"/>
              </w:rPr>
              <w:t>概述</w:t>
            </w:r>
            <w:r>
              <w:rPr>
                <w:rFonts w:hint="default" w:ascii="Times New Roman" w:hAnsi="Times New Roman" w:eastAsia="仿宋_GB2312" w:cs="Times New Roman"/>
                <w:spacing w:val="-28"/>
                <w:sz w:val="24"/>
              </w:rPr>
              <w:t>（限500</w:t>
            </w:r>
          </w:p>
          <w:p>
            <w:pPr>
              <w:keepNext w:val="0"/>
              <w:keepLines w:val="0"/>
              <w:pageBreakBefore w:val="0"/>
              <w:widowControl w:val="0"/>
              <w:kinsoku/>
              <w:wordWrap/>
              <w:topLinePunct w:val="0"/>
              <w:bidi w:val="0"/>
              <w:adjustRightInd w:val="0"/>
              <w:snapToGrid w:val="0"/>
              <w:spacing w:line="36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字以内</w:t>
            </w:r>
            <w:r>
              <w:rPr>
                <w:rFonts w:hint="default" w:ascii="Times New Roman" w:hAnsi="Times New Roman" w:eastAsia="仿宋_GB2312" w:cs="Times New Roman"/>
                <w:spacing w:val="-28"/>
                <w:sz w:val="24"/>
              </w:rPr>
              <w:t>）</w:t>
            </w:r>
          </w:p>
        </w:tc>
        <w:tc>
          <w:tcPr>
            <w:tcW w:w="8325" w:type="dxa"/>
            <w:gridSpan w:val="8"/>
            <w:shd w:val="clear" w:color="auto" w:fill="FFFFFF"/>
            <w:noWrap w:val="0"/>
            <w:vAlign w:val="center"/>
          </w:tcPr>
          <w:p>
            <w:pPr>
              <w:keepNext w:val="0"/>
              <w:keepLines w:val="0"/>
              <w:pageBreakBefore w:val="0"/>
              <w:widowControl w:val="0"/>
              <w:kinsoku/>
              <w:wordWrap/>
              <w:topLinePunct w:val="0"/>
              <w:bidi w:val="0"/>
              <w:adjustRightInd w:val="0"/>
              <w:snapToGrid w:val="0"/>
              <w:spacing w:line="360" w:lineRule="exact"/>
              <w:ind w:firstLine="480" w:firstLineChars="200"/>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据统计，2020年上饶地区马家柚种植面积将达54万亩，产量33万吨，产值将达27亿元，其他相关产业产值14.52亿元，创利税3亿元，马家柚产业已带动农村及社会就业20万余人。目前马家柚产业发展过程中遇到</w:t>
            </w:r>
            <w:r>
              <w:rPr>
                <w:rFonts w:hint="default" w:ascii="Times New Roman" w:hAnsi="Times New Roman" w:eastAsia="仿宋_GB2312" w:cs="Times New Roman"/>
                <w:sz w:val="24"/>
                <w:szCs w:val="24"/>
                <w:lang w:eastAsia="zh-CN"/>
              </w:rPr>
              <w:t>需要解决</w:t>
            </w:r>
            <w:r>
              <w:rPr>
                <w:rFonts w:hint="default" w:ascii="Times New Roman" w:hAnsi="Times New Roman" w:eastAsia="仿宋_GB2312" w:cs="Times New Roman"/>
                <w:sz w:val="24"/>
                <w:szCs w:val="24"/>
              </w:rPr>
              <w:t>的技术难题为：</w:t>
            </w:r>
          </w:p>
          <w:p>
            <w:pPr>
              <w:keepNext w:val="0"/>
              <w:keepLines w:val="0"/>
              <w:pageBreakBefore w:val="0"/>
              <w:widowControl w:val="0"/>
              <w:kinsoku/>
              <w:wordWrap/>
              <w:topLinePunct w:val="0"/>
              <w:bidi w:val="0"/>
              <w:ind w:firstLine="480" w:firstLineChars="200"/>
              <w:jc w:val="both"/>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1.开展马家柚种质资源的收集与优良品种的选育及推广。通过种质资源的收集，评价，筛选工作，解决主要品种常年栽培过程中出现产量降低，抗性减弱，品质下降等种性退化问题，满足实际生产需要的同时，针对未来市场多元化需求提供优良品种。</w:t>
            </w:r>
          </w:p>
          <w:p>
            <w:pPr>
              <w:keepNext w:val="0"/>
              <w:keepLines w:val="0"/>
              <w:pageBreakBefore w:val="0"/>
              <w:widowControl w:val="0"/>
              <w:kinsoku/>
              <w:wordWrap/>
              <w:topLinePunct w:val="0"/>
              <w:bidi w:val="0"/>
              <w:ind w:firstLine="480" w:firstLineChars="200"/>
              <w:jc w:val="both"/>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2.搭建马家柚标准绿色种植生产体系。针对马家柚现实生产中种苗质量标准缺乏、栽培方式粗放、病虫害防治混乱、品种与质量控制技术滞后等目前制约马家柚产业可持续发展的关键问题，制订马家柚规范种植技术规程。</w:t>
            </w:r>
          </w:p>
          <w:p>
            <w:pPr>
              <w:keepNext w:val="0"/>
              <w:keepLines w:val="0"/>
              <w:pageBreakBefore w:val="0"/>
              <w:widowControl w:val="0"/>
              <w:kinsoku/>
              <w:wordWrap/>
              <w:topLinePunct w:val="0"/>
              <w:bidi w:val="0"/>
              <w:ind w:firstLine="480" w:firstLineChars="200"/>
              <w:jc w:val="both"/>
              <w:rPr>
                <w:rFonts w:hint="default" w:ascii="Times New Roman" w:hAnsi="Times New Roman" w:eastAsia="宋体" w:cs="Times New Roman"/>
                <w:kern w:val="2"/>
                <w:sz w:val="21"/>
                <w:szCs w:val="24"/>
                <w:lang w:val="en-US" w:eastAsia="zh-CN" w:bidi="ar-SA"/>
              </w:rPr>
            </w:pPr>
            <w:r>
              <w:rPr>
                <w:rFonts w:hint="default" w:ascii="Times New Roman" w:hAnsi="Times New Roman" w:eastAsia="仿宋_GB2312" w:cs="Times New Roman"/>
                <w:kern w:val="2"/>
                <w:sz w:val="24"/>
                <w:szCs w:val="24"/>
                <w:lang w:val="en-US" w:eastAsia="zh-CN" w:bidi="ar-SA"/>
              </w:rPr>
              <w:t>3.马家柚深加工技术研发。开发特色马家柚果酒加工工艺，果汁制造工艺，果皮果脯制造工艺等深加工工艺关键技术攻关，拓展马家柚产业纵深发展，提升马家柚产品附加值，增加马家柚产业经济效益和社会效益。</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rPr>
          <w:trHeight w:val="1617" w:hRule="atLeast"/>
          <w:jc w:val="center"/>
        </w:trPr>
        <w:tc>
          <w:tcPr>
            <w:tcW w:w="1260" w:type="dxa"/>
            <w:shd w:val="clear" w:color="auto" w:fill="FFFFFF"/>
            <w:noWrap w:val="0"/>
            <w:vAlign w:val="center"/>
          </w:tcPr>
          <w:p>
            <w:pPr>
              <w:keepNext w:val="0"/>
              <w:keepLines w:val="0"/>
              <w:pageBreakBefore w:val="0"/>
              <w:widowControl w:val="0"/>
              <w:kinsoku/>
              <w:wordWrap/>
              <w:topLinePunct w:val="0"/>
              <w:bidi w:val="0"/>
              <w:adjustRightInd w:val="0"/>
              <w:snapToGrid w:val="0"/>
              <w:spacing w:line="36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技术攻关后希望达到的预期技术目标（限500字以内）</w:t>
            </w:r>
          </w:p>
        </w:tc>
        <w:tc>
          <w:tcPr>
            <w:tcW w:w="8325" w:type="dxa"/>
            <w:gridSpan w:val="8"/>
            <w:shd w:val="clear" w:color="auto" w:fill="FFFFFF"/>
            <w:noWrap w:val="0"/>
            <w:vAlign w:val="center"/>
          </w:tcPr>
          <w:p>
            <w:pPr>
              <w:keepNext w:val="0"/>
              <w:keepLines w:val="0"/>
              <w:pageBreakBefore w:val="0"/>
              <w:widowControl w:val="0"/>
              <w:kinsoku/>
              <w:wordWrap/>
              <w:topLinePunct w:val="0"/>
              <w:bidi w:val="0"/>
              <w:adjustRightInd w:val="0"/>
              <w:snapToGrid w:val="0"/>
              <w:spacing w:line="360" w:lineRule="exact"/>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lang w:val="en-US" w:eastAsia="zh-CN"/>
              </w:rPr>
              <w:t xml:space="preserve">    </w:t>
            </w:r>
            <w:r>
              <w:rPr>
                <w:rFonts w:hint="default" w:ascii="Times New Roman" w:hAnsi="Times New Roman" w:eastAsia="仿宋_GB2312" w:cs="Times New Roman"/>
                <w:sz w:val="24"/>
                <w:szCs w:val="24"/>
              </w:rPr>
              <w:t xml:space="preserve">1.制定马家柚种植技术规范（企业标准）1套；    </w:t>
            </w:r>
          </w:p>
          <w:p>
            <w:pPr>
              <w:keepNext w:val="0"/>
              <w:keepLines w:val="0"/>
              <w:pageBreakBefore w:val="0"/>
              <w:widowControl w:val="0"/>
              <w:kinsoku/>
              <w:wordWrap/>
              <w:topLinePunct w:val="0"/>
              <w:bidi w:val="0"/>
              <w:adjustRightInd w:val="0"/>
              <w:snapToGrid w:val="0"/>
              <w:spacing w:line="360" w:lineRule="exact"/>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 xml:space="preserve">    2.马家柚优级果比率达到40%，次果比率为10%，平均甜度达到11度；</w:t>
            </w:r>
          </w:p>
          <w:p>
            <w:pPr>
              <w:keepNext w:val="0"/>
              <w:keepLines w:val="0"/>
              <w:pageBreakBefore w:val="0"/>
              <w:widowControl w:val="0"/>
              <w:kinsoku/>
              <w:wordWrap/>
              <w:topLinePunct w:val="0"/>
              <w:bidi w:val="0"/>
              <w:adjustRightInd w:val="0"/>
              <w:snapToGrid w:val="0"/>
              <w:spacing w:line="360" w:lineRule="exact"/>
              <w:rPr>
                <w:rFonts w:hint="default" w:ascii="Times New Roman" w:hAnsi="Times New Roman" w:eastAsia="仿宋_GB2312" w:cs="Times New Roman"/>
                <w:sz w:val="24"/>
              </w:rPr>
            </w:pPr>
            <w:r>
              <w:rPr>
                <w:rFonts w:hint="default" w:ascii="Times New Roman" w:hAnsi="Times New Roman" w:eastAsia="仿宋_GB2312" w:cs="Times New Roman"/>
                <w:sz w:val="24"/>
                <w:szCs w:val="24"/>
              </w:rPr>
              <w:t xml:space="preserve">    3.攻关后马家柚蒸馏酒具有和谐的品种香气，口感醇和、干洌、丰满、绵柔、无杂味，酒精度≥36%(vol),甲醇含量≤800 mg/L，非酒精挥发物总量≥1.2 g/L；开发出能够体现马家柚品种特性的特色低度果酒2-3款；制定马家柚果酒生产技术规程（企业标准）1套；马家柚果汁中可溶性固体含量≥10%，制定马家柚果汁生产技术规程（企业标准）1套。</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rPr>
          <w:trHeight w:val="546" w:hRule="atLeast"/>
          <w:jc w:val="center"/>
        </w:trPr>
        <w:tc>
          <w:tcPr>
            <w:tcW w:w="1887" w:type="dxa"/>
            <w:gridSpan w:val="2"/>
            <w:shd w:val="clear" w:color="auto" w:fill="FFFFFF"/>
            <w:noWrap w:val="0"/>
            <w:vAlign w:val="center"/>
          </w:tcPr>
          <w:p>
            <w:pPr>
              <w:keepNext w:val="0"/>
              <w:keepLines w:val="0"/>
              <w:pageBreakBefore w:val="0"/>
              <w:widowControl w:val="0"/>
              <w:kinsoku/>
              <w:wordWrap/>
              <w:topLinePunct w:val="0"/>
              <w:bidi w:val="0"/>
              <w:adjustRightInd w:val="0"/>
              <w:snapToGrid w:val="0"/>
              <w:spacing w:line="36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时限要求</w:t>
            </w:r>
          </w:p>
        </w:tc>
        <w:tc>
          <w:tcPr>
            <w:tcW w:w="7698" w:type="dxa"/>
            <w:gridSpan w:val="7"/>
            <w:shd w:val="clear" w:color="auto" w:fill="FFFFFF"/>
            <w:noWrap w:val="0"/>
            <w:vAlign w:val="center"/>
          </w:tcPr>
          <w:p>
            <w:pPr>
              <w:keepNext w:val="0"/>
              <w:keepLines w:val="0"/>
              <w:pageBreakBefore w:val="0"/>
              <w:widowControl w:val="0"/>
              <w:kinsoku/>
              <w:wordWrap/>
              <w:topLinePunct w:val="0"/>
              <w:bidi w:val="0"/>
              <w:adjustRightInd w:val="0"/>
              <w:snapToGrid w:val="0"/>
              <w:spacing w:line="360" w:lineRule="exact"/>
              <w:jc w:val="left"/>
              <w:rPr>
                <w:rFonts w:hint="default" w:ascii="Times New Roman" w:hAnsi="Times New Roman" w:eastAsia="仿宋_GB2312" w:cs="Times New Roman"/>
                <w:sz w:val="24"/>
              </w:rPr>
            </w:pPr>
            <w:r>
              <w:rPr>
                <w:rFonts w:hint="default" w:ascii="Times New Roman" w:hAnsi="Times New Roman" w:eastAsia="仿宋_GB2312" w:cs="Times New Roman"/>
                <w:sz w:val="24"/>
              </w:rPr>
              <w:t>2024年12月前完成</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rPr>
          <w:trHeight w:val="435" w:hRule="atLeast"/>
          <w:jc w:val="center"/>
        </w:trPr>
        <w:tc>
          <w:tcPr>
            <w:tcW w:w="9585" w:type="dxa"/>
            <w:gridSpan w:val="9"/>
            <w:shd w:val="clear" w:color="auto" w:fill="FFFFFF"/>
            <w:noWrap w:val="0"/>
            <w:vAlign w:val="center"/>
          </w:tcPr>
          <w:p>
            <w:pPr>
              <w:keepNext w:val="0"/>
              <w:keepLines w:val="0"/>
              <w:pageBreakBefore w:val="0"/>
              <w:widowControl w:val="0"/>
              <w:kinsoku/>
              <w:wordWrap/>
              <w:topLinePunct w:val="0"/>
              <w:bidi w:val="0"/>
              <w:adjustRightInd w:val="0"/>
              <w:snapToGrid w:val="0"/>
              <w:spacing w:line="360" w:lineRule="exact"/>
              <w:jc w:val="center"/>
              <w:rPr>
                <w:rFonts w:hint="default" w:ascii="Times New Roman" w:hAnsi="Times New Roman" w:eastAsia="仿宋_GB2312" w:cs="Times New Roman"/>
                <w:sz w:val="24"/>
                <w:lang w:val="en" w:eastAsia="zh-CN"/>
              </w:rPr>
            </w:pPr>
            <w:r>
              <w:rPr>
                <w:rFonts w:hint="default" w:ascii="Times New Roman" w:hAnsi="Times New Roman" w:eastAsia="仿宋_GB2312" w:cs="Times New Roman"/>
                <w:b/>
                <w:bCs/>
                <w:sz w:val="24"/>
                <w:lang w:val="en" w:eastAsia="zh-CN"/>
              </w:rPr>
              <w:t>以下信息供揭榜方参考</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rPr>
          <w:trHeight w:val="1281" w:hRule="atLeast"/>
          <w:jc w:val="center"/>
        </w:trPr>
        <w:tc>
          <w:tcPr>
            <w:tcW w:w="1887" w:type="dxa"/>
            <w:gridSpan w:val="2"/>
            <w:shd w:val="clear" w:color="auto" w:fill="FFFFFF"/>
            <w:noWrap w:val="0"/>
            <w:vAlign w:val="center"/>
          </w:tcPr>
          <w:p>
            <w:pPr>
              <w:keepNext w:val="0"/>
              <w:keepLines w:val="0"/>
              <w:pageBreakBefore w:val="0"/>
              <w:widowControl w:val="0"/>
              <w:kinsoku/>
              <w:wordWrap/>
              <w:topLinePunct w:val="0"/>
              <w:bidi w:val="0"/>
              <w:adjustRightInd w:val="0"/>
              <w:snapToGrid w:val="0"/>
              <w:spacing w:line="36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研发资金投入</w:t>
            </w:r>
          </w:p>
          <w:p>
            <w:pPr>
              <w:keepNext w:val="0"/>
              <w:keepLines w:val="0"/>
              <w:pageBreakBefore w:val="0"/>
              <w:widowControl w:val="0"/>
              <w:kinsoku/>
              <w:wordWrap/>
              <w:topLinePunct w:val="0"/>
              <w:bidi w:val="0"/>
              <w:adjustRightInd w:val="0"/>
              <w:snapToGrid w:val="0"/>
              <w:spacing w:line="36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预测</w:t>
            </w:r>
          </w:p>
        </w:tc>
        <w:tc>
          <w:tcPr>
            <w:tcW w:w="7698" w:type="dxa"/>
            <w:gridSpan w:val="7"/>
            <w:shd w:val="clear" w:color="auto" w:fill="FFFFFF"/>
            <w:noWrap w:val="0"/>
            <w:vAlign w:val="center"/>
          </w:tcPr>
          <w:p>
            <w:pPr>
              <w:keepNext w:val="0"/>
              <w:keepLines w:val="0"/>
              <w:pageBreakBefore w:val="0"/>
              <w:widowControl w:val="0"/>
              <w:kinsoku/>
              <w:wordWrap/>
              <w:topLinePunct w:val="0"/>
              <w:bidi w:val="0"/>
              <w:adjustRightInd w:val="0"/>
              <w:snapToGrid w:val="0"/>
              <w:spacing w:line="360" w:lineRule="exact"/>
              <w:jc w:val="left"/>
              <w:rPr>
                <w:rFonts w:hint="default" w:ascii="Times New Roman" w:hAnsi="Times New Roman" w:eastAsia="仿宋_GB2312" w:cs="Times New Roman"/>
                <w:sz w:val="24"/>
              </w:rPr>
            </w:pPr>
            <w:r>
              <w:rPr>
                <w:rFonts w:hint="default" w:ascii="Times New Roman" w:hAnsi="Times New Roman" w:eastAsia="仿宋_GB2312" w:cs="Times New Roman"/>
                <w:sz w:val="24"/>
              </w:rPr>
              <w:t>研发总预算</w:t>
            </w:r>
            <w:r>
              <w:rPr>
                <w:rFonts w:hint="default" w:ascii="Times New Roman" w:hAnsi="Times New Roman" w:eastAsia="仿宋_GB2312" w:cs="Times New Roman"/>
                <w:sz w:val="24"/>
                <w:lang w:val="en-US" w:eastAsia="zh-CN"/>
              </w:rPr>
              <w:t>216</w:t>
            </w:r>
            <w:r>
              <w:rPr>
                <w:rFonts w:hint="default" w:ascii="Times New Roman" w:hAnsi="Times New Roman" w:eastAsia="仿宋_GB2312" w:cs="Times New Roman"/>
                <w:sz w:val="24"/>
              </w:rPr>
              <w:t>0万元</w:t>
            </w:r>
          </w:p>
          <w:p>
            <w:pPr>
              <w:keepNext w:val="0"/>
              <w:keepLines w:val="0"/>
              <w:pageBreakBefore w:val="0"/>
              <w:widowControl w:val="0"/>
              <w:kinsoku/>
              <w:wordWrap/>
              <w:topLinePunct w:val="0"/>
              <w:bidi w:val="0"/>
              <w:adjustRightInd w:val="0"/>
              <w:snapToGrid w:val="0"/>
              <w:spacing w:line="360" w:lineRule="exact"/>
              <w:ind w:firstLine="480" w:firstLineChars="200"/>
              <w:jc w:val="left"/>
              <w:rPr>
                <w:rFonts w:hint="default" w:ascii="Times New Roman" w:hAnsi="Times New Roman" w:eastAsia="仿宋_GB2312" w:cs="Times New Roman"/>
                <w:sz w:val="24"/>
              </w:rPr>
            </w:pPr>
            <w:r>
              <w:rPr>
                <w:rFonts w:hint="default" w:ascii="Times New Roman" w:hAnsi="Times New Roman" w:eastAsia="仿宋_GB2312" w:cs="Times New Roman"/>
                <w:sz w:val="24"/>
              </w:rPr>
              <w:t>其中：技术需求方提供资金</w:t>
            </w:r>
            <w:r>
              <w:rPr>
                <w:rFonts w:hint="default" w:ascii="Times New Roman" w:hAnsi="Times New Roman" w:eastAsia="仿宋_GB2312" w:cs="Times New Roman"/>
                <w:sz w:val="24"/>
                <w:lang w:val="en-US" w:eastAsia="zh-CN"/>
              </w:rPr>
              <w:t>18</w:t>
            </w:r>
            <w:r>
              <w:rPr>
                <w:rFonts w:hint="default" w:ascii="Times New Roman" w:hAnsi="Times New Roman" w:eastAsia="仿宋_GB2312" w:cs="Times New Roman"/>
                <w:sz w:val="24"/>
              </w:rPr>
              <w:t>00万元，财政资金</w:t>
            </w:r>
            <w:r>
              <w:rPr>
                <w:rFonts w:hint="default" w:ascii="Times New Roman" w:hAnsi="Times New Roman" w:eastAsia="仿宋_GB2312" w:cs="Times New Roman"/>
                <w:sz w:val="24"/>
                <w:lang w:val="en-US" w:eastAsia="zh-CN"/>
              </w:rPr>
              <w:t>36</w:t>
            </w:r>
            <w:r>
              <w:rPr>
                <w:rFonts w:hint="default" w:ascii="Times New Roman" w:hAnsi="Times New Roman" w:eastAsia="仿宋_GB2312" w:cs="Times New Roman"/>
                <w:sz w:val="24"/>
              </w:rPr>
              <w:t>0万元（不超过500万元），技术攻关单位自筹资金0万元。</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1236" w:hRule="atLeast"/>
          <w:jc w:val="center"/>
        </w:trPr>
        <w:tc>
          <w:tcPr>
            <w:tcW w:w="1887" w:type="dxa"/>
            <w:gridSpan w:val="2"/>
            <w:shd w:val="clear" w:color="auto" w:fill="FFFFFF"/>
            <w:noWrap w:val="0"/>
            <w:vAlign w:val="center"/>
          </w:tcPr>
          <w:p>
            <w:pPr>
              <w:keepNext w:val="0"/>
              <w:keepLines w:val="0"/>
              <w:pageBreakBefore w:val="0"/>
              <w:widowControl w:val="0"/>
              <w:kinsoku/>
              <w:wordWrap/>
              <w:topLinePunct w:val="0"/>
              <w:bidi w:val="0"/>
              <w:adjustRightInd w:val="0"/>
              <w:snapToGrid w:val="0"/>
              <w:spacing w:line="36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出资承诺</w:t>
            </w:r>
          </w:p>
        </w:tc>
        <w:tc>
          <w:tcPr>
            <w:tcW w:w="7698" w:type="dxa"/>
            <w:gridSpan w:val="7"/>
            <w:shd w:val="clear" w:color="auto" w:fill="FFFFFF"/>
            <w:noWrap w:val="0"/>
            <w:vAlign w:val="center"/>
          </w:tcPr>
          <w:p>
            <w:pPr>
              <w:keepNext w:val="0"/>
              <w:keepLines w:val="0"/>
              <w:pageBreakBefore w:val="0"/>
              <w:widowControl w:val="0"/>
              <w:kinsoku/>
              <w:wordWrap/>
              <w:topLinePunct w:val="0"/>
              <w:bidi w:val="0"/>
              <w:adjustRightInd w:val="0"/>
              <w:snapToGrid w:val="0"/>
              <w:spacing w:line="360" w:lineRule="exact"/>
              <w:jc w:val="left"/>
              <w:rPr>
                <w:rFonts w:hint="default" w:ascii="Times New Roman" w:hAnsi="Times New Roman" w:eastAsia="仿宋_GB2312" w:cs="Times New Roman"/>
                <w:sz w:val="24"/>
              </w:rPr>
            </w:pPr>
            <w:r>
              <w:rPr>
                <w:rFonts w:hint="default" w:ascii="Times New Roman" w:hAnsi="Times New Roman" w:eastAsia="仿宋_GB2312" w:cs="Times New Roman"/>
                <w:sz w:val="24"/>
              </w:rPr>
              <w:t>本企业愿意为该技术难题攻关提供研发资金不少于</w:t>
            </w:r>
            <w:r>
              <w:rPr>
                <w:rFonts w:hint="default" w:ascii="Times New Roman" w:hAnsi="Times New Roman" w:eastAsia="仿宋_GB2312" w:cs="Times New Roman"/>
                <w:sz w:val="24"/>
                <w:u w:val="single"/>
              </w:rPr>
              <w:t xml:space="preserve"> </w:t>
            </w:r>
            <w:r>
              <w:rPr>
                <w:rFonts w:hint="default" w:ascii="Times New Roman" w:hAnsi="Times New Roman" w:eastAsia="仿宋_GB2312" w:cs="Times New Roman"/>
                <w:sz w:val="24"/>
                <w:u w:val="single"/>
                <w:lang w:val="en-US" w:eastAsia="zh-CN"/>
              </w:rPr>
              <w:t>18</w:t>
            </w:r>
            <w:r>
              <w:rPr>
                <w:rFonts w:hint="default" w:ascii="Times New Roman" w:hAnsi="Times New Roman" w:eastAsia="仿宋_GB2312" w:cs="Times New Roman"/>
                <w:sz w:val="24"/>
                <w:u w:val="single"/>
              </w:rPr>
              <w:t xml:space="preserve">00 </w:t>
            </w:r>
            <w:r>
              <w:rPr>
                <w:rFonts w:hint="default" w:ascii="Times New Roman" w:hAnsi="Times New Roman" w:eastAsia="仿宋_GB2312" w:cs="Times New Roman"/>
                <w:sz w:val="24"/>
              </w:rPr>
              <w:t>万元。</w:t>
            </w:r>
          </w:p>
          <w:p>
            <w:pPr>
              <w:keepNext w:val="0"/>
              <w:keepLines w:val="0"/>
              <w:pageBreakBefore w:val="0"/>
              <w:widowControl w:val="0"/>
              <w:kinsoku/>
              <w:wordWrap/>
              <w:topLinePunct w:val="0"/>
              <w:bidi w:val="0"/>
              <w:adjustRightInd w:val="0"/>
              <w:snapToGrid w:val="0"/>
              <w:spacing w:line="360" w:lineRule="exact"/>
              <w:ind w:firstLine="3290" w:firstLineChars="1371"/>
              <w:jc w:val="left"/>
              <w:rPr>
                <w:rFonts w:hint="default" w:ascii="Times New Roman" w:hAnsi="Times New Roman" w:eastAsia="仿宋_GB2312" w:cs="Times New Roman"/>
                <w:sz w:val="24"/>
              </w:rPr>
            </w:pPr>
          </w:p>
          <w:p>
            <w:pPr>
              <w:keepNext w:val="0"/>
              <w:keepLines w:val="0"/>
              <w:pageBreakBefore w:val="0"/>
              <w:widowControl w:val="0"/>
              <w:kinsoku/>
              <w:wordWrap/>
              <w:topLinePunct w:val="0"/>
              <w:bidi w:val="0"/>
              <w:adjustRightInd w:val="0"/>
              <w:snapToGrid w:val="0"/>
              <w:spacing w:line="360" w:lineRule="exact"/>
              <w:jc w:val="left"/>
              <w:rPr>
                <w:rFonts w:hint="default" w:ascii="Times New Roman" w:hAnsi="Times New Roman" w:eastAsia="仿宋_GB2312" w:cs="Times New Roman"/>
                <w:sz w:val="24"/>
              </w:rPr>
            </w:pPr>
            <w:r>
              <w:rPr>
                <w:rFonts w:hint="default" w:ascii="Times New Roman" w:hAnsi="Times New Roman" w:eastAsia="仿宋_GB2312" w:cs="Times New Roman"/>
                <w:sz w:val="24"/>
                <w:lang w:val="en-US" w:eastAsia="zh-CN"/>
              </w:rPr>
              <w:t xml:space="preserve">           </w:t>
            </w:r>
            <w:r>
              <w:rPr>
                <w:rFonts w:hint="default" w:ascii="Times New Roman" w:hAnsi="Times New Roman" w:eastAsia="仿宋_GB2312" w:cs="Times New Roman"/>
                <w:sz w:val="24"/>
              </w:rPr>
              <w:t xml:space="preserve">企业名称（盖章）：江西齐力实业发展有限公司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1617" w:hRule="atLeast"/>
          <w:jc w:val="center"/>
        </w:trPr>
        <w:tc>
          <w:tcPr>
            <w:tcW w:w="1887" w:type="dxa"/>
            <w:gridSpan w:val="2"/>
            <w:shd w:val="clear" w:color="auto" w:fill="FFFFFF"/>
            <w:noWrap w:val="0"/>
            <w:vAlign w:val="center"/>
          </w:tcPr>
          <w:p>
            <w:pPr>
              <w:keepNext w:val="0"/>
              <w:keepLines w:val="0"/>
              <w:pageBreakBefore w:val="0"/>
              <w:widowControl w:val="0"/>
              <w:kinsoku/>
              <w:wordWrap/>
              <w:topLinePunct w:val="0"/>
              <w:bidi w:val="0"/>
              <w:adjustRightInd w:val="0"/>
              <w:snapToGrid w:val="0"/>
              <w:spacing w:line="36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产权归属</w:t>
            </w:r>
          </w:p>
          <w:p>
            <w:pPr>
              <w:keepNext w:val="0"/>
              <w:keepLines w:val="0"/>
              <w:pageBreakBefore w:val="0"/>
              <w:widowControl w:val="0"/>
              <w:kinsoku/>
              <w:wordWrap/>
              <w:topLinePunct w:val="0"/>
              <w:bidi w:val="0"/>
              <w:adjustRightInd w:val="0"/>
              <w:snapToGrid w:val="0"/>
              <w:spacing w:line="36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（限150字以内）</w:t>
            </w:r>
          </w:p>
        </w:tc>
        <w:tc>
          <w:tcPr>
            <w:tcW w:w="7698" w:type="dxa"/>
            <w:gridSpan w:val="7"/>
            <w:shd w:val="clear" w:color="auto" w:fill="FFFFFF"/>
            <w:noWrap w:val="0"/>
            <w:vAlign w:val="center"/>
          </w:tcPr>
          <w:p>
            <w:pPr>
              <w:keepNext w:val="0"/>
              <w:keepLines w:val="0"/>
              <w:pageBreakBefore w:val="0"/>
              <w:widowControl w:val="0"/>
              <w:kinsoku/>
              <w:wordWrap/>
              <w:topLinePunct w:val="0"/>
              <w:bidi w:val="0"/>
              <w:ind w:firstLine="480" w:firstLineChars="200"/>
              <w:jc w:val="both"/>
              <w:rPr>
                <w:rFonts w:hint="default" w:ascii="Times New Roman" w:hAnsi="Times New Roman" w:eastAsia="仿宋_GB2312" w:cs="Times New Roman"/>
                <w:kern w:val="2"/>
                <w:sz w:val="21"/>
                <w:szCs w:val="24"/>
                <w:lang w:val="en-US" w:eastAsia="zh-CN" w:bidi="ar-SA"/>
              </w:rPr>
            </w:pPr>
            <w:r>
              <w:rPr>
                <w:rFonts w:hint="default" w:ascii="Times New Roman" w:hAnsi="Times New Roman" w:eastAsia="仿宋_GB2312" w:cs="Times New Roman"/>
                <w:kern w:val="2"/>
                <w:sz w:val="24"/>
                <w:szCs w:val="24"/>
                <w:lang w:val="en-US" w:eastAsia="zh-CN" w:bidi="ar-SA"/>
              </w:rPr>
              <w:t>知识产权依据各方贡献度具体协商进行分配、本项目产生的成果各相关单位均可使用，成果归属比率依据各方贡献程度进行协商分配，成果转化需要各方同意，并且成果转化收益按照成果归属比率进行分配。</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2268" w:hRule="atLeast"/>
          <w:jc w:val="center"/>
        </w:trPr>
        <w:tc>
          <w:tcPr>
            <w:tcW w:w="1887" w:type="dxa"/>
            <w:gridSpan w:val="2"/>
            <w:shd w:val="clear" w:color="auto" w:fill="FFFFFF"/>
            <w:noWrap w:val="0"/>
            <w:vAlign w:val="center"/>
          </w:tcPr>
          <w:p>
            <w:pPr>
              <w:keepNext w:val="0"/>
              <w:keepLines w:val="0"/>
              <w:pageBreakBefore w:val="0"/>
              <w:widowControl w:val="0"/>
              <w:kinsoku/>
              <w:wordWrap/>
              <w:topLinePunct w:val="0"/>
              <w:bidi w:val="0"/>
              <w:adjustRightInd w:val="0"/>
              <w:snapToGrid w:val="0"/>
              <w:spacing w:line="36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企业承接转化后预期的经济、社会效益（限300字以内）</w:t>
            </w:r>
          </w:p>
        </w:tc>
        <w:tc>
          <w:tcPr>
            <w:tcW w:w="7698" w:type="dxa"/>
            <w:gridSpan w:val="7"/>
            <w:shd w:val="clear" w:color="auto" w:fill="FFFFFF"/>
            <w:noWrap w:val="0"/>
            <w:vAlign w:val="center"/>
          </w:tcPr>
          <w:p>
            <w:pPr>
              <w:keepNext w:val="0"/>
              <w:keepLines w:val="0"/>
              <w:pageBreakBefore w:val="0"/>
              <w:widowControl w:val="0"/>
              <w:kinsoku/>
              <w:wordWrap/>
              <w:topLinePunct w:val="0"/>
              <w:bidi w:val="0"/>
              <w:ind w:firstLine="480" w:firstLineChars="200"/>
              <w:jc w:val="both"/>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本项目有效实施后，将在上饶地区的马家柚种植园推广5万亩，通过种植技术的提升，实现马家柚甜度提高两度，每亩收入提高2000元，共实现经济价值1亿元每年，带动相关就业人员20000余人，助力乡村振兴。</w:t>
            </w:r>
          </w:p>
          <w:p>
            <w:pPr>
              <w:keepNext w:val="0"/>
              <w:keepLines w:val="0"/>
              <w:pageBreakBefore w:val="0"/>
              <w:widowControl w:val="0"/>
              <w:kinsoku/>
              <w:wordWrap/>
              <w:topLinePunct w:val="0"/>
              <w:bidi w:val="0"/>
              <w:ind w:firstLine="480" w:firstLineChars="200"/>
              <w:jc w:val="both"/>
              <w:rPr>
                <w:rFonts w:hint="default" w:ascii="Times New Roman" w:hAnsi="Times New Roman" w:eastAsia="宋体" w:cs="Times New Roman"/>
                <w:kern w:val="2"/>
                <w:sz w:val="21"/>
                <w:szCs w:val="24"/>
                <w:lang w:val="en-US" w:eastAsia="zh-CN" w:bidi="ar-SA"/>
              </w:rPr>
            </w:pPr>
            <w:r>
              <w:rPr>
                <w:rFonts w:hint="default" w:ascii="Times New Roman" w:hAnsi="Times New Roman" w:eastAsia="仿宋_GB2312" w:cs="Times New Roman"/>
                <w:kern w:val="2"/>
                <w:sz w:val="24"/>
                <w:szCs w:val="24"/>
                <w:lang w:val="en-US" w:eastAsia="zh-CN" w:bidi="ar-SA"/>
              </w:rPr>
              <w:t>深加工方面，将每日深处理鲜果能力从150吨提升到800吨，每年生产高品质马家柚果酒2000吨，实现价值1亿元；制造马家柚果汁5000吨，实现价值8000万元；制造马家柚果皮果脯800吨，实现价值3000万元。</w:t>
            </w:r>
          </w:p>
        </w:tc>
      </w:tr>
    </w:tbl>
    <w:p>
      <w:pPr>
        <w:keepNext w:val="0"/>
        <w:keepLines w:val="0"/>
        <w:pageBreakBefore w:val="0"/>
        <w:widowControl w:val="0"/>
        <w:kinsoku/>
        <w:wordWrap/>
        <w:topLinePunct w:val="0"/>
        <w:bidi w:val="0"/>
        <w:rPr>
          <w:rFonts w:hint="default" w:ascii="Times New Roman" w:hAnsi="Times New Roman" w:eastAsia="宋体" w:cs="Times New Roman"/>
          <w:lang w:eastAsia="zh-CN"/>
        </w:rPr>
      </w:pPr>
    </w:p>
    <w:p>
      <w:pPr>
        <w:keepNext w:val="0"/>
        <w:keepLines w:val="0"/>
        <w:pageBreakBefore w:val="0"/>
        <w:widowControl w:val="0"/>
        <w:kinsoku/>
        <w:wordWrap/>
        <w:topLinePunct w:val="0"/>
        <w:bidi w:val="0"/>
        <w:spacing w:line="600" w:lineRule="exact"/>
        <w:jc w:val="center"/>
        <w:rPr>
          <w:rFonts w:hint="default" w:ascii="Times New Roman" w:hAnsi="Times New Roman" w:eastAsia="宋体" w:cs="Times New Roman"/>
          <w:b/>
          <w:bCs/>
          <w:sz w:val="44"/>
          <w:szCs w:val="44"/>
        </w:rPr>
      </w:pPr>
    </w:p>
    <w:p>
      <w:pPr>
        <w:keepNext w:val="0"/>
        <w:keepLines w:val="0"/>
        <w:pageBreakBefore w:val="0"/>
        <w:widowControl w:val="0"/>
        <w:kinsoku/>
        <w:wordWrap/>
        <w:topLinePunct w:val="0"/>
        <w:bidi w:val="0"/>
        <w:spacing w:line="600" w:lineRule="exact"/>
        <w:jc w:val="center"/>
        <w:rPr>
          <w:rFonts w:hint="default" w:ascii="Times New Roman" w:hAnsi="Times New Roman" w:eastAsia="宋体" w:cs="Times New Roman"/>
          <w:b/>
          <w:bCs/>
          <w:sz w:val="44"/>
          <w:szCs w:val="44"/>
        </w:rPr>
      </w:pPr>
    </w:p>
    <w:p>
      <w:pPr>
        <w:pStyle w:val="2"/>
        <w:bidi w:val="0"/>
        <w:jc w:val="center"/>
        <w:rPr>
          <w:rFonts w:hint="default" w:ascii="Times New Roman" w:hAnsi="Times New Roman" w:eastAsia="长城小标宋体" w:cs="Times New Roman"/>
          <w:b/>
          <w:bCs/>
          <w:spacing w:val="6"/>
          <w:sz w:val="36"/>
          <w:szCs w:val="32"/>
        </w:rPr>
      </w:pPr>
      <w:bookmarkStart w:id="22" w:name="_Toc18139"/>
      <w:r>
        <w:rPr>
          <w:rFonts w:hint="eastAsia"/>
          <w:lang w:val="en-US" w:eastAsia="zh-CN"/>
        </w:rPr>
        <w:t>23、</w:t>
      </w:r>
      <w:r>
        <w:rPr>
          <w:rFonts w:hint="default"/>
          <w:lang w:eastAsia="zh-CN"/>
        </w:rPr>
        <w:t>鸭肉酱卤食品数字化加工及高值化综合利用技术研究</w:t>
      </w:r>
      <w:bookmarkEnd w:id="22"/>
    </w:p>
    <w:p>
      <w:pPr>
        <w:keepNext w:val="0"/>
        <w:keepLines w:val="0"/>
        <w:pageBreakBefore w:val="0"/>
        <w:widowControl w:val="0"/>
        <w:tabs>
          <w:tab w:val="left" w:pos="8640"/>
        </w:tabs>
        <w:kinsoku/>
        <w:wordWrap/>
        <w:topLinePunct w:val="0"/>
        <w:bidi w:val="0"/>
        <w:spacing w:line="20" w:lineRule="exact"/>
        <w:ind w:firstLine="536"/>
        <w:rPr>
          <w:rFonts w:hint="default" w:ascii="Times New Roman" w:hAnsi="Times New Roman" w:eastAsia="宋体" w:cs="Times New Roman"/>
          <w:sz w:val="28"/>
          <w:szCs w:val="28"/>
        </w:rPr>
      </w:pPr>
    </w:p>
    <w:tbl>
      <w:tblPr>
        <w:tblStyle w:val="7"/>
        <w:tblW w:w="10130"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Layout w:type="fixed"/>
        <w:tblCellMar>
          <w:top w:w="57" w:type="dxa"/>
          <w:left w:w="57" w:type="dxa"/>
          <w:bottom w:w="57" w:type="dxa"/>
          <w:right w:w="57" w:type="dxa"/>
        </w:tblCellMar>
      </w:tblPr>
      <w:tblGrid>
        <w:gridCol w:w="1260"/>
        <w:gridCol w:w="627"/>
        <w:gridCol w:w="671"/>
        <w:gridCol w:w="966"/>
        <w:gridCol w:w="2602"/>
        <w:gridCol w:w="14"/>
        <w:gridCol w:w="735"/>
        <w:gridCol w:w="363"/>
        <w:gridCol w:w="2892"/>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rPr>
          <w:trHeight w:val="567" w:hRule="atLeast"/>
          <w:jc w:val="center"/>
        </w:trPr>
        <w:tc>
          <w:tcPr>
            <w:tcW w:w="1887" w:type="dxa"/>
            <w:gridSpan w:val="2"/>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所属行业领域（见附件1）</w:t>
            </w:r>
          </w:p>
        </w:tc>
        <w:tc>
          <w:tcPr>
            <w:tcW w:w="4239" w:type="dxa"/>
            <w:gridSpan w:val="3"/>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现代农业</w:t>
            </w:r>
          </w:p>
        </w:tc>
        <w:tc>
          <w:tcPr>
            <w:tcW w:w="749" w:type="dxa"/>
            <w:gridSpan w:val="2"/>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细分方向</w:t>
            </w:r>
          </w:p>
        </w:tc>
        <w:tc>
          <w:tcPr>
            <w:tcW w:w="3255" w:type="dxa"/>
            <w:gridSpan w:val="2"/>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绿色食品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rPr>
          <w:trHeight w:val="567" w:hRule="atLeast"/>
          <w:jc w:val="center"/>
        </w:trPr>
        <w:tc>
          <w:tcPr>
            <w:tcW w:w="1887" w:type="dxa"/>
            <w:gridSpan w:val="2"/>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重大技术需求</w:t>
            </w:r>
          </w:p>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项目名称</w:t>
            </w:r>
          </w:p>
        </w:tc>
        <w:tc>
          <w:tcPr>
            <w:tcW w:w="8243" w:type="dxa"/>
            <w:gridSpan w:val="7"/>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鸭肉酱卤食品数字化加工及高值化综合利用技术研究</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rPr>
          <w:trHeight w:val="1238" w:hRule="atLeast"/>
          <w:jc w:val="center"/>
        </w:trPr>
        <w:tc>
          <w:tcPr>
            <w:tcW w:w="1887" w:type="dxa"/>
            <w:gridSpan w:val="2"/>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技术需求牵头</w:t>
            </w:r>
          </w:p>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企业</w:t>
            </w:r>
          </w:p>
        </w:tc>
        <w:tc>
          <w:tcPr>
            <w:tcW w:w="8243" w:type="dxa"/>
            <w:gridSpan w:val="7"/>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江西煌上煌集团食品股份有限公司</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rPr>
          <w:trHeight w:val="476" w:hRule="atLeast"/>
          <w:jc w:val="center"/>
        </w:trPr>
        <w:tc>
          <w:tcPr>
            <w:tcW w:w="1887" w:type="dxa"/>
            <w:gridSpan w:val="2"/>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sz w:val="24"/>
                <w:szCs w:val="24"/>
              </w:rPr>
            </w:pPr>
            <w:r>
              <w:rPr>
                <w:rFonts w:hint="eastAsia" w:ascii="仿宋_GB2312" w:hAnsi="仿宋_GB2312" w:eastAsia="仿宋_GB2312" w:cs="仿宋_GB2312"/>
                <w:sz w:val="24"/>
                <w:szCs w:val="24"/>
                <w:lang w:val="en-US" w:eastAsia="zh-CN"/>
              </w:rPr>
              <w:t>需求</w:t>
            </w:r>
            <w:r>
              <w:rPr>
                <w:rFonts w:hint="eastAsia" w:ascii="仿宋_GB2312" w:hAnsi="仿宋_GB2312" w:eastAsia="仿宋_GB2312" w:cs="仿宋_GB2312"/>
                <w:sz w:val="24"/>
                <w:szCs w:val="24"/>
                <w:lang w:eastAsia="zh-CN"/>
              </w:rPr>
              <w:t>对接联系人</w:t>
            </w:r>
          </w:p>
        </w:tc>
        <w:tc>
          <w:tcPr>
            <w:tcW w:w="671"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sz w:val="24"/>
                <w:szCs w:val="24"/>
              </w:rPr>
            </w:pPr>
            <w:r>
              <w:rPr>
                <w:rFonts w:hint="eastAsia" w:ascii="仿宋_GB2312" w:hAnsi="仿宋_GB2312" w:eastAsia="仿宋_GB2312" w:cs="仿宋_GB2312"/>
                <w:sz w:val="24"/>
                <w:szCs w:val="24"/>
                <w:lang w:eastAsia="zh-CN"/>
              </w:rPr>
              <w:t>姓名</w:t>
            </w:r>
          </w:p>
        </w:tc>
        <w:tc>
          <w:tcPr>
            <w:tcW w:w="966"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吴付平</w:t>
            </w:r>
          </w:p>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sz w:val="24"/>
                <w:szCs w:val="24"/>
              </w:rPr>
            </w:pPr>
            <w:r>
              <w:rPr>
                <w:rFonts w:hint="eastAsia" w:ascii="仿宋_GB2312" w:hAnsi="仿宋_GB2312" w:eastAsia="仿宋_GB2312" w:cs="仿宋_GB2312"/>
                <w:sz w:val="24"/>
                <w:szCs w:val="24"/>
                <w:lang w:eastAsia="zh-CN"/>
              </w:rPr>
              <w:t>袁玉凝</w:t>
            </w:r>
          </w:p>
        </w:tc>
        <w:tc>
          <w:tcPr>
            <w:tcW w:w="3714" w:type="dxa"/>
            <w:gridSpan w:val="4"/>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手机：13911032216</w:t>
            </w:r>
          </w:p>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sz w:val="24"/>
                <w:szCs w:val="24"/>
              </w:rPr>
            </w:pPr>
            <w:r>
              <w:rPr>
                <w:rFonts w:hint="eastAsia" w:ascii="仿宋_GB2312" w:hAnsi="仿宋_GB2312" w:eastAsia="仿宋_GB2312" w:cs="仿宋_GB2312"/>
                <w:sz w:val="24"/>
                <w:szCs w:val="24"/>
                <w:lang w:val="en-US" w:eastAsia="zh-CN"/>
              </w:rPr>
              <w:t>手机：</w:t>
            </w:r>
            <w:r>
              <w:rPr>
                <w:rFonts w:hint="eastAsia" w:ascii="仿宋_GB2312" w:hAnsi="仿宋_GB2312" w:eastAsia="仿宋_GB2312" w:cs="仿宋_GB2312"/>
                <w:sz w:val="24"/>
                <w:szCs w:val="24"/>
                <w:lang w:eastAsia="zh-CN"/>
              </w:rPr>
              <w:t>15801639515</w:t>
            </w:r>
          </w:p>
        </w:tc>
        <w:tc>
          <w:tcPr>
            <w:tcW w:w="2892"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邮箱：</w:t>
            </w:r>
          </w:p>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sz w:val="24"/>
                <w:szCs w:val="24"/>
              </w:rPr>
            </w:pPr>
            <w:r>
              <w:rPr>
                <w:rFonts w:hint="eastAsia" w:ascii="仿宋_GB2312" w:hAnsi="仿宋_GB2312" w:eastAsia="仿宋_GB2312" w:cs="仿宋_GB2312"/>
                <w:sz w:val="24"/>
                <w:szCs w:val="24"/>
                <w:lang w:val="en-US" w:eastAsia="zh-CN"/>
              </w:rPr>
              <w:t>heec@eol.cn</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rPr>
          <w:trHeight w:val="476" w:hRule="atLeast"/>
          <w:jc w:val="center"/>
        </w:trPr>
        <w:tc>
          <w:tcPr>
            <w:tcW w:w="1260" w:type="dxa"/>
            <w:vMerge w:val="restart"/>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有共同技术需求的同行企业</w:t>
            </w:r>
          </w:p>
        </w:tc>
        <w:tc>
          <w:tcPr>
            <w:tcW w:w="627"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序号</w:t>
            </w:r>
          </w:p>
        </w:tc>
        <w:tc>
          <w:tcPr>
            <w:tcW w:w="4253" w:type="dxa"/>
            <w:gridSpan w:val="4"/>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单位名称</w:t>
            </w:r>
          </w:p>
        </w:tc>
        <w:tc>
          <w:tcPr>
            <w:tcW w:w="3990" w:type="dxa"/>
            <w:gridSpan w:val="3"/>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单位性质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rPr>
          <w:trHeight w:val="476" w:hRule="atLeast"/>
          <w:jc w:val="center"/>
        </w:trPr>
        <w:tc>
          <w:tcPr>
            <w:tcW w:w="1260" w:type="dxa"/>
            <w:vMerge w:val="continue"/>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sz w:val="24"/>
                <w:szCs w:val="24"/>
              </w:rPr>
            </w:pPr>
          </w:p>
        </w:tc>
        <w:tc>
          <w:tcPr>
            <w:tcW w:w="627"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w:t>
            </w:r>
          </w:p>
        </w:tc>
        <w:tc>
          <w:tcPr>
            <w:tcW w:w="4253" w:type="dxa"/>
            <w:gridSpan w:val="4"/>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sz w:val="24"/>
                <w:szCs w:val="24"/>
              </w:rPr>
            </w:pPr>
          </w:p>
        </w:tc>
        <w:tc>
          <w:tcPr>
            <w:tcW w:w="3990" w:type="dxa"/>
            <w:gridSpan w:val="3"/>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□龙头企业 □骨干企业□战略性新兴产业企业、□新型研发机构企业</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rPr>
          <w:trHeight w:val="476" w:hRule="atLeast"/>
          <w:jc w:val="center"/>
        </w:trPr>
        <w:tc>
          <w:tcPr>
            <w:tcW w:w="1260" w:type="dxa"/>
            <w:vMerge w:val="continue"/>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sz w:val="24"/>
                <w:szCs w:val="24"/>
              </w:rPr>
            </w:pPr>
          </w:p>
        </w:tc>
        <w:tc>
          <w:tcPr>
            <w:tcW w:w="627"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2</w:t>
            </w:r>
          </w:p>
        </w:tc>
        <w:tc>
          <w:tcPr>
            <w:tcW w:w="4253" w:type="dxa"/>
            <w:gridSpan w:val="4"/>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sz w:val="24"/>
                <w:szCs w:val="24"/>
              </w:rPr>
            </w:pPr>
          </w:p>
        </w:tc>
        <w:tc>
          <w:tcPr>
            <w:tcW w:w="3990" w:type="dxa"/>
            <w:gridSpan w:val="3"/>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□龙头企业 □骨干企业□战略性新兴产业企业、□新型研发机构企业</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rPr>
          <w:trHeight w:val="476" w:hRule="atLeast"/>
          <w:jc w:val="center"/>
        </w:trPr>
        <w:tc>
          <w:tcPr>
            <w:tcW w:w="10130" w:type="dxa"/>
            <w:gridSpan w:val="9"/>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b/>
                <w:bCs/>
                <w:sz w:val="24"/>
                <w:szCs w:val="24"/>
                <w:lang w:eastAsia="zh-CN"/>
              </w:rPr>
              <w:t>揭榜方需完成的工作或内容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rPr>
          <w:trHeight w:val="1539" w:hRule="atLeast"/>
          <w:jc w:val="center"/>
        </w:trPr>
        <w:tc>
          <w:tcPr>
            <w:tcW w:w="126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技术难题</w:t>
            </w:r>
            <w:r>
              <w:rPr>
                <w:rFonts w:hint="default" w:ascii="Times New Roman" w:hAnsi="Times New Roman" w:eastAsia="仿宋_GB2312" w:cs="Times New Roman"/>
                <w:spacing w:val="-17"/>
                <w:sz w:val="24"/>
                <w:szCs w:val="24"/>
              </w:rPr>
              <w:t>概述</w:t>
            </w:r>
          </w:p>
        </w:tc>
        <w:tc>
          <w:tcPr>
            <w:tcW w:w="8870" w:type="dxa"/>
            <w:gridSpan w:val="8"/>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after="0" w:line="360" w:lineRule="exact"/>
              <w:ind w:firstLine="480" w:firstLineChars="200"/>
              <w:jc w:val="both"/>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1.酱卤行业属于食品细分领域，一些标准急需建立，加工技术仍然以经验为主，缺乏科学的专业基础，是制约酱卤行业标准化生产的关键核心技术难题。</w:t>
            </w:r>
          </w:p>
          <w:p>
            <w:pPr>
              <w:keepNext w:val="0"/>
              <w:keepLines w:val="0"/>
              <w:pageBreakBefore w:val="0"/>
              <w:widowControl w:val="0"/>
              <w:kinsoku/>
              <w:wordWrap/>
              <w:overflowPunct/>
              <w:topLinePunct w:val="0"/>
              <w:autoSpaceDE/>
              <w:autoSpaceDN/>
              <w:bidi w:val="0"/>
              <w:adjustRightInd/>
              <w:snapToGrid/>
              <w:spacing w:after="0" w:line="360" w:lineRule="exact"/>
              <w:ind w:firstLine="480" w:firstLineChars="200"/>
              <w:jc w:val="both"/>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2.“煌上煌老卤”成分复杂，尚无有实践指导价值的、科学的标准化模型和预警机制，如何进行老卤标准化控制和在线预警是行业卡脖子技术难题。</w:t>
            </w:r>
          </w:p>
          <w:p>
            <w:pPr>
              <w:keepNext w:val="0"/>
              <w:keepLines w:val="0"/>
              <w:pageBreakBefore w:val="0"/>
              <w:widowControl w:val="0"/>
              <w:kinsoku/>
              <w:wordWrap/>
              <w:overflowPunct/>
              <w:topLinePunct w:val="0"/>
              <w:autoSpaceDE/>
              <w:autoSpaceDN/>
              <w:bidi w:val="0"/>
              <w:adjustRightInd/>
              <w:snapToGrid/>
              <w:spacing w:after="0" w:line="360" w:lineRule="exact"/>
              <w:ind w:firstLine="480" w:firstLineChars="200"/>
              <w:jc w:val="both"/>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3.区域性腐败菌群严重影响产品的保存期和销售半径，针对性防腐技术是亟待解决的技术难题。</w:t>
            </w:r>
          </w:p>
          <w:p>
            <w:pPr>
              <w:keepNext w:val="0"/>
              <w:keepLines w:val="0"/>
              <w:pageBreakBefore w:val="0"/>
              <w:widowControl w:val="0"/>
              <w:kinsoku/>
              <w:wordWrap/>
              <w:overflowPunct/>
              <w:topLinePunct w:val="0"/>
              <w:autoSpaceDE/>
              <w:autoSpaceDN/>
              <w:bidi w:val="0"/>
              <w:adjustRightInd/>
              <w:snapToGrid/>
              <w:spacing w:after="0" w:line="360" w:lineRule="exact"/>
              <w:ind w:firstLine="480" w:firstLineChars="200"/>
              <w:jc w:val="both"/>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4.煌上煌加工副产物卤料、卤汤等利用率低，亟待高值化综合利用技术研发。</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rPr>
          <w:trHeight w:val="1617" w:hRule="atLeast"/>
          <w:jc w:val="center"/>
        </w:trPr>
        <w:tc>
          <w:tcPr>
            <w:tcW w:w="126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技术攻关后希望达到的预期技术目标</w:t>
            </w:r>
          </w:p>
        </w:tc>
        <w:tc>
          <w:tcPr>
            <w:tcW w:w="8870" w:type="dxa"/>
            <w:gridSpan w:val="8"/>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after="0" w:line="360" w:lineRule="exact"/>
              <w:ind w:firstLine="480" w:firstLineChars="200"/>
              <w:jc w:val="both"/>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1.建立酱卤加工过程中卤汤的指纹图谱和数字化模型，实现批次卤煮后自动加水加料。</w:t>
            </w:r>
          </w:p>
          <w:p>
            <w:pPr>
              <w:keepNext w:val="0"/>
              <w:keepLines w:val="0"/>
              <w:pageBreakBefore w:val="0"/>
              <w:widowControl w:val="0"/>
              <w:kinsoku/>
              <w:wordWrap/>
              <w:overflowPunct/>
              <w:topLinePunct w:val="0"/>
              <w:autoSpaceDE/>
              <w:autoSpaceDN/>
              <w:bidi w:val="0"/>
              <w:adjustRightInd/>
              <w:snapToGrid/>
              <w:spacing w:after="0" w:line="360" w:lineRule="exact"/>
              <w:ind w:firstLine="480" w:firstLineChars="200"/>
              <w:jc w:val="both"/>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2.酱卤鲜货产品保鲜期由8-10天延长到12-15天，延长销售半径。</w:t>
            </w:r>
          </w:p>
          <w:p>
            <w:pPr>
              <w:keepNext w:val="0"/>
              <w:keepLines w:val="0"/>
              <w:pageBreakBefore w:val="0"/>
              <w:widowControl w:val="0"/>
              <w:kinsoku/>
              <w:wordWrap/>
              <w:overflowPunct/>
              <w:topLinePunct w:val="0"/>
              <w:autoSpaceDE/>
              <w:autoSpaceDN/>
              <w:bidi w:val="0"/>
              <w:adjustRightInd/>
              <w:snapToGrid/>
              <w:spacing w:after="0" w:line="360" w:lineRule="exact"/>
              <w:ind w:firstLine="480" w:firstLineChars="200"/>
              <w:jc w:val="both"/>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3.研发卤汤副产物的高值化综合利用技术，开发天然抑菌剂、卤汤调味料、鸭汤宝等适应市场需求的系列新产品5-6个。</w:t>
            </w:r>
          </w:p>
          <w:p>
            <w:pPr>
              <w:keepNext w:val="0"/>
              <w:keepLines w:val="0"/>
              <w:pageBreakBefore w:val="0"/>
              <w:widowControl w:val="0"/>
              <w:kinsoku/>
              <w:wordWrap/>
              <w:overflowPunct/>
              <w:topLinePunct w:val="0"/>
              <w:autoSpaceDE/>
              <w:autoSpaceDN/>
              <w:bidi w:val="0"/>
              <w:adjustRightInd/>
              <w:snapToGrid/>
              <w:spacing w:after="0" w:line="360" w:lineRule="exact"/>
              <w:ind w:firstLine="480" w:firstLineChars="200"/>
              <w:jc w:val="both"/>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4.建设辅料灯塔工厂，为卤煮提供标准料包。</w:t>
            </w:r>
          </w:p>
          <w:p>
            <w:pPr>
              <w:keepNext w:val="0"/>
              <w:keepLines w:val="0"/>
              <w:pageBreakBefore w:val="0"/>
              <w:widowControl w:val="0"/>
              <w:kinsoku/>
              <w:wordWrap/>
              <w:overflowPunct/>
              <w:topLinePunct w:val="0"/>
              <w:autoSpaceDE/>
              <w:autoSpaceDN/>
              <w:bidi w:val="0"/>
              <w:adjustRightInd/>
              <w:snapToGrid/>
              <w:spacing w:after="0" w:line="360" w:lineRule="exact"/>
              <w:ind w:firstLine="480" w:firstLineChars="200"/>
              <w:jc w:val="both"/>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5.人工AI影像识别技术，产品识别准确率95%以上。</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rPr>
          <w:trHeight w:val="921" w:hRule="atLeast"/>
          <w:jc w:val="center"/>
        </w:trPr>
        <w:tc>
          <w:tcPr>
            <w:tcW w:w="1887" w:type="dxa"/>
            <w:gridSpan w:val="2"/>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时限要求</w:t>
            </w:r>
          </w:p>
        </w:tc>
        <w:tc>
          <w:tcPr>
            <w:tcW w:w="8243" w:type="dxa"/>
            <w:gridSpan w:val="7"/>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after="0" w:line="360" w:lineRule="exact"/>
              <w:ind w:firstLine="480" w:firstLineChars="200"/>
              <w:jc w:val="both"/>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1. 2022年6月前完成自动化智能化解冻-酱卤的综合加工技术研究和攻关。</w:t>
            </w:r>
          </w:p>
          <w:p>
            <w:pPr>
              <w:keepNext w:val="0"/>
              <w:keepLines w:val="0"/>
              <w:pageBreakBefore w:val="0"/>
              <w:widowControl w:val="0"/>
              <w:kinsoku/>
              <w:wordWrap/>
              <w:overflowPunct/>
              <w:topLinePunct w:val="0"/>
              <w:autoSpaceDE/>
              <w:autoSpaceDN/>
              <w:bidi w:val="0"/>
              <w:adjustRightInd/>
              <w:snapToGrid/>
              <w:spacing w:after="0" w:line="360" w:lineRule="exact"/>
              <w:ind w:firstLine="480" w:firstLineChars="200"/>
              <w:jc w:val="both"/>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2. 2022年12月前完成酱卤加工中试研发车间，智能化配料生产系统和精准配料技术研究和攻关。</w:t>
            </w:r>
          </w:p>
          <w:p>
            <w:pPr>
              <w:keepNext w:val="0"/>
              <w:keepLines w:val="0"/>
              <w:pageBreakBefore w:val="0"/>
              <w:widowControl w:val="0"/>
              <w:kinsoku/>
              <w:wordWrap/>
              <w:overflowPunct/>
              <w:topLinePunct w:val="0"/>
              <w:autoSpaceDE/>
              <w:autoSpaceDN/>
              <w:bidi w:val="0"/>
              <w:adjustRightInd/>
              <w:snapToGrid/>
              <w:spacing w:after="0" w:line="360" w:lineRule="exact"/>
              <w:ind w:firstLine="480" w:firstLineChars="200"/>
              <w:jc w:val="both"/>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3. 2023年6月前完成酱卤加工过程的数字化精准控制技术研究和攻关。</w:t>
            </w:r>
          </w:p>
          <w:p>
            <w:pPr>
              <w:keepNext w:val="0"/>
              <w:keepLines w:val="0"/>
              <w:pageBreakBefore w:val="0"/>
              <w:widowControl w:val="0"/>
              <w:kinsoku/>
              <w:wordWrap/>
              <w:overflowPunct/>
              <w:topLinePunct w:val="0"/>
              <w:autoSpaceDE/>
              <w:autoSpaceDN/>
              <w:bidi w:val="0"/>
              <w:adjustRightInd/>
              <w:snapToGrid/>
              <w:spacing w:after="0" w:line="360" w:lineRule="exact"/>
              <w:ind w:firstLine="480" w:firstLineChars="200"/>
              <w:jc w:val="both"/>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4. 2023年6月前完成酱卤汁/料中抑菌成分筛查、提取及应用技术研究和攻关。</w:t>
            </w:r>
          </w:p>
          <w:p>
            <w:pPr>
              <w:keepNext w:val="0"/>
              <w:keepLines w:val="0"/>
              <w:pageBreakBefore w:val="0"/>
              <w:widowControl w:val="0"/>
              <w:kinsoku/>
              <w:wordWrap/>
              <w:overflowPunct/>
              <w:topLinePunct w:val="0"/>
              <w:autoSpaceDE/>
              <w:autoSpaceDN/>
              <w:bidi w:val="0"/>
              <w:adjustRightInd/>
              <w:snapToGrid/>
              <w:spacing w:after="0" w:line="360" w:lineRule="exact"/>
              <w:ind w:firstLine="480" w:firstLineChars="200"/>
              <w:jc w:val="both"/>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5. 2023年12月前完成基于区域型腐败菌群差异化的肉制品的保质期延长和精准控制关键技术研究和攻关。</w:t>
            </w:r>
          </w:p>
          <w:p>
            <w:pPr>
              <w:keepNext w:val="0"/>
              <w:keepLines w:val="0"/>
              <w:pageBreakBefore w:val="0"/>
              <w:widowControl w:val="0"/>
              <w:kinsoku/>
              <w:wordWrap/>
              <w:overflowPunct/>
              <w:topLinePunct w:val="0"/>
              <w:autoSpaceDE/>
              <w:autoSpaceDN/>
              <w:bidi w:val="0"/>
              <w:adjustRightInd/>
              <w:snapToGrid/>
              <w:spacing w:after="0" w:line="360" w:lineRule="exact"/>
              <w:ind w:firstLine="480" w:firstLineChars="200"/>
              <w:jc w:val="both"/>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6. 2024年12月前完成副产物的高值化综合利用关键技术研究和攻关。</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rPr>
          <w:trHeight w:val="570" w:hRule="atLeast"/>
          <w:jc w:val="center"/>
        </w:trPr>
        <w:tc>
          <w:tcPr>
            <w:tcW w:w="10130" w:type="dxa"/>
            <w:gridSpan w:val="9"/>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b/>
                <w:bCs/>
                <w:kern w:val="2"/>
                <w:sz w:val="24"/>
                <w:szCs w:val="24"/>
                <w:lang w:val="en-US" w:eastAsia="zh-CN" w:bidi="ar-SA"/>
              </w:rPr>
              <w:t>以下信息供揭榜方参考</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rPr>
          <w:trHeight w:val="1266" w:hRule="atLeast"/>
          <w:jc w:val="center"/>
        </w:trPr>
        <w:tc>
          <w:tcPr>
            <w:tcW w:w="1887" w:type="dxa"/>
            <w:gridSpan w:val="2"/>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研发资金投入</w:t>
            </w:r>
          </w:p>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预测</w:t>
            </w:r>
          </w:p>
        </w:tc>
        <w:tc>
          <w:tcPr>
            <w:tcW w:w="8243" w:type="dxa"/>
            <w:gridSpan w:val="7"/>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left"/>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 xml:space="preserve">研发总预算 </w:t>
            </w:r>
            <w:r>
              <w:rPr>
                <w:rFonts w:hint="default" w:ascii="Times New Roman" w:hAnsi="Times New Roman" w:eastAsia="仿宋_GB2312" w:cs="Times New Roman"/>
                <w:sz w:val="24"/>
                <w:szCs w:val="24"/>
                <w:lang w:val="en-US" w:eastAsia="zh-CN"/>
              </w:rPr>
              <w:t>24</w:t>
            </w:r>
            <w:r>
              <w:rPr>
                <w:rFonts w:hint="default" w:ascii="Times New Roman" w:hAnsi="Times New Roman" w:eastAsia="仿宋_GB2312" w:cs="Times New Roman"/>
                <w:sz w:val="24"/>
                <w:szCs w:val="24"/>
              </w:rPr>
              <w:t>00万元</w:t>
            </w:r>
          </w:p>
          <w:p>
            <w:pPr>
              <w:keepNext w:val="0"/>
              <w:keepLines w:val="0"/>
              <w:pageBreakBefore w:val="0"/>
              <w:widowControl w:val="0"/>
              <w:kinsoku/>
              <w:wordWrap/>
              <w:overflowPunct/>
              <w:topLinePunct w:val="0"/>
              <w:autoSpaceDE/>
              <w:autoSpaceDN/>
              <w:bidi w:val="0"/>
              <w:adjustRightInd w:val="0"/>
              <w:snapToGrid w:val="0"/>
              <w:spacing w:line="360" w:lineRule="exact"/>
              <w:ind w:firstLine="480" w:firstLineChars="200"/>
              <w:jc w:val="left"/>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其中：技术需求方提供资金2000万元，财政资金400万元（不超过500万元），技术攻关单位自筹资金 0 万元。</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rPr>
          <w:trHeight w:val="1617" w:hRule="atLeast"/>
          <w:jc w:val="center"/>
        </w:trPr>
        <w:tc>
          <w:tcPr>
            <w:tcW w:w="1887" w:type="dxa"/>
            <w:gridSpan w:val="2"/>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出资承诺</w:t>
            </w:r>
          </w:p>
        </w:tc>
        <w:tc>
          <w:tcPr>
            <w:tcW w:w="8243" w:type="dxa"/>
            <w:gridSpan w:val="7"/>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left"/>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本企业愿意为该技术难题攻关提供研发资金不少于</w:t>
            </w:r>
            <w:r>
              <w:rPr>
                <w:rFonts w:hint="default" w:ascii="Times New Roman" w:hAnsi="Times New Roman" w:eastAsia="仿宋_GB2312" w:cs="Times New Roman"/>
                <w:sz w:val="24"/>
                <w:szCs w:val="24"/>
                <w:u w:val="single"/>
              </w:rPr>
              <w:t xml:space="preserve"> 2000 </w:t>
            </w:r>
            <w:r>
              <w:rPr>
                <w:rFonts w:hint="default" w:ascii="Times New Roman" w:hAnsi="Times New Roman" w:eastAsia="仿宋_GB2312" w:cs="Times New Roman"/>
                <w:sz w:val="24"/>
                <w:szCs w:val="24"/>
              </w:rPr>
              <w:t>万元。</w:t>
            </w:r>
          </w:p>
          <w:p>
            <w:pPr>
              <w:keepNext w:val="0"/>
              <w:keepLines w:val="0"/>
              <w:pageBreakBefore w:val="0"/>
              <w:widowControl w:val="0"/>
              <w:kinsoku/>
              <w:wordWrap/>
              <w:overflowPunct/>
              <w:topLinePunct w:val="0"/>
              <w:autoSpaceDE/>
              <w:autoSpaceDN/>
              <w:bidi w:val="0"/>
              <w:adjustRightInd w:val="0"/>
              <w:snapToGrid w:val="0"/>
              <w:spacing w:line="360" w:lineRule="exact"/>
              <w:ind w:firstLine="3290" w:firstLineChars="1371"/>
              <w:jc w:val="left"/>
              <w:textAlignment w:val="auto"/>
              <w:rPr>
                <w:rFonts w:hint="default" w:ascii="Times New Roman" w:hAnsi="Times New Roman" w:eastAsia="仿宋_GB2312" w:cs="Times New Roman"/>
                <w:sz w:val="24"/>
                <w:szCs w:val="24"/>
              </w:rPr>
            </w:pPr>
          </w:p>
          <w:p>
            <w:pPr>
              <w:keepNext w:val="0"/>
              <w:keepLines w:val="0"/>
              <w:pageBreakBefore w:val="0"/>
              <w:widowControl w:val="0"/>
              <w:kinsoku/>
              <w:wordWrap/>
              <w:overflowPunct/>
              <w:topLinePunct w:val="0"/>
              <w:autoSpaceDE/>
              <w:autoSpaceDN/>
              <w:bidi w:val="0"/>
              <w:adjustRightInd w:val="0"/>
              <w:snapToGrid w:val="0"/>
              <w:spacing w:line="360" w:lineRule="exact"/>
              <w:jc w:val="left"/>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lang w:val="en-US" w:eastAsia="zh-CN"/>
              </w:rPr>
              <w:t xml:space="preserve">         </w:t>
            </w:r>
            <w:r>
              <w:rPr>
                <w:rFonts w:hint="default" w:ascii="Times New Roman" w:hAnsi="Times New Roman" w:eastAsia="仿宋_GB2312" w:cs="Times New Roman"/>
                <w:sz w:val="24"/>
                <w:szCs w:val="24"/>
              </w:rPr>
              <w:t>企业名称（盖章）：江西煌上煌集团食品股份有限公司</w:t>
            </w:r>
          </w:p>
          <w:p>
            <w:pPr>
              <w:keepNext w:val="0"/>
              <w:keepLines w:val="0"/>
              <w:pageBreakBefore w:val="0"/>
              <w:widowControl w:val="0"/>
              <w:kinsoku/>
              <w:wordWrap/>
              <w:overflowPunct/>
              <w:topLinePunct w:val="0"/>
              <w:autoSpaceDE/>
              <w:autoSpaceDN/>
              <w:bidi w:val="0"/>
              <w:adjustRightInd w:val="0"/>
              <w:snapToGrid w:val="0"/>
              <w:spacing w:line="360" w:lineRule="exact"/>
              <w:jc w:val="left"/>
              <w:textAlignment w:val="auto"/>
              <w:rPr>
                <w:rFonts w:hint="default" w:ascii="Times New Roman" w:hAnsi="Times New Roman" w:eastAsia="仿宋_GB2312" w:cs="Times New Roman"/>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1617" w:hRule="atLeast"/>
          <w:jc w:val="center"/>
        </w:trPr>
        <w:tc>
          <w:tcPr>
            <w:tcW w:w="1887" w:type="dxa"/>
            <w:gridSpan w:val="2"/>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产权归属</w:t>
            </w:r>
          </w:p>
        </w:tc>
        <w:tc>
          <w:tcPr>
            <w:tcW w:w="8243" w:type="dxa"/>
            <w:gridSpan w:val="7"/>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after="0" w:line="360" w:lineRule="exact"/>
              <w:ind w:firstLine="480" w:firstLineChars="200"/>
              <w:jc w:val="both"/>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该项目产生的知识产权和成果主要包括专利、论文、数字化模型等，产权归属如下：</w:t>
            </w:r>
          </w:p>
          <w:p>
            <w:pPr>
              <w:keepNext w:val="0"/>
              <w:keepLines w:val="0"/>
              <w:pageBreakBefore w:val="0"/>
              <w:widowControl w:val="0"/>
              <w:kinsoku/>
              <w:wordWrap/>
              <w:overflowPunct/>
              <w:topLinePunct w:val="0"/>
              <w:autoSpaceDE/>
              <w:autoSpaceDN/>
              <w:bidi w:val="0"/>
              <w:adjustRightInd/>
              <w:snapToGrid/>
              <w:spacing w:after="0" w:line="360" w:lineRule="exact"/>
              <w:ind w:firstLine="480" w:firstLineChars="200"/>
              <w:jc w:val="both"/>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专利的知识产权所有人为江西煌上煌集团食品股份有限公司，发明人根据合作方贡献量协商决定。</w:t>
            </w:r>
          </w:p>
          <w:p>
            <w:pPr>
              <w:keepNext w:val="0"/>
              <w:keepLines w:val="0"/>
              <w:pageBreakBefore w:val="0"/>
              <w:widowControl w:val="0"/>
              <w:kinsoku/>
              <w:wordWrap/>
              <w:overflowPunct/>
              <w:topLinePunct w:val="0"/>
              <w:autoSpaceDE/>
              <w:autoSpaceDN/>
              <w:bidi w:val="0"/>
              <w:adjustRightInd/>
              <w:snapToGrid/>
              <w:spacing w:after="0" w:line="360" w:lineRule="exact"/>
              <w:ind w:firstLine="480" w:firstLineChars="200"/>
              <w:jc w:val="both"/>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论文等成果需要征得合作方同意后发表，署名根据合作方贡献量决定。</w:t>
            </w:r>
          </w:p>
          <w:p>
            <w:pPr>
              <w:keepNext w:val="0"/>
              <w:keepLines w:val="0"/>
              <w:pageBreakBefore w:val="0"/>
              <w:widowControl w:val="0"/>
              <w:kinsoku/>
              <w:wordWrap/>
              <w:overflowPunct/>
              <w:topLinePunct w:val="0"/>
              <w:autoSpaceDE/>
              <w:autoSpaceDN/>
              <w:bidi w:val="0"/>
              <w:adjustRightInd/>
              <w:snapToGrid/>
              <w:spacing w:after="0" w:line="360" w:lineRule="exact"/>
              <w:ind w:firstLine="480" w:firstLineChars="200"/>
              <w:jc w:val="both"/>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数字化模型所有权人为江西煌上煌集团食品股份有限公司。</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2352" w:hRule="atLeast"/>
          <w:jc w:val="center"/>
        </w:trPr>
        <w:tc>
          <w:tcPr>
            <w:tcW w:w="1887" w:type="dxa"/>
            <w:gridSpan w:val="2"/>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企业承接转化后预期的经济、社会效益</w:t>
            </w:r>
          </w:p>
        </w:tc>
        <w:tc>
          <w:tcPr>
            <w:tcW w:w="8243" w:type="dxa"/>
            <w:gridSpan w:val="7"/>
            <w:shd w:val="clear" w:color="auto" w:fill="FFFFFF"/>
            <w:noWrap w:val="0"/>
            <w:vAlign w:val="center"/>
          </w:tcPr>
          <w:p>
            <w:pPr>
              <w:keepNext w:val="0"/>
              <w:keepLines w:val="0"/>
              <w:pageBreakBefore w:val="0"/>
              <w:widowControl w:val="0"/>
              <w:kinsoku/>
              <w:wordWrap/>
              <w:overflowPunct/>
              <w:topLinePunct w:val="0"/>
              <w:autoSpaceDE/>
              <w:autoSpaceDN/>
              <w:bidi w:val="0"/>
              <w:spacing w:after="0" w:line="360" w:lineRule="exact"/>
              <w:ind w:firstLine="480" w:firstLineChars="200"/>
              <w:jc w:val="both"/>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项目实施后，可以使煌上煌基本实现“数字工厂”战略，提高生产效率，减少人工耗用，提高产品品质，减少副产物排放，实现经济效益总产值达到30亿元/每年，新增利润5000万元/年，新增税收5000万元/年。通过煌上煌的示范引领作用，将带动全国相关产业的产品品质提升和技术水平，大大提升我国产品在国内外市场上的核心竞争力。</w:t>
            </w:r>
          </w:p>
        </w:tc>
      </w:tr>
    </w:tbl>
    <w:p>
      <w:pPr>
        <w:keepNext w:val="0"/>
        <w:keepLines w:val="0"/>
        <w:pageBreakBefore w:val="0"/>
        <w:widowControl w:val="0"/>
        <w:kinsoku/>
        <w:wordWrap/>
        <w:topLinePunct w:val="0"/>
        <w:bidi w:val="0"/>
        <w:adjustRightInd w:val="0"/>
        <w:snapToGrid w:val="0"/>
        <w:spacing w:line="288" w:lineRule="auto"/>
        <w:rPr>
          <w:rFonts w:hint="default" w:ascii="Times New Roman" w:hAnsi="Times New Roman" w:eastAsia="仿宋_GB2312" w:cs="Times New Roman"/>
          <w:sz w:val="24"/>
        </w:rPr>
      </w:pPr>
    </w:p>
    <w:p>
      <w:pPr>
        <w:keepNext w:val="0"/>
        <w:keepLines w:val="0"/>
        <w:pageBreakBefore w:val="0"/>
        <w:widowControl w:val="0"/>
        <w:kinsoku/>
        <w:wordWrap/>
        <w:topLinePunct w:val="0"/>
        <w:bidi w:val="0"/>
        <w:rPr>
          <w:rFonts w:hint="default" w:ascii="Times New Roman" w:hAnsi="Times New Roman" w:eastAsia="宋体" w:cs="Times New Roman"/>
          <w:b/>
          <w:bCs/>
          <w:sz w:val="44"/>
          <w:szCs w:val="44"/>
        </w:rPr>
      </w:pPr>
      <w:r>
        <w:rPr>
          <w:rFonts w:hint="default" w:ascii="Times New Roman" w:hAnsi="Times New Roman" w:eastAsia="宋体" w:cs="Times New Roman"/>
          <w:b/>
          <w:bCs/>
          <w:sz w:val="44"/>
          <w:szCs w:val="44"/>
        </w:rPr>
        <w:br w:type="page"/>
      </w:r>
    </w:p>
    <w:p>
      <w:pPr>
        <w:pStyle w:val="2"/>
        <w:bidi w:val="0"/>
        <w:rPr>
          <w:rFonts w:hint="default" w:ascii="Times New Roman" w:hAnsi="Times New Roman" w:eastAsia="长城小标宋体" w:cs="Times New Roman"/>
          <w:b/>
          <w:bCs/>
          <w:spacing w:val="6"/>
          <w:sz w:val="36"/>
          <w:szCs w:val="32"/>
        </w:rPr>
      </w:pPr>
      <w:bookmarkStart w:id="23" w:name="_Toc30425"/>
      <w:r>
        <w:rPr>
          <w:rFonts w:hint="eastAsia"/>
          <w:lang w:val="en-US" w:eastAsia="zh-CN"/>
        </w:rPr>
        <w:t>24、</w:t>
      </w:r>
      <w:r>
        <w:rPr>
          <w:rFonts w:hint="default"/>
          <w:lang w:eastAsia="zh-CN"/>
        </w:rPr>
        <w:t>高品质植物蛋白饮料专用大米蛋白关键技术研究</w:t>
      </w:r>
      <w:bookmarkEnd w:id="23"/>
    </w:p>
    <w:p>
      <w:pPr>
        <w:keepNext w:val="0"/>
        <w:keepLines w:val="0"/>
        <w:pageBreakBefore w:val="0"/>
        <w:widowControl w:val="0"/>
        <w:tabs>
          <w:tab w:val="left" w:pos="8640"/>
        </w:tabs>
        <w:kinsoku/>
        <w:wordWrap/>
        <w:topLinePunct w:val="0"/>
        <w:bidi w:val="0"/>
        <w:spacing w:line="20" w:lineRule="exact"/>
        <w:ind w:firstLine="536"/>
        <w:rPr>
          <w:rFonts w:hint="default" w:ascii="Times New Roman" w:hAnsi="Times New Roman" w:eastAsia="宋体" w:cs="Times New Roman"/>
          <w:sz w:val="28"/>
          <w:szCs w:val="28"/>
        </w:rPr>
      </w:pPr>
    </w:p>
    <w:tbl>
      <w:tblPr>
        <w:tblStyle w:val="7"/>
        <w:tblW w:w="9968"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Layout w:type="fixed"/>
        <w:tblCellMar>
          <w:top w:w="57" w:type="dxa"/>
          <w:left w:w="57" w:type="dxa"/>
          <w:bottom w:w="57" w:type="dxa"/>
          <w:right w:w="57" w:type="dxa"/>
        </w:tblCellMar>
      </w:tblPr>
      <w:tblGrid>
        <w:gridCol w:w="1260"/>
        <w:gridCol w:w="627"/>
        <w:gridCol w:w="671"/>
        <w:gridCol w:w="966"/>
        <w:gridCol w:w="2602"/>
        <w:gridCol w:w="14"/>
        <w:gridCol w:w="735"/>
        <w:gridCol w:w="363"/>
        <w:gridCol w:w="273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rPr>
          <w:trHeight w:val="567" w:hRule="atLeast"/>
          <w:jc w:val="center"/>
        </w:trPr>
        <w:tc>
          <w:tcPr>
            <w:tcW w:w="1887" w:type="dxa"/>
            <w:gridSpan w:val="2"/>
            <w:shd w:val="clear" w:color="auto" w:fill="FFFFFF"/>
            <w:noWrap w:val="0"/>
            <w:vAlign w:val="center"/>
          </w:tcPr>
          <w:p>
            <w:pPr>
              <w:keepNext w:val="0"/>
              <w:keepLines w:val="0"/>
              <w:pageBreakBefore w:val="0"/>
              <w:widowControl w:val="0"/>
              <w:kinsoku/>
              <w:wordWrap/>
              <w:topLinePunct w:val="0"/>
              <w:bidi w:val="0"/>
              <w:adjustRightInd w:val="0"/>
              <w:snapToGrid w:val="0"/>
              <w:spacing w:line="36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所属行业领域（见附件1）</w:t>
            </w:r>
          </w:p>
        </w:tc>
        <w:tc>
          <w:tcPr>
            <w:tcW w:w="4239" w:type="dxa"/>
            <w:gridSpan w:val="3"/>
            <w:shd w:val="clear" w:color="auto" w:fill="FFFFFF"/>
            <w:noWrap w:val="0"/>
            <w:vAlign w:val="center"/>
          </w:tcPr>
          <w:p>
            <w:pPr>
              <w:keepNext w:val="0"/>
              <w:keepLines w:val="0"/>
              <w:pageBreakBefore w:val="0"/>
              <w:widowControl w:val="0"/>
              <w:kinsoku/>
              <w:wordWrap/>
              <w:topLinePunct w:val="0"/>
              <w:bidi w:val="0"/>
              <w:adjustRightInd w:val="0"/>
              <w:snapToGrid w:val="0"/>
              <w:spacing w:line="36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现代农业</w:t>
            </w:r>
          </w:p>
        </w:tc>
        <w:tc>
          <w:tcPr>
            <w:tcW w:w="749" w:type="dxa"/>
            <w:gridSpan w:val="2"/>
            <w:shd w:val="clear" w:color="auto" w:fill="FFFFFF"/>
            <w:noWrap w:val="0"/>
            <w:vAlign w:val="center"/>
          </w:tcPr>
          <w:p>
            <w:pPr>
              <w:keepNext w:val="0"/>
              <w:keepLines w:val="0"/>
              <w:pageBreakBefore w:val="0"/>
              <w:widowControl w:val="0"/>
              <w:kinsoku/>
              <w:wordWrap/>
              <w:topLinePunct w:val="0"/>
              <w:bidi w:val="0"/>
              <w:adjustRightInd w:val="0"/>
              <w:snapToGrid w:val="0"/>
              <w:spacing w:line="36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细分方向</w:t>
            </w:r>
          </w:p>
        </w:tc>
        <w:tc>
          <w:tcPr>
            <w:tcW w:w="3093" w:type="dxa"/>
            <w:gridSpan w:val="2"/>
            <w:shd w:val="clear" w:color="auto" w:fill="FFFFFF"/>
            <w:noWrap w:val="0"/>
            <w:vAlign w:val="center"/>
          </w:tcPr>
          <w:p>
            <w:pPr>
              <w:keepNext w:val="0"/>
              <w:keepLines w:val="0"/>
              <w:pageBreakBefore w:val="0"/>
              <w:widowControl w:val="0"/>
              <w:kinsoku/>
              <w:wordWrap/>
              <w:topLinePunct w:val="0"/>
              <w:bidi w:val="0"/>
              <w:adjustRightInd w:val="0"/>
              <w:snapToGrid w:val="0"/>
              <w:spacing w:line="36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农产品精深加工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rPr>
          <w:trHeight w:val="567" w:hRule="atLeast"/>
          <w:jc w:val="center"/>
        </w:trPr>
        <w:tc>
          <w:tcPr>
            <w:tcW w:w="1887" w:type="dxa"/>
            <w:gridSpan w:val="2"/>
            <w:shd w:val="clear" w:color="auto" w:fill="FFFFFF"/>
            <w:noWrap w:val="0"/>
            <w:vAlign w:val="center"/>
          </w:tcPr>
          <w:p>
            <w:pPr>
              <w:keepNext w:val="0"/>
              <w:keepLines w:val="0"/>
              <w:pageBreakBefore w:val="0"/>
              <w:widowControl w:val="0"/>
              <w:kinsoku/>
              <w:wordWrap/>
              <w:topLinePunct w:val="0"/>
              <w:bidi w:val="0"/>
              <w:adjustRightInd w:val="0"/>
              <w:snapToGrid w:val="0"/>
              <w:spacing w:line="36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重大技术需求</w:t>
            </w:r>
          </w:p>
          <w:p>
            <w:pPr>
              <w:keepNext w:val="0"/>
              <w:keepLines w:val="0"/>
              <w:pageBreakBefore w:val="0"/>
              <w:widowControl w:val="0"/>
              <w:kinsoku/>
              <w:wordWrap/>
              <w:topLinePunct w:val="0"/>
              <w:bidi w:val="0"/>
              <w:adjustRightInd w:val="0"/>
              <w:snapToGrid w:val="0"/>
              <w:spacing w:line="36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项目名称</w:t>
            </w:r>
          </w:p>
        </w:tc>
        <w:tc>
          <w:tcPr>
            <w:tcW w:w="8081" w:type="dxa"/>
            <w:gridSpan w:val="7"/>
            <w:shd w:val="clear" w:color="auto" w:fill="FFFFFF"/>
            <w:noWrap w:val="0"/>
            <w:vAlign w:val="center"/>
          </w:tcPr>
          <w:p>
            <w:pPr>
              <w:keepNext w:val="0"/>
              <w:keepLines w:val="0"/>
              <w:pageBreakBefore w:val="0"/>
              <w:widowControl w:val="0"/>
              <w:kinsoku/>
              <w:wordWrap/>
              <w:topLinePunct w:val="0"/>
              <w:bidi w:val="0"/>
              <w:adjustRightInd w:val="0"/>
              <w:snapToGrid w:val="0"/>
              <w:spacing w:line="36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高品质植物蛋白饮料专用大米蛋白关键技术研究</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rPr>
          <w:trHeight w:val="1238" w:hRule="atLeast"/>
          <w:jc w:val="center"/>
        </w:trPr>
        <w:tc>
          <w:tcPr>
            <w:tcW w:w="1887" w:type="dxa"/>
            <w:gridSpan w:val="2"/>
            <w:shd w:val="clear" w:color="auto" w:fill="FFFFFF"/>
            <w:noWrap w:val="0"/>
            <w:vAlign w:val="center"/>
          </w:tcPr>
          <w:p>
            <w:pPr>
              <w:keepNext w:val="0"/>
              <w:keepLines w:val="0"/>
              <w:pageBreakBefore w:val="0"/>
              <w:widowControl w:val="0"/>
              <w:kinsoku/>
              <w:wordWrap/>
              <w:topLinePunct w:val="0"/>
              <w:bidi w:val="0"/>
              <w:adjustRightInd w:val="0"/>
              <w:snapToGrid w:val="0"/>
              <w:spacing w:line="36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技术需求牵头</w:t>
            </w:r>
          </w:p>
          <w:p>
            <w:pPr>
              <w:keepNext w:val="0"/>
              <w:keepLines w:val="0"/>
              <w:pageBreakBefore w:val="0"/>
              <w:widowControl w:val="0"/>
              <w:kinsoku/>
              <w:wordWrap/>
              <w:topLinePunct w:val="0"/>
              <w:bidi w:val="0"/>
              <w:adjustRightInd w:val="0"/>
              <w:snapToGrid w:val="0"/>
              <w:spacing w:line="36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企业</w:t>
            </w:r>
          </w:p>
        </w:tc>
        <w:tc>
          <w:tcPr>
            <w:tcW w:w="8081" w:type="dxa"/>
            <w:gridSpan w:val="7"/>
            <w:shd w:val="clear" w:color="auto" w:fill="FFFFFF"/>
            <w:noWrap w:val="0"/>
            <w:vAlign w:val="center"/>
          </w:tcPr>
          <w:p>
            <w:pPr>
              <w:keepNext w:val="0"/>
              <w:keepLines w:val="0"/>
              <w:pageBreakBefore w:val="0"/>
              <w:widowControl w:val="0"/>
              <w:kinsoku/>
              <w:wordWrap/>
              <w:topLinePunct w:val="0"/>
              <w:bidi w:val="0"/>
              <w:adjustRightInd w:val="0"/>
              <w:snapToGrid w:val="0"/>
              <w:spacing w:line="36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江西金农米业集团有限公司</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rPr>
          <w:trHeight w:val="476" w:hRule="atLeast"/>
          <w:jc w:val="center"/>
        </w:trPr>
        <w:tc>
          <w:tcPr>
            <w:tcW w:w="1887" w:type="dxa"/>
            <w:gridSpan w:val="2"/>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sz w:val="24"/>
              </w:rPr>
            </w:pPr>
            <w:r>
              <w:rPr>
                <w:rFonts w:hint="eastAsia" w:ascii="仿宋_GB2312" w:hAnsi="仿宋_GB2312" w:eastAsia="仿宋_GB2312" w:cs="仿宋_GB2312"/>
                <w:sz w:val="24"/>
                <w:szCs w:val="24"/>
                <w:lang w:val="en-US" w:eastAsia="zh-CN"/>
              </w:rPr>
              <w:t>需求</w:t>
            </w:r>
            <w:r>
              <w:rPr>
                <w:rFonts w:hint="eastAsia" w:ascii="仿宋_GB2312" w:hAnsi="仿宋_GB2312" w:eastAsia="仿宋_GB2312" w:cs="仿宋_GB2312"/>
                <w:sz w:val="24"/>
                <w:szCs w:val="24"/>
                <w:lang w:eastAsia="zh-CN"/>
              </w:rPr>
              <w:t>对接联系人</w:t>
            </w:r>
          </w:p>
        </w:tc>
        <w:tc>
          <w:tcPr>
            <w:tcW w:w="671"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sz w:val="24"/>
              </w:rPr>
            </w:pPr>
            <w:r>
              <w:rPr>
                <w:rFonts w:hint="eastAsia" w:ascii="仿宋_GB2312" w:hAnsi="仿宋_GB2312" w:eastAsia="仿宋_GB2312" w:cs="仿宋_GB2312"/>
                <w:sz w:val="24"/>
                <w:szCs w:val="24"/>
                <w:lang w:eastAsia="zh-CN"/>
              </w:rPr>
              <w:t>姓名</w:t>
            </w:r>
          </w:p>
        </w:tc>
        <w:tc>
          <w:tcPr>
            <w:tcW w:w="966"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吴付平</w:t>
            </w:r>
          </w:p>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sz w:val="24"/>
              </w:rPr>
            </w:pPr>
            <w:r>
              <w:rPr>
                <w:rFonts w:hint="eastAsia" w:ascii="仿宋_GB2312" w:hAnsi="仿宋_GB2312" w:eastAsia="仿宋_GB2312" w:cs="仿宋_GB2312"/>
                <w:sz w:val="24"/>
                <w:szCs w:val="24"/>
                <w:lang w:eastAsia="zh-CN"/>
              </w:rPr>
              <w:t>袁玉凝</w:t>
            </w:r>
          </w:p>
        </w:tc>
        <w:tc>
          <w:tcPr>
            <w:tcW w:w="3714" w:type="dxa"/>
            <w:gridSpan w:val="4"/>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手机：13911032216</w:t>
            </w:r>
          </w:p>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sz w:val="24"/>
              </w:rPr>
            </w:pPr>
            <w:r>
              <w:rPr>
                <w:rFonts w:hint="eastAsia" w:ascii="仿宋_GB2312" w:hAnsi="仿宋_GB2312" w:eastAsia="仿宋_GB2312" w:cs="仿宋_GB2312"/>
                <w:sz w:val="24"/>
                <w:szCs w:val="24"/>
                <w:lang w:val="en-US" w:eastAsia="zh-CN"/>
              </w:rPr>
              <w:t>手机：</w:t>
            </w:r>
            <w:r>
              <w:rPr>
                <w:rFonts w:hint="eastAsia" w:ascii="仿宋_GB2312" w:hAnsi="仿宋_GB2312" w:eastAsia="仿宋_GB2312" w:cs="仿宋_GB2312"/>
                <w:sz w:val="24"/>
                <w:szCs w:val="24"/>
                <w:lang w:eastAsia="zh-CN"/>
              </w:rPr>
              <w:t>15801639515</w:t>
            </w:r>
          </w:p>
        </w:tc>
        <w:tc>
          <w:tcPr>
            <w:tcW w:w="273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邮箱：</w:t>
            </w:r>
          </w:p>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sz w:val="24"/>
              </w:rPr>
            </w:pPr>
            <w:r>
              <w:rPr>
                <w:rFonts w:hint="eastAsia" w:ascii="仿宋_GB2312" w:hAnsi="仿宋_GB2312" w:eastAsia="仿宋_GB2312" w:cs="仿宋_GB2312"/>
                <w:sz w:val="24"/>
                <w:szCs w:val="24"/>
                <w:lang w:val="en-US" w:eastAsia="zh-CN"/>
              </w:rPr>
              <w:t>heec@eol.cn</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rPr>
          <w:trHeight w:val="476" w:hRule="atLeast"/>
          <w:jc w:val="center"/>
        </w:trPr>
        <w:tc>
          <w:tcPr>
            <w:tcW w:w="1260" w:type="dxa"/>
            <w:vMerge w:val="restart"/>
            <w:shd w:val="clear" w:color="auto" w:fill="FFFFFF"/>
            <w:noWrap w:val="0"/>
            <w:vAlign w:val="center"/>
          </w:tcPr>
          <w:p>
            <w:pPr>
              <w:keepNext w:val="0"/>
              <w:keepLines w:val="0"/>
              <w:pageBreakBefore w:val="0"/>
              <w:widowControl w:val="0"/>
              <w:kinsoku/>
              <w:wordWrap/>
              <w:topLinePunct w:val="0"/>
              <w:bidi w:val="0"/>
              <w:adjustRightInd w:val="0"/>
              <w:snapToGrid w:val="0"/>
              <w:spacing w:line="36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有共同技术需求的同行企业</w:t>
            </w:r>
          </w:p>
        </w:tc>
        <w:tc>
          <w:tcPr>
            <w:tcW w:w="627" w:type="dxa"/>
            <w:shd w:val="clear" w:color="auto" w:fill="FFFFFF"/>
            <w:noWrap w:val="0"/>
            <w:vAlign w:val="center"/>
          </w:tcPr>
          <w:p>
            <w:pPr>
              <w:keepNext w:val="0"/>
              <w:keepLines w:val="0"/>
              <w:pageBreakBefore w:val="0"/>
              <w:widowControl w:val="0"/>
              <w:kinsoku/>
              <w:wordWrap/>
              <w:topLinePunct w:val="0"/>
              <w:bidi w:val="0"/>
              <w:adjustRightInd w:val="0"/>
              <w:snapToGrid w:val="0"/>
              <w:spacing w:line="36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序号</w:t>
            </w:r>
          </w:p>
        </w:tc>
        <w:tc>
          <w:tcPr>
            <w:tcW w:w="4253" w:type="dxa"/>
            <w:gridSpan w:val="4"/>
            <w:shd w:val="clear" w:color="auto" w:fill="FFFFFF"/>
            <w:noWrap w:val="0"/>
            <w:vAlign w:val="center"/>
          </w:tcPr>
          <w:p>
            <w:pPr>
              <w:keepNext w:val="0"/>
              <w:keepLines w:val="0"/>
              <w:pageBreakBefore w:val="0"/>
              <w:widowControl w:val="0"/>
              <w:kinsoku/>
              <w:wordWrap/>
              <w:topLinePunct w:val="0"/>
              <w:bidi w:val="0"/>
              <w:adjustRightInd w:val="0"/>
              <w:snapToGrid w:val="0"/>
              <w:spacing w:line="36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单位名称</w:t>
            </w:r>
          </w:p>
        </w:tc>
        <w:tc>
          <w:tcPr>
            <w:tcW w:w="3828" w:type="dxa"/>
            <w:gridSpan w:val="3"/>
            <w:shd w:val="clear" w:color="auto" w:fill="FFFFFF"/>
            <w:noWrap w:val="0"/>
            <w:vAlign w:val="center"/>
          </w:tcPr>
          <w:p>
            <w:pPr>
              <w:keepNext w:val="0"/>
              <w:keepLines w:val="0"/>
              <w:pageBreakBefore w:val="0"/>
              <w:widowControl w:val="0"/>
              <w:kinsoku/>
              <w:wordWrap/>
              <w:topLinePunct w:val="0"/>
              <w:bidi w:val="0"/>
              <w:adjustRightInd w:val="0"/>
              <w:snapToGrid w:val="0"/>
              <w:spacing w:line="36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单位性质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rPr>
          <w:trHeight w:val="476" w:hRule="atLeast"/>
          <w:jc w:val="center"/>
        </w:trPr>
        <w:tc>
          <w:tcPr>
            <w:tcW w:w="1260" w:type="dxa"/>
            <w:vMerge w:val="continue"/>
            <w:shd w:val="clear" w:color="auto" w:fill="FFFFFF"/>
            <w:noWrap w:val="0"/>
            <w:vAlign w:val="center"/>
          </w:tcPr>
          <w:p>
            <w:pPr>
              <w:keepNext w:val="0"/>
              <w:keepLines w:val="0"/>
              <w:pageBreakBefore w:val="0"/>
              <w:widowControl w:val="0"/>
              <w:kinsoku/>
              <w:wordWrap/>
              <w:topLinePunct w:val="0"/>
              <w:bidi w:val="0"/>
              <w:adjustRightInd w:val="0"/>
              <w:snapToGrid w:val="0"/>
              <w:spacing w:line="360" w:lineRule="exact"/>
              <w:jc w:val="center"/>
              <w:rPr>
                <w:rFonts w:hint="default" w:ascii="Times New Roman" w:hAnsi="Times New Roman" w:eastAsia="仿宋_GB2312" w:cs="Times New Roman"/>
                <w:sz w:val="24"/>
              </w:rPr>
            </w:pPr>
          </w:p>
        </w:tc>
        <w:tc>
          <w:tcPr>
            <w:tcW w:w="627" w:type="dxa"/>
            <w:shd w:val="clear" w:color="auto" w:fill="FFFFFF"/>
            <w:noWrap w:val="0"/>
            <w:vAlign w:val="center"/>
          </w:tcPr>
          <w:p>
            <w:pPr>
              <w:keepNext w:val="0"/>
              <w:keepLines w:val="0"/>
              <w:pageBreakBefore w:val="0"/>
              <w:widowControl w:val="0"/>
              <w:kinsoku/>
              <w:wordWrap/>
              <w:topLinePunct w:val="0"/>
              <w:bidi w:val="0"/>
              <w:adjustRightInd w:val="0"/>
              <w:snapToGrid w:val="0"/>
              <w:spacing w:line="36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1</w:t>
            </w:r>
          </w:p>
        </w:tc>
        <w:tc>
          <w:tcPr>
            <w:tcW w:w="4253" w:type="dxa"/>
            <w:gridSpan w:val="4"/>
            <w:shd w:val="clear" w:color="auto" w:fill="FFFFFF"/>
            <w:noWrap w:val="0"/>
            <w:vAlign w:val="center"/>
          </w:tcPr>
          <w:p>
            <w:pPr>
              <w:keepNext w:val="0"/>
              <w:keepLines w:val="0"/>
              <w:pageBreakBefore w:val="0"/>
              <w:widowControl w:val="0"/>
              <w:kinsoku/>
              <w:wordWrap/>
              <w:topLinePunct w:val="0"/>
              <w:bidi w:val="0"/>
              <w:adjustRightInd w:val="0"/>
              <w:snapToGrid w:val="0"/>
              <w:spacing w:line="360" w:lineRule="exact"/>
              <w:jc w:val="center"/>
              <w:rPr>
                <w:rFonts w:hint="default" w:ascii="Times New Roman" w:hAnsi="Times New Roman" w:eastAsia="仿宋_GB2312" w:cs="Times New Roman"/>
                <w:sz w:val="24"/>
              </w:rPr>
            </w:pPr>
          </w:p>
        </w:tc>
        <w:tc>
          <w:tcPr>
            <w:tcW w:w="3828" w:type="dxa"/>
            <w:gridSpan w:val="3"/>
            <w:shd w:val="clear" w:color="auto" w:fill="FFFFFF"/>
            <w:noWrap w:val="0"/>
            <w:vAlign w:val="center"/>
          </w:tcPr>
          <w:p>
            <w:pPr>
              <w:keepNext w:val="0"/>
              <w:keepLines w:val="0"/>
              <w:pageBreakBefore w:val="0"/>
              <w:widowControl w:val="0"/>
              <w:kinsoku/>
              <w:wordWrap/>
              <w:topLinePunct w:val="0"/>
              <w:bidi w:val="0"/>
              <w:adjustRightInd w:val="0"/>
              <w:snapToGrid w:val="0"/>
              <w:spacing w:line="360" w:lineRule="exact"/>
              <w:rPr>
                <w:rFonts w:hint="default" w:ascii="Times New Roman" w:hAnsi="Times New Roman" w:eastAsia="仿宋_GB2312" w:cs="Times New Roman"/>
                <w:sz w:val="24"/>
              </w:rPr>
            </w:pPr>
            <w:r>
              <w:rPr>
                <w:rFonts w:hint="default" w:ascii="Times New Roman" w:hAnsi="Times New Roman" w:eastAsia="仿宋_GB2312" w:cs="Times New Roman"/>
                <w:sz w:val="24"/>
              </w:rPr>
              <w:sym w:font="Wingdings 2" w:char="00A3"/>
            </w:r>
            <w:r>
              <w:rPr>
                <w:rFonts w:hint="default" w:ascii="Times New Roman" w:hAnsi="Times New Roman" w:eastAsia="仿宋_GB2312" w:cs="Times New Roman"/>
                <w:sz w:val="24"/>
              </w:rPr>
              <w:t>龙头企业 □骨干企业□战略性新兴产业企业、□新型研发机构企业</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rPr>
          <w:trHeight w:val="476" w:hRule="atLeast"/>
          <w:jc w:val="center"/>
        </w:trPr>
        <w:tc>
          <w:tcPr>
            <w:tcW w:w="1260" w:type="dxa"/>
            <w:vMerge w:val="continue"/>
            <w:shd w:val="clear" w:color="auto" w:fill="FFFFFF"/>
            <w:noWrap w:val="0"/>
            <w:vAlign w:val="center"/>
          </w:tcPr>
          <w:p>
            <w:pPr>
              <w:keepNext w:val="0"/>
              <w:keepLines w:val="0"/>
              <w:pageBreakBefore w:val="0"/>
              <w:widowControl w:val="0"/>
              <w:kinsoku/>
              <w:wordWrap/>
              <w:topLinePunct w:val="0"/>
              <w:bidi w:val="0"/>
              <w:adjustRightInd w:val="0"/>
              <w:snapToGrid w:val="0"/>
              <w:spacing w:line="360" w:lineRule="exact"/>
              <w:jc w:val="center"/>
              <w:rPr>
                <w:rFonts w:hint="default" w:ascii="Times New Roman" w:hAnsi="Times New Roman" w:eastAsia="仿宋_GB2312" w:cs="Times New Roman"/>
                <w:sz w:val="24"/>
              </w:rPr>
            </w:pPr>
          </w:p>
        </w:tc>
        <w:tc>
          <w:tcPr>
            <w:tcW w:w="627" w:type="dxa"/>
            <w:shd w:val="clear" w:color="auto" w:fill="FFFFFF"/>
            <w:noWrap w:val="0"/>
            <w:vAlign w:val="center"/>
          </w:tcPr>
          <w:p>
            <w:pPr>
              <w:keepNext w:val="0"/>
              <w:keepLines w:val="0"/>
              <w:pageBreakBefore w:val="0"/>
              <w:widowControl w:val="0"/>
              <w:kinsoku/>
              <w:wordWrap/>
              <w:topLinePunct w:val="0"/>
              <w:bidi w:val="0"/>
              <w:adjustRightInd w:val="0"/>
              <w:snapToGrid w:val="0"/>
              <w:spacing w:line="36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2</w:t>
            </w:r>
          </w:p>
        </w:tc>
        <w:tc>
          <w:tcPr>
            <w:tcW w:w="4253" w:type="dxa"/>
            <w:gridSpan w:val="4"/>
            <w:shd w:val="clear" w:color="auto" w:fill="FFFFFF"/>
            <w:noWrap w:val="0"/>
            <w:vAlign w:val="center"/>
          </w:tcPr>
          <w:p>
            <w:pPr>
              <w:keepNext w:val="0"/>
              <w:keepLines w:val="0"/>
              <w:pageBreakBefore w:val="0"/>
              <w:widowControl w:val="0"/>
              <w:kinsoku/>
              <w:wordWrap/>
              <w:topLinePunct w:val="0"/>
              <w:bidi w:val="0"/>
              <w:adjustRightInd w:val="0"/>
              <w:snapToGrid w:val="0"/>
              <w:spacing w:line="360" w:lineRule="exact"/>
              <w:jc w:val="center"/>
              <w:rPr>
                <w:rFonts w:hint="default" w:ascii="Times New Roman" w:hAnsi="Times New Roman" w:eastAsia="仿宋_GB2312" w:cs="Times New Roman"/>
                <w:sz w:val="24"/>
              </w:rPr>
            </w:pPr>
          </w:p>
        </w:tc>
        <w:tc>
          <w:tcPr>
            <w:tcW w:w="3828" w:type="dxa"/>
            <w:gridSpan w:val="3"/>
            <w:shd w:val="clear" w:color="auto" w:fill="FFFFFF"/>
            <w:noWrap w:val="0"/>
            <w:vAlign w:val="center"/>
          </w:tcPr>
          <w:p>
            <w:pPr>
              <w:keepNext w:val="0"/>
              <w:keepLines w:val="0"/>
              <w:pageBreakBefore w:val="0"/>
              <w:widowControl w:val="0"/>
              <w:kinsoku/>
              <w:wordWrap/>
              <w:topLinePunct w:val="0"/>
              <w:bidi w:val="0"/>
              <w:adjustRightInd w:val="0"/>
              <w:snapToGrid w:val="0"/>
              <w:spacing w:line="360" w:lineRule="exact"/>
              <w:rPr>
                <w:rFonts w:hint="default" w:ascii="Times New Roman" w:hAnsi="Times New Roman" w:eastAsia="仿宋_GB2312" w:cs="Times New Roman"/>
                <w:sz w:val="24"/>
              </w:rPr>
            </w:pPr>
            <w:r>
              <w:rPr>
                <w:rFonts w:hint="default" w:ascii="Times New Roman" w:hAnsi="Times New Roman" w:eastAsia="仿宋_GB2312" w:cs="Times New Roman"/>
                <w:sz w:val="24"/>
              </w:rPr>
              <w:t>□龙头企业 □骨干企业□战略性新兴产业企业、□新型研发机构企业</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rPr>
          <w:trHeight w:val="476" w:hRule="atLeast"/>
          <w:jc w:val="center"/>
        </w:trPr>
        <w:tc>
          <w:tcPr>
            <w:tcW w:w="9968" w:type="dxa"/>
            <w:gridSpan w:val="9"/>
            <w:shd w:val="clear" w:color="auto" w:fill="FFFFFF"/>
            <w:noWrap w:val="0"/>
            <w:vAlign w:val="center"/>
          </w:tcPr>
          <w:p>
            <w:pPr>
              <w:keepNext w:val="0"/>
              <w:keepLines w:val="0"/>
              <w:pageBreakBefore w:val="0"/>
              <w:widowControl w:val="0"/>
              <w:kinsoku/>
              <w:wordWrap/>
              <w:topLinePunct w:val="0"/>
              <w:bidi w:val="0"/>
              <w:adjustRightInd w:val="0"/>
              <w:snapToGrid w:val="0"/>
              <w:spacing w:line="360" w:lineRule="exact"/>
              <w:jc w:val="center"/>
              <w:rPr>
                <w:rFonts w:hint="default" w:ascii="Times New Roman" w:hAnsi="Times New Roman" w:eastAsia="仿宋_GB2312" w:cs="Times New Roman"/>
                <w:sz w:val="24"/>
                <w:lang w:eastAsia="zh-CN"/>
              </w:rPr>
            </w:pPr>
            <w:r>
              <w:rPr>
                <w:rFonts w:hint="default" w:ascii="Times New Roman" w:hAnsi="Times New Roman" w:eastAsia="仿宋_GB2312" w:cs="Times New Roman"/>
                <w:b/>
                <w:bCs/>
                <w:sz w:val="24"/>
                <w:lang w:eastAsia="zh-CN"/>
              </w:rPr>
              <w:t>揭榜方需完成的工作或内容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rPr>
          <w:trHeight w:val="1539" w:hRule="atLeast"/>
          <w:jc w:val="center"/>
        </w:trPr>
        <w:tc>
          <w:tcPr>
            <w:tcW w:w="1260" w:type="dxa"/>
            <w:shd w:val="clear" w:color="auto" w:fill="FFFFFF"/>
            <w:noWrap w:val="0"/>
            <w:vAlign w:val="center"/>
          </w:tcPr>
          <w:p>
            <w:pPr>
              <w:keepNext w:val="0"/>
              <w:keepLines w:val="0"/>
              <w:pageBreakBefore w:val="0"/>
              <w:widowControl w:val="0"/>
              <w:kinsoku/>
              <w:wordWrap/>
              <w:topLinePunct w:val="0"/>
              <w:bidi w:val="0"/>
              <w:adjustRightInd w:val="0"/>
              <w:snapToGrid w:val="0"/>
              <w:spacing w:line="36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技术难题</w:t>
            </w:r>
            <w:r>
              <w:rPr>
                <w:rFonts w:hint="default" w:ascii="Times New Roman" w:hAnsi="Times New Roman" w:eastAsia="仿宋_GB2312" w:cs="Times New Roman"/>
                <w:spacing w:val="-17"/>
                <w:sz w:val="24"/>
              </w:rPr>
              <w:t>概述</w:t>
            </w:r>
          </w:p>
        </w:tc>
        <w:tc>
          <w:tcPr>
            <w:tcW w:w="8708" w:type="dxa"/>
            <w:gridSpan w:val="8"/>
            <w:shd w:val="clear" w:color="auto" w:fill="FFFFFF"/>
            <w:noWrap w:val="0"/>
            <w:vAlign w:val="center"/>
          </w:tcPr>
          <w:p>
            <w:pPr>
              <w:keepNext w:val="0"/>
              <w:keepLines w:val="0"/>
              <w:pageBreakBefore w:val="0"/>
              <w:widowControl w:val="0"/>
              <w:kinsoku/>
              <w:wordWrap/>
              <w:topLinePunct w:val="0"/>
              <w:bidi w:val="0"/>
              <w:ind w:firstLine="480" w:firstLineChars="200"/>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基于近年来三高等“富贵病”高发，植物基食品广受关注，在食品中强化植物蛋白用于补充蛋白质以及平衡人体动、植物蛋白的摄入比例，逐渐成为一种产品趋势。</w:t>
            </w:r>
          </w:p>
          <w:p>
            <w:pPr>
              <w:keepNext w:val="0"/>
              <w:keepLines w:val="0"/>
              <w:pageBreakBefore w:val="0"/>
              <w:widowControl w:val="0"/>
              <w:kinsoku/>
              <w:wordWrap/>
              <w:topLinePunct w:val="0"/>
              <w:bidi w:val="0"/>
              <w:rPr>
                <w:rFonts w:hint="default" w:ascii="Times New Roman" w:hAnsi="Times New Roman" w:cs="Times New Roman"/>
              </w:rPr>
            </w:pPr>
          </w:p>
          <w:p>
            <w:pPr>
              <w:keepNext w:val="0"/>
              <w:keepLines w:val="0"/>
              <w:pageBreakBefore w:val="0"/>
              <w:widowControl w:val="0"/>
              <w:kinsoku/>
              <w:wordWrap/>
              <w:topLinePunct w:val="0"/>
              <w:bidi w:val="0"/>
              <w:ind w:firstLine="480" w:firstLineChars="200"/>
              <w:rPr>
                <w:rFonts w:hint="default" w:ascii="Times New Roman" w:hAnsi="Times New Roman" w:eastAsia="仿宋_GB2312" w:cs="Times New Roman"/>
                <w:sz w:val="24"/>
              </w:rPr>
            </w:pPr>
            <w:r>
              <w:rPr>
                <w:rFonts w:hint="default" w:ascii="Times New Roman" w:hAnsi="Times New Roman" w:eastAsia="仿宋_GB2312" w:cs="Times New Roman"/>
                <w:sz w:val="24"/>
                <w:szCs w:val="24"/>
              </w:rPr>
              <w:t>大米蛋白溶解性差为行业共性“卡脖子”的技术难题，期望通过科技创新能够改变大米蛋白空间结构，减少β-折叠结构，使大米蛋白溶解性、乳化性、起泡性、悬浮稳定性等功能性质指标显著提升，扩大大米蛋白的应用范围，尤其在植物蛋白饮料领域具有很好的应用性，从而提高大米蛋白国内市场竞争力，提升企业在本行业的地位，带动相关产业整体水平能力的提升。</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rPr>
          <w:trHeight w:val="741" w:hRule="atLeast"/>
          <w:jc w:val="center"/>
        </w:trPr>
        <w:tc>
          <w:tcPr>
            <w:tcW w:w="1260" w:type="dxa"/>
            <w:shd w:val="clear" w:color="auto" w:fill="FFFFFF"/>
            <w:noWrap w:val="0"/>
            <w:vAlign w:val="center"/>
          </w:tcPr>
          <w:p>
            <w:pPr>
              <w:keepNext w:val="0"/>
              <w:keepLines w:val="0"/>
              <w:pageBreakBefore w:val="0"/>
              <w:widowControl w:val="0"/>
              <w:kinsoku/>
              <w:wordWrap/>
              <w:topLinePunct w:val="0"/>
              <w:bidi w:val="0"/>
              <w:adjustRightInd w:val="0"/>
              <w:snapToGrid w:val="0"/>
              <w:spacing w:line="36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技术攻关后希望达到的预期技术目标</w:t>
            </w:r>
          </w:p>
        </w:tc>
        <w:tc>
          <w:tcPr>
            <w:tcW w:w="8708" w:type="dxa"/>
            <w:gridSpan w:val="8"/>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after="0"/>
              <w:jc w:val="both"/>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攻关后要求达到的技术参数：</w:t>
            </w:r>
          </w:p>
          <w:p>
            <w:pPr>
              <w:keepNext w:val="0"/>
              <w:keepLines w:val="0"/>
              <w:pageBreakBefore w:val="0"/>
              <w:widowControl w:val="0"/>
              <w:numPr>
                <w:ilvl w:val="0"/>
                <w:numId w:val="0"/>
              </w:numPr>
              <w:kinsoku/>
              <w:wordWrap/>
              <w:overflowPunct/>
              <w:topLinePunct w:val="0"/>
              <w:autoSpaceDE/>
              <w:autoSpaceDN/>
              <w:bidi w:val="0"/>
              <w:adjustRightInd/>
              <w:snapToGrid/>
              <w:spacing w:after="0"/>
              <w:ind w:firstLine="480" w:firstLineChars="200"/>
              <w:jc w:val="both"/>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1.大米蛋白产品指标：NSI（氮溶指数）≥14%，NSI提高8-10倍；</w:t>
            </w:r>
          </w:p>
          <w:p>
            <w:pPr>
              <w:keepNext w:val="0"/>
              <w:keepLines w:val="0"/>
              <w:pageBreakBefore w:val="0"/>
              <w:widowControl w:val="0"/>
              <w:numPr>
                <w:ilvl w:val="0"/>
                <w:numId w:val="0"/>
              </w:numPr>
              <w:kinsoku/>
              <w:wordWrap/>
              <w:overflowPunct/>
              <w:topLinePunct w:val="0"/>
              <w:autoSpaceDE/>
              <w:autoSpaceDN/>
              <w:bidi w:val="0"/>
              <w:adjustRightInd/>
              <w:snapToGrid/>
              <w:spacing w:after="0"/>
              <w:ind w:firstLine="480" w:firstLineChars="200"/>
              <w:jc w:val="both"/>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2.持油性≥3.0，持水性≥3.0，持油性和持水性分别提高50%以上；</w:t>
            </w:r>
          </w:p>
          <w:p>
            <w:pPr>
              <w:keepNext w:val="0"/>
              <w:keepLines w:val="0"/>
              <w:pageBreakBefore w:val="0"/>
              <w:widowControl w:val="0"/>
              <w:numPr>
                <w:ilvl w:val="0"/>
                <w:numId w:val="0"/>
              </w:numPr>
              <w:kinsoku/>
              <w:wordWrap/>
              <w:overflowPunct/>
              <w:topLinePunct w:val="0"/>
              <w:autoSpaceDE/>
              <w:autoSpaceDN/>
              <w:bidi w:val="0"/>
              <w:adjustRightInd/>
              <w:snapToGrid/>
              <w:spacing w:after="0"/>
              <w:ind w:firstLine="480" w:firstLineChars="200"/>
              <w:jc w:val="both"/>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3.乳化性≥0.8、起泡性≥120%，乳化性提高60%以上，起泡性提高70%以上；</w:t>
            </w:r>
          </w:p>
          <w:p>
            <w:pPr>
              <w:keepNext w:val="0"/>
              <w:keepLines w:val="0"/>
              <w:pageBreakBefore w:val="0"/>
              <w:widowControl w:val="0"/>
              <w:numPr>
                <w:ilvl w:val="0"/>
                <w:numId w:val="0"/>
              </w:numPr>
              <w:kinsoku/>
              <w:wordWrap/>
              <w:overflowPunct/>
              <w:topLinePunct w:val="0"/>
              <w:autoSpaceDE/>
              <w:autoSpaceDN/>
              <w:bidi w:val="0"/>
              <w:adjustRightInd/>
              <w:snapToGrid/>
              <w:spacing w:after="0"/>
              <w:ind w:firstLine="480" w:firstLineChars="200"/>
              <w:jc w:val="both"/>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4.悬浮稳定性≥95%，悬浮稳定性提高90%以上。</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rPr>
          <w:trHeight w:val="576" w:hRule="atLeast"/>
          <w:jc w:val="center"/>
        </w:trPr>
        <w:tc>
          <w:tcPr>
            <w:tcW w:w="1887" w:type="dxa"/>
            <w:gridSpan w:val="2"/>
            <w:shd w:val="clear" w:color="auto" w:fill="FFFFFF"/>
            <w:noWrap w:val="0"/>
            <w:vAlign w:val="center"/>
          </w:tcPr>
          <w:p>
            <w:pPr>
              <w:keepNext w:val="0"/>
              <w:keepLines w:val="0"/>
              <w:pageBreakBefore w:val="0"/>
              <w:widowControl w:val="0"/>
              <w:kinsoku/>
              <w:wordWrap/>
              <w:topLinePunct w:val="0"/>
              <w:bidi w:val="0"/>
              <w:adjustRightInd w:val="0"/>
              <w:snapToGrid w:val="0"/>
              <w:spacing w:line="36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时限要求</w:t>
            </w:r>
          </w:p>
        </w:tc>
        <w:tc>
          <w:tcPr>
            <w:tcW w:w="8081" w:type="dxa"/>
            <w:gridSpan w:val="7"/>
            <w:shd w:val="clear" w:color="auto" w:fill="FFFFFF"/>
            <w:noWrap w:val="0"/>
            <w:vAlign w:val="center"/>
          </w:tcPr>
          <w:p>
            <w:pPr>
              <w:keepNext w:val="0"/>
              <w:keepLines w:val="0"/>
              <w:pageBreakBefore w:val="0"/>
              <w:widowControl w:val="0"/>
              <w:kinsoku/>
              <w:wordWrap/>
              <w:topLinePunct w:val="0"/>
              <w:bidi w:val="0"/>
              <w:adjustRightInd w:val="0"/>
              <w:snapToGrid w:val="0"/>
              <w:spacing w:line="36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2023年6月前完成</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rPr>
          <w:trHeight w:val="651" w:hRule="atLeast"/>
          <w:jc w:val="center"/>
        </w:trPr>
        <w:tc>
          <w:tcPr>
            <w:tcW w:w="9968" w:type="dxa"/>
            <w:gridSpan w:val="9"/>
            <w:shd w:val="clear" w:color="auto" w:fill="FFFFFF"/>
            <w:noWrap w:val="0"/>
            <w:vAlign w:val="center"/>
          </w:tcPr>
          <w:p>
            <w:pPr>
              <w:keepNext w:val="0"/>
              <w:keepLines w:val="0"/>
              <w:pageBreakBefore w:val="0"/>
              <w:widowControl w:val="0"/>
              <w:kinsoku/>
              <w:wordWrap/>
              <w:topLinePunct w:val="0"/>
              <w:bidi w:val="0"/>
              <w:adjustRightInd w:val="0"/>
              <w:snapToGrid w:val="0"/>
              <w:spacing w:line="360" w:lineRule="exact"/>
              <w:jc w:val="center"/>
              <w:rPr>
                <w:rFonts w:hint="default" w:ascii="Times New Roman" w:hAnsi="Times New Roman" w:eastAsia="仿宋_GB2312" w:cs="Times New Roman"/>
                <w:sz w:val="24"/>
                <w:lang w:eastAsia="zh-CN"/>
              </w:rPr>
            </w:pPr>
            <w:r>
              <w:rPr>
                <w:rFonts w:hint="default" w:ascii="Times New Roman" w:hAnsi="Times New Roman" w:eastAsia="仿宋_GB2312" w:cs="Times New Roman"/>
                <w:b/>
                <w:bCs/>
                <w:sz w:val="24"/>
                <w:lang w:eastAsia="zh-CN"/>
              </w:rPr>
              <w:t>以下信息供揭榜方参考</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rPr>
          <w:trHeight w:val="1617" w:hRule="atLeast"/>
          <w:jc w:val="center"/>
        </w:trPr>
        <w:tc>
          <w:tcPr>
            <w:tcW w:w="1887" w:type="dxa"/>
            <w:gridSpan w:val="2"/>
            <w:shd w:val="clear" w:color="auto" w:fill="FFFFFF"/>
            <w:noWrap w:val="0"/>
            <w:vAlign w:val="center"/>
          </w:tcPr>
          <w:p>
            <w:pPr>
              <w:keepNext w:val="0"/>
              <w:keepLines w:val="0"/>
              <w:pageBreakBefore w:val="0"/>
              <w:widowControl w:val="0"/>
              <w:kinsoku/>
              <w:wordWrap/>
              <w:topLinePunct w:val="0"/>
              <w:bidi w:val="0"/>
              <w:adjustRightInd w:val="0"/>
              <w:snapToGrid w:val="0"/>
              <w:spacing w:line="36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研发资金投入</w:t>
            </w:r>
          </w:p>
          <w:p>
            <w:pPr>
              <w:keepNext w:val="0"/>
              <w:keepLines w:val="0"/>
              <w:pageBreakBefore w:val="0"/>
              <w:widowControl w:val="0"/>
              <w:kinsoku/>
              <w:wordWrap/>
              <w:topLinePunct w:val="0"/>
              <w:bidi w:val="0"/>
              <w:adjustRightInd w:val="0"/>
              <w:snapToGrid w:val="0"/>
              <w:spacing w:line="36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预测</w:t>
            </w:r>
          </w:p>
        </w:tc>
        <w:tc>
          <w:tcPr>
            <w:tcW w:w="8081" w:type="dxa"/>
            <w:gridSpan w:val="7"/>
            <w:shd w:val="clear" w:color="auto" w:fill="FFFFFF"/>
            <w:noWrap w:val="0"/>
            <w:vAlign w:val="center"/>
          </w:tcPr>
          <w:p>
            <w:pPr>
              <w:keepNext w:val="0"/>
              <w:keepLines w:val="0"/>
              <w:pageBreakBefore w:val="0"/>
              <w:widowControl w:val="0"/>
              <w:kinsoku/>
              <w:wordWrap/>
              <w:topLinePunct w:val="0"/>
              <w:bidi w:val="0"/>
              <w:adjustRightInd w:val="0"/>
              <w:snapToGrid w:val="0"/>
              <w:spacing w:line="360" w:lineRule="exact"/>
              <w:jc w:val="left"/>
              <w:rPr>
                <w:rFonts w:hint="default" w:ascii="Times New Roman" w:hAnsi="Times New Roman" w:eastAsia="仿宋_GB2312" w:cs="Times New Roman"/>
                <w:sz w:val="24"/>
              </w:rPr>
            </w:pPr>
            <w:r>
              <w:rPr>
                <w:rFonts w:hint="default" w:ascii="Times New Roman" w:hAnsi="Times New Roman" w:eastAsia="仿宋_GB2312" w:cs="Times New Roman"/>
                <w:sz w:val="24"/>
              </w:rPr>
              <w:t>研发总预算1500万元</w:t>
            </w:r>
          </w:p>
          <w:p>
            <w:pPr>
              <w:keepNext w:val="0"/>
              <w:keepLines w:val="0"/>
              <w:pageBreakBefore w:val="0"/>
              <w:widowControl w:val="0"/>
              <w:kinsoku/>
              <w:wordWrap/>
              <w:topLinePunct w:val="0"/>
              <w:bidi w:val="0"/>
              <w:adjustRightInd w:val="0"/>
              <w:snapToGrid w:val="0"/>
              <w:spacing w:line="360" w:lineRule="exact"/>
              <w:ind w:firstLine="480" w:firstLineChars="200"/>
              <w:jc w:val="left"/>
              <w:rPr>
                <w:rFonts w:hint="default" w:ascii="Times New Roman" w:hAnsi="Times New Roman" w:eastAsia="仿宋_GB2312" w:cs="Times New Roman"/>
                <w:sz w:val="24"/>
              </w:rPr>
            </w:pPr>
            <w:r>
              <w:rPr>
                <w:rFonts w:hint="default" w:ascii="Times New Roman" w:hAnsi="Times New Roman" w:eastAsia="仿宋_GB2312" w:cs="Times New Roman"/>
                <w:sz w:val="24"/>
              </w:rPr>
              <w:t>其中：技术需求方提供资金1</w:t>
            </w:r>
            <w:r>
              <w:rPr>
                <w:rFonts w:hint="default" w:ascii="Times New Roman" w:hAnsi="Times New Roman" w:eastAsia="仿宋_GB2312" w:cs="Times New Roman"/>
                <w:sz w:val="24"/>
                <w:lang w:val="en-US" w:eastAsia="zh-CN"/>
              </w:rPr>
              <w:t>1</w:t>
            </w:r>
            <w:r>
              <w:rPr>
                <w:rFonts w:hint="default" w:ascii="Times New Roman" w:hAnsi="Times New Roman" w:eastAsia="仿宋_GB2312" w:cs="Times New Roman"/>
                <w:sz w:val="24"/>
              </w:rPr>
              <w:t xml:space="preserve">00万元，财政资金 </w:t>
            </w:r>
            <w:r>
              <w:rPr>
                <w:rFonts w:hint="default" w:ascii="Times New Roman" w:hAnsi="Times New Roman" w:eastAsia="仿宋_GB2312" w:cs="Times New Roman"/>
                <w:sz w:val="24"/>
                <w:lang w:val="en-US" w:eastAsia="zh-CN"/>
              </w:rPr>
              <w:t>3</w:t>
            </w:r>
            <w:r>
              <w:rPr>
                <w:rFonts w:hint="default" w:ascii="Times New Roman" w:hAnsi="Times New Roman" w:eastAsia="仿宋_GB2312" w:cs="Times New Roman"/>
                <w:sz w:val="24"/>
              </w:rPr>
              <w:t>00万元（不超过500万元），技术攻关单位自筹资金</w:t>
            </w:r>
            <w:r>
              <w:rPr>
                <w:rFonts w:hint="default" w:ascii="Times New Roman" w:hAnsi="Times New Roman" w:eastAsia="仿宋_GB2312" w:cs="Times New Roman"/>
                <w:sz w:val="24"/>
                <w:lang w:val="en-US" w:eastAsia="zh-CN"/>
              </w:rPr>
              <w:t>1</w:t>
            </w:r>
            <w:r>
              <w:rPr>
                <w:rFonts w:hint="default" w:ascii="Times New Roman" w:hAnsi="Times New Roman" w:eastAsia="仿宋_GB2312" w:cs="Times New Roman"/>
                <w:sz w:val="24"/>
              </w:rPr>
              <w:t>00万元。</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rPr>
          <w:trHeight w:val="1617" w:hRule="atLeast"/>
          <w:jc w:val="center"/>
        </w:trPr>
        <w:tc>
          <w:tcPr>
            <w:tcW w:w="1887" w:type="dxa"/>
            <w:gridSpan w:val="2"/>
            <w:shd w:val="clear" w:color="auto" w:fill="FFFFFF"/>
            <w:noWrap w:val="0"/>
            <w:vAlign w:val="center"/>
          </w:tcPr>
          <w:p>
            <w:pPr>
              <w:keepNext w:val="0"/>
              <w:keepLines w:val="0"/>
              <w:pageBreakBefore w:val="0"/>
              <w:widowControl w:val="0"/>
              <w:kinsoku/>
              <w:wordWrap/>
              <w:topLinePunct w:val="0"/>
              <w:bidi w:val="0"/>
              <w:adjustRightInd w:val="0"/>
              <w:snapToGrid w:val="0"/>
              <w:spacing w:line="36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出资承诺</w:t>
            </w:r>
          </w:p>
        </w:tc>
        <w:tc>
          <w:tcPr>
            <w:tcW w:w="8081" w:type="dxa"/>
            <w:gridSpan w:val="7"/>
            <w:shd w:val="clear" w:color="auto" w:fill="FFFFFF"/>
            <w:noWrap w:val="0"/>
            <w:vAlign w:val="center"/>
          </w:tcPr>
          <w:p>
            <w:pPr>
              <w:keepNext w:val="0"/>
              <w:keepLines w:val="0"/>
              <w:pageBreakBefore w:val="0"/>
              <w:widowControl w:val="0"/>
              <w:kinsoku/>
              <w:wordWrap/>
              <w:topLinePunct w:val="0"/>
              <w:bidi w:val="0"/>
              <w:adjustRightInd w:val="0"/>
              <w:snapToGrid w:val="0"/>
              <w:spacing w:line="360" w:lineRule="exact"/>
              <w:jc w:val="left"/>
              <w:rPr>
                <w:rFonts w:hint="default" w:ascii="Times New Roman" w:hAnsi="Times New Roman" w:eastAsia="仿宋_GB2312" w:cs="Times New Roman"/>
                <w:sz w:val="24"/>
              </w:rPr>
            </w:pPr>
            <w:r>
              <w:rPr>
                <w:rFonts w:hint="default" w:ascii="Times New Roman" w:hAnsi="Times New Roman" w:eastAsia="仿宋_GB2312" w:cs="Times New Roman"/>
                <w:sz w:val="24"/>
              </w:rPr>
              <w:t>本企业愿意为该技术难题攻关提供研发资金不少于</w:t>
            </w:r>
            <w:r>
              <w:rPr>
                <w:rFonts w:hint="default" w:ascii="Times New Roman" w:hAnsi="Times New Roman" w:eastAsia="仿宋_GB2312" w:cs="Times New Roman"/>
                <w:sz w:val="24"/>
                <w:u w:val="single"/>
              </w:rPr>
              <w:t xml:space="preserve"> 1</w:t>
            </w:r>
            <w:r>
              <w:rPr>
                <w:rFonts w:hint="default" w:ascii="Times New Roman" w:hAnsi="Times New Roman" w:eastAsia="仿宋_GB2312" w:cs="Times New Roman"/>
                <w:sz w:val="24"/>
                <w:u w:val="single"/>
                <w:lang w:val="en-US" w:eastAsia="zh-CN"/>
              </w:rPr>
              <w:t>1</w:t>
            </w:r>
            <w:r>
              <w:rPr>
                <w:rFonts w:hint="default" w:ascii="Times New Roman" w:hAnsi="Times New Roman" w:eastAsia="仿宋_GB2312" w:cs="Times New Roman"/>
                <w:sz w:val="24"/>
                <w:u w:val="single"/>
              </w:rPr>
              <w:t xml:space="preserve">00 </w:t>
            </w:r>
            <w:r>
              <w:rPr>
                <w:rFonts w:hint="default" w:ascii="Times New Roman" w:hAnsi="Times New Roman" w:eastAsia="仿宋_GB2312" w:cs="Times New Roman"/>
                <w:sz w:val="24"/>
              </w:rPr>
              <w:t>万元。</w:t>
            </w:r>
          </w:p>
          <w:p>
            <w:pPr>
              <w:keepNext w:val="0"/>
              <w:keepLines w:val="0"/>
              <w:pageBreakBefore w:val="0"/>
              <w:widowControl w:val="0"/>
              <w:kinsoku/>
              <w:wordWrap/>
              <w:topLinePunct w:val="0"/>
              <w:bidi w:val="0"/>
              <w:adjustRightInd w:val="0"/>
              <w:snapToGrid w:val="0"/>
              <w:spacing w:line="360" w:lineRule="exact"/>
              <w:ind w:firstLine="3290" w:firstLineChars="1371"/>
              <w:jc w:val="left"/>
              <w:rPr>
                <w:rFonts w:hint="default" w:ascii="Times New Roman" w:hAnsi="Times New Roman" w:eastAsia="仿宋_GB2312" w:cs="Times New Roman"/>
                <w:sz w:val="24"/>
              </w:rPr>
            </w:pPr>
          </w:p>
          <w:p>
            <w:pPr>
              <w:keepNext w:val="0"/>
              <w:keepLines w:val="0"/>
              <w:pageBreakBefore w:val="0"/>
              <w:widowControl w:val="0"/>
              <w:kinsoku/>
              <w:wordWrap/>
              <w:topLinePunct w:val="0"/>
              <w:bidi w:val="0"/>
              <w:adjustRightInd w:val="0"/>
              <w:snapToGrid w:val="0"/>
              <w:spacing w:line="360" w:lineRule="exact"/>
              <w:ind w:firstLine="2880" w:firstLineChars="1200"/>
              <w:jc w:val="left"/>
              <w:rPr>
                <w:rFonts w:hint="default" w:ascii="Times New Roman" w:hAnsi="Times New Roman" w:eastAsia="仿宋_GB2312" w:cs="Times New Roman"/>
                <w:sz w:val="24"/>
              </w:rPr>
            </w:pPr>
            <w:r>
              <w:rPr>
                <w:rFonts w:hint="default" w:ascii="Times New Roman" w:hAnsi="Times New Roman" w:eastAsia="仿宋_GB2312" w:cs="Times New Roman"/>
                <w:sz w:val="24"/>
              </w:rPr>
              <w:t xml:space="preserve">企业名称（盖章）：江西金农米业集团有限公司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rPr>
          <w:trHeight w:val="1617" w:hRule="atLeast"/>
          <w:jc w:val="center"/>
        </w:trPr>
        <w:tc>
          <w:tcPr>
            <w:tcW w:w="1887" w:type="dxa"/>
            <w:gridSpan w:val="2"/>
            <w:shd w:val="clear" w:color="auto" w:fill="FFFFFF"/>
            <w:noWrap w:val="0"/>
            <w:vAlign w:val="center"/>
          </w:tcPr>
          <w:p>
            <w:pPr>
              <w:keepNext w:val="0"/>
              <w:keepLines w:val="0"/>
              <w:pageBreakBefore w:val="0"/>
              <w:widowControl w:val="0"/>
              <w:kinsoku/>
              <w:wordWrap/>
              <w:topLinePunct w:val="0"/>
              <w:bidi w:val="0"/>
              <w:adjustRightInd w:val="0"/>
              <w:snapToGrid w:val="0"/>
              <w:spacing w:line="36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产权归属</w:t>
            </w:r>
          </w:p>
          <w:p>
            <w:pPr>
              <w:keepNext w:val="0"/>
              <w:keepLines w:val="0"/>
              <w:pageBreakBefore w:val="0"/>
              <w:widowControl w:val="0"/>
              <w:kinsoku/>
              <w:wordWrap/>
              <w:topLinePunct w:val="0"/>
              <w:bidi w:val="0"/>
              <w:adjustRightInd w:val="0"/>
              <w:snapToGrid w:val="0"/>
              <w:spacing w:line="360" w:lineRule="exact"/>
              <w:jc w:val="center"/>
              <w:rPr>
                <w:rFonts w:hint="default" w:ascii="Times New Roman" w:hAnsi="Times New Roman" w:eastAsia="仿宋_GB2312" w:cs="Times New Roman"/>
                <w:sz w:val="24"/>
              </w:rPr>
            </w:pPr>
          </w:p>
        </w:tc>
        <w:tc>
          <w:tcPr>
            <w:tcW w:w="8081" w:type="dxa"/>
            <w:gridSpan w:val="7"/>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after="0"/>
              <w:ind w:firstLine="480" w:firstLineChars="200"/>
              <w:jc w:val="both"/>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对技术成果及知识产权的权属约定：</w:t>
            </w:r>
          </w:p>
          <w:p>
            <w:pPr>
              <w:keepNext w:val="0"/>
              <w:keepLines w:val="0"/>
              <w:pageBreakBefore w:val="0"/>
              <w:widowControl w:val="0"/>
              <w:numPr>
                <w:ilvl w:val="0"/>
                <w:numId w:val="0"/>
              </w:numPr>
              <w:kinsoku/>
              <w:wordWrap/>
              <w:overflowPunct/>
              <w:topLinePunct w:val="0"/>
              <w:autoSpaceDE/>
              <w:autoSpaceDN/>
              <w:bidi w:val="0"/>
              <w:adjustRightInd/>
              <w:snapToGrid/>
              <w:spacing w:after="0"/>
              <w:ind w:firstLine="480" w:firstLineChars="200"/>
              <w:jc w:val="both"/>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 w:eastAsia="zh-CN" w:bidi="ar-SA"/>
              </w:rPr>
              <w:t xml:space="preserve">1. </w:t>
            </w:r>
            <w:r>
              <w:rPr>
                <w:rFonts w:hint="default" w:ascii="Times New Roman" w:hAnsi="Times New Roman" w:eastAsia="仿宋_GB2312" w:cs="Times New Roman"/>
                <w:kern w:val="2"/>
                <w:sz w:val="24"/>
                <w:szCs w:val="24"/>
                <w:lang w:val="en-US" w:eastAsia="zh-CN" w:bidi="ar-SA"/>
              </w:rPr>
              <w:t>如果仅由技术需求方提供资金，则技术成果与知识产权的所有权、使用权归技术需求方所有；</w:t>
            </w:r>
          </w:p>
          <w:p>
            <w:pPr>
              <w:keepNext w:val="0"/>
              <w:keepLines w:val="0"/>
              <w:pageBreakBefore w:val="0"/>
              <w:widowControl w:val="0"/>
              <w:kinsoku/>
              <w:wordWrap/>
              <w:overflowPunct/>
              <w:topLinePunct w:val="0"/>
              <w:autoSpaceDE/>
              <w:autoSpaceDN/>
              <w:bidi w:val="0"/>
              <w:adjustRightInd/>
              <w:snapToGrid/>
              <w:spacing w:after="0"/>
              <w:ind w:firstLine="480" w:firstLineChars="200"/>
              <w:jc w:val="both"/>
              <w:textAlignment w:val="auto"/>
              <w:rPr>
                <w:rFonts w:hint="default" w:ascii="Times New Roman" w:hAnsi="Times New Roman" w:eastAsia="宋体" w:cs="Times New Roman"/>
                <w:kern w:val="2"/>
                <w:sz w:val="21"/>
                <w:szCs w:val="24"/>
                <w:lang w:val="en-US" w:eastAsia="zh-CN" w:bidi="ar-SA"/>
              </w:rPr>
            </w:pPr>
            <w:r>
              <w:rPr>
                <w:rFonts w:hint="default" w:ascii="Times New Roman" w:hAnsi="Times New Roman" w:eastAsia="仿宋_GB2312" w:cs="Times New Roman"/>
                <w:kern w:val="2"/>
                <w:sz w:val="24"/>
                <w:szCs w:val="24"/>
                <w:lang w:val="en" w:eastAsia="zh-CN" w:bidi="ar-SA"/>
              </w:rPr>
              <w:t xml:space="preserve">2. </w:t>
            </w:r>
            <w:r>
              <w:rPr>
                <w:rFonts w:hint="default" w:ascii="Times New Roman" w:hAnsi="Times New Roman" w:eastAsia="仿宋_GB2312" w:cs="Times New Roman"/>
                <w:kern w:val="2"/>
                <w:sz w:val="24"/>
                <w:szCs w:val="24"/>
                <w:lang w:val="en-US" w:eastAsia="zh-CN" w:bidi="ar-SA"/>
              </w:rPr>
              <w:t>如果由技术需求方与技术攻关单位均提供资金，则双方共享本项目研究成果，双方不得在未获得对方书面许可的前提下，将本项目成果（包括申请专利）以任何形式公开或转让给他人。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2913" w:hRule="atLeast"/>
          <w:jc w:val="center"/>
        </w:trPr>
        <w:tc>
          <w:tcPr>
            <w:tcW w:w="1887" w:type="dxa"/>
            <w:gridSpan w:val="2"/>
            <w:shd w:val="clear" w:color="auto" w:fill="FFFFFF"/>
            <w:noWrap w:val="0"/>
            <w:vAlign w:val="center"/>
          </w:tcPr>
          <w:p>
            <w:pPr>
              <w:keepNext w:val="0"/>
              <w:keepLines w:val="0"/>
              <w:pageBreakBefore w:val="0"/>
              <w:widowControl w:val="0"/>
              <w:kinsoku/>
              <w:wordWrap/>
              <w:topLinePunct w:val="0"/>
              <w:bidi w:val="0"/>
              <w:adjustRightInd w:val="0"/>
              <w:snapToGrid w:val="0"/>
              <w:spacing w:line="36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企业承接转化后预期的经济、社会效益</w:t>
            </w:r>
          </w:p>
        </w:tc>
        <w:tc>
          <w:tcPr>
            <w:tcW w:w="8081" w:type="dxa"/>
            <w:gridSpan w:val="7"/>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after="0"/>
              <w:ind w:firstLine="480" w:firstLineChars="200"/>
              <w:jc w:val="both"/>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企业承接转化后，建立示范应用生产线一条，形成年产1000吨高品质植物蛋白饮料专用大米蛋白的生产能力，达产后具有良好的经济效益，实现产值4000万元。</w:t>
            </w:r>
          </w:p>
          <w:p>
            <w:pPr>
              <w:keepNext w:val="0"/>
              <w:keepLines w:val="0"/>
              <w:pageBreakBefore w:val="0"/>
              <w:widowControl w:val="0"/>
              <w:kinsoku/>
              <w:wordWrap/>
              <w:overflowPunct/>
              <w:topLinePunct w:val="0"/>
              <w:autoSpaceDE/>
              <w:autoSpaceDN/>
              <w:bidi w:val="0"/>
              <w:adjustRightInd/>
              <w:snapToGrid/>
              <w:spacing w:after="0"/>
              <w:ind w:firstLine="480" w:firstLineChars="200"/>
              <w:jc w:val="both"/>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本项目成果的实施与推广具有重要的社会效益，（1）通过技术创新解决大米蛋白的行业技术难题，改善产品性能，扩大了大米蛋白应用范围，为市场提供一种更加优质的植物蛋白产品，有利于健康事业的发展；（2）本产品是以稻米加工副产物资源—碎米为原料，进行精深加工处理，碎米常用于饲料和酒精发酵领域，大米蛋白的加工过程实现了碎米的食品化和高值化利用，实现了藏粮于技，延长稻米加工产业链，提高了附加值。</w:t>
            </w:r>
          </w:p>
        </w:tc>
      </w:tr>
    </w:tbl>
    <w:p>
      <w:pPr>
        <w:keepNext w:val="0"/>
        <w:keepLines w:val="0"/>
        <w:pageBreakBefore w:val="0"/>
        <w:widowControl w:val="0"/>
        <w:kinsoku/>
        <w:wordWrap/>
        <w:topLinePunct w:val="0"/>
        <w:bidi w:val="0"/>
        <w:adjustRightInd w:val="0"/>
        <w:snapToGrid w:val="0"/>
        <w:spacing w:line="288" w:lineRule="auto"/>
        <w:rPr>
          <w:rFonts w:hint="default" w:ascii="Times New Roman" w:hAnsi="Times New Roman" w:eastAsia="宋体" w:cs="Times New Roman"/>
        </w:rPr>
      </w:pPr>
    </w:p>
    <w:p>
      <w:pPr>
        <w:keepNext w:val="0"/>
        <w:keepLines w:val="0"/>
        <w:pageBreakBefore w:val="0"/>
        <w:widowControl w:val="0"/>
        <w:kinsoku/>
        <w:wordWrap/>
        <w:topLinePunct w:val="0"/>
        <w:bidi w:val="0"/>
        <w:rPr>
          <w:rFonts w:hint="default" w:ascii="Times New Roman" w:hAnsi="Times New Roman" w:eastAsia="宋体" w:cs="Times New Roman"/>
          <w:b/>
          <w:bCs/>
          <w:sz w:val="44"/>
          <w:szCs w:val="44"/>
        </w:rPr>
      </w:pPr>
      <w:r>
        <w:rPr>
          <w:rFonts w:hint="default" w:ascii="Times New Roman" w:hAnsi="Times New Roman" w:eastAsia="宋体" w:cs="Times New Roman"/>
          <w:b/>
          <w:bCs/>
          <w:sz w:val="44"/>
          <w:szCs w:val="44"/>
        </w:rPr>
        <w:br w:type="page"/>
      </w:r>
    </w:p>
    <w:p>
      <w:pPr>
        <w:pStyle w:val="2"/>
        <w:bidi w:val="0"/>
        <w:rPr>
          <w:rFonts w:hint="default" w:ascii="Times New Roman" w:hAnsi="Times New Roman" w:cs="Times New Roman"/>
          <w:lang w:val="en" w:eastAsia="zh-CN"/>
        </w:rPr>
      </w:pPr>
      <w:bookmarkStart w:id="24" w:name="_Toc20045"/>
      <w:r>
        <w:rPr>
          <w:rFonts w:hint="eastAsia"/>
          <w:lang w:val="en-US" w:eastAsia="zh-CN"/>
        </w:rPr>
        <w:t>25、</w:t>
      </w:r>
      <w:r>
        <w:rPr>
          <w:rFonts w:hint="default"/>
          <w:lang w:eastAsia="zh-CN"/>
        </w:rPr>
        <w:t>基于谷壳循环利用的水稻阻镉富硒关键技术研发</w:t>
      </w:r>
      <w:bookmarkEnd w:id="24"/>
    </w:p>
    <w:p>
      <w:pPr>
        <w:keepNext w:val="0"/>
        <w:keepLines w:val="0"/>
        <w:pageBreakBefore w:val="0"/>
        <w:widowControl w:val="0"/>
        <w:tabs>
          <w:tab w:val="left" w:pos="8640"/>
        </w:tabs>
        <w:kinsoku/>
        <w:wordWrap/>
        <w:topLinePunct w:val="0"/>
        <w:bidi w:val="0"/>
        <w:spacing w:line="20" w:lineRule="exact"/>
        <w:ind w:firstLine="536"/>
        <w:rPr>
          <w:rFonts w:hint="default" w:ascii="Times New Roman" w:hAnsi="Times New Roman" w:eastAsia="宋体" w:cs="Times New Roman"/>
          <w:sz w:val="28"/>
          <w:szCs w:val="28"/>
        </w:rPr>
      </w:pPr>
    </w:p>
    <w:tbl>
      <w:tblPr>
        <w:tblStyle w:val="7"/>
        <w:tblW w:w="9585"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Layout w:type="fixed"/>
        <w:tblCellMar>
          <w:top w:w="57" w:type="dxa"/>
          <w:left w:w="57" w:type="dxa"/>
          <w:bottom w:w="57" w:type="dxa"/>
          <w:right w:w="57" w:type="dxa"/>
        </w:tblCellMar>
      </w:tblPr>
      <w:tblGrid>
        <w:gridCol w:w="1260"/>
        <w:gridCol w:w="627"/>
        <w:gridCol w:w="671"/>
        <w:gridCol w:w="966"/>
        <w:gridCol w:w="2602"/>
        <w:gridCol w:w="14"/>
        <w:gridCol w:w="735"/>
        <w:gridCol w:w="363"/>
        <w:gridCol w:w="2347"/>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rPr>
          <w:trHeight w:val="567" w:hRule="atLeast"/>
          <w:jc w:val="center"/>
        </w:trPr>
        <w:tc>
          <w:tcPr>
            <w:tcW w:w="1887" w:type="dxa"/>
            <w:gridSpan w:val="2"/>
            <w:shd w:val="clear" w:color="auto" w:fill="FFFFFF"/>
            <w:noWrap w:val="0"/>
            <w:vAlign w:val="center"/>
          </w:tcPr>
          <w:p>
            <w:pPr>
              <w:keepNext w:val="0"/>
              <w:keepLines w:val="0"/>
              <w:pageBreakBefore w:val="0"/>
              <w:widowControl w:val="0"/>
              <w:kinsoku/>
              <w:wordWrap/>
              <w:topLinePunct w:val="0"/>
              <w:bidi w:val="0"/>
              <w:adjustRightInd w:val="0"/>
              <w:snapToGrid w:val="0"/>
              <w:spacing w:line="36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所属行业领域（见附件1）</w:t>
            </w:r>
          </w:p>
        </w:tc>
        <w:tc>
          <w:tcPr>
            <w:tcW w:w="4239" w:type="dxa"/>
            <w:gridSpan w:val="3"/>
            <w:shd w:val="clear" w:color="auto" w:fill="FFFFFF"/>
            <w:noWrap w:val="0"/>
            <w:vAlign w:val="center"/>
          </w:tcPr>
          <w:p>
            <w:pPr>
              <w:keepNext w:val="0"/>
              <w:keepLines w:val="0"/>
              <w:pageBreakBefore w:val="0"/>
              <w:widowControl w:val="0"/>
              <w:kinsoku/>
              <w:wordWrap/>
              <w:topLinePunct w:val="0"/>
              <w:bidi w:val="0"/>
              <w:adjustRightInd w:val="0"/>
              <w:snapToGrid w:val="0"/>
              <w:spacing w:line="36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现代农业</w:t>
            </w:r>
          </w:p>
        </w:tc>
        <w:tc>
          <w:tcPr>
            <w:tcW w:w="749" w:type="dxa"/>
            <w:gridSpan w:val="2"/>
            <w:shd w:val="clear" w:color="auto" w:fill="FFFFFF"/>
            <w:noWrap w:val="0"/>
            <w:vAlign w:val="center"/>
          </w:tcPr>
          <w:p>
            <w:pPr>
              <w:keepNext w:val="0"/>
              <w:keepLines w:val="0"/>
              <w:pageBreakBefore w:val="0"/>
              <w:widowControl w:val="0"/>
              <w:kinsoku/>
              <w:wordWrap/>
              <w:topLinePunct w:val="0"/>
              <w:bidi w:val="0"/>
              <w:adjustRightInd w:val="0"/>
              <w:snapToGrid w:val="0"/>
              <w:spacing w:line="36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细分方向</w:t>
            </w:r>
          </w:p>
        </w:tc>
        <w:tc>
          <w:tcPr>
            <w:tcW w:w="2710" w:type="dxa"/>
            <w:gridSpan w:val="2"/>
            <w:shd w:val="clear" w:color="auto" w:fill="FFFFFF"/>
            <w:noWrap w:val="0"/>
            <w:vAlign w:val="center"/>
          </w:tcPr>
          <w:p>
            <w:pPr>
              <w:keepNext w:val="0"/>
              <w:keepLines w:val="0"/>
              <w:pageBreakBefore w:val="0"/>
              <w:widowControl w:val="0"/>
              <w:kinsoku/>
              <w:wordWrap/>
              <w:topLinePunct w:val="0"/>
              <w:bidi w:val="0"/>
              <w:adjustRightInd w:val="0"/>
              <w:snapToGrid w:val="0"/>
              <w:spacing w:line="360" w:lineRule="exact"/>
              <w:jc w:val="center"/>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eastAsia="zh-CN"/>
              </w:rPr>
              <w:t>生态农业</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rPr>
          <w:trHeight w:val="567" w:hRule="atLeast"/>
          <w:jc w:val="center"/>
        </w:trPr>
        <w:tc>
          <w:tcPr>
            <w:tcW w:w="1887" w:type="dxa"/>
            <w:gridSpan w:val="2"/>
            <w:shd w:val="clear" w:color="auto" w:fill="FFFFFF"/>
            <w:noWrap w:val="0"/>
            <w:vAlign w:val="center"/>
          </w:tcPr>
          <w:p>
            <w:pPr>
              <w:keepNext w:val="0"/>
              <w:keepLines w:val="0"/>
              <w:pageBreakBefore w:val="0"/>
              <w:widowControl w:val="0"/>
              <w:kinsoku/>
              <w:wordWrap/>
              <w:topLinePunct w:val="0"/>
              <w:bidi w:val="0"/>
              <w:adjustRightInd w:val="0"/>
              <w:snapToGrid w:val="0"/>
              <w:spacing w:line="36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重大技术需求</w:t>
            </w:r>
          </w:p>
          <w:p>
            <w:pPr>
              <w:keepNext w:val="0"/>
              <w:keepLines w:val="0"/>
              <w:pageBreakBefore w:val="0"/>
              <w:widowControl w:val="0"/>
              <w:kinsoku/>
              <w:wordWrap/>
              <w:topLinePunct w:val="0"/>
              <w:bidi w:val="0"/>
              <w:adjustRightInd w:val="0"/>
              <w:snapToGrid w:val="0"/>
              <w:spacing w:line="36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项目名称</w:t>
            </w:r>
          </w:p>
        </w:tc>
        <w:tc>
          <w:tcPr>
            <w:tcW w:w="7698" w:type="dxa"/>
            <w:gridSpan w:val="7"/>
            <w:shd w:val="clear" w:color="auto" w:fill="FFFFFF"/>
            <w:noWrap w:val="0"/>
            <w:vAlign w:val="center"/>
          </w:tcPr>
          <w:p>
            <w:pPr>
              <w:keepNext w:val="0"/>
              <w:keepLines w:val="0"/>
              <w:pageBreakBefore w:val="0"/>
              <w:widowControl w:val="0"/>
              <w:kinsoku/>
              <w:wordWrap/>
              <w:topLinePunct w:val="0"/>
              <w:bidi w:val="0"/>
              <w:adjustRightInd w:val="0"/>
              <w:snapToGrid w:val="0"/>
              <w:spacing w:line="36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基于谷壳循环利用的水稻阻镉富硒关键技术研发</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rPr>
          <w:trHeight w:val="1238" w:hRule="atLeast"/>
          <w:jc w:val="center"/>
        </w:trPr>
        <w:tc>
          <w:tcPr>
            <w:tcW w:w="1887" w:type="dxa"/>
            <w:gridSpan w:val="2"/>
            <w:shd w:val="clear" w:color="auto" w:fill="FFFFFF"/>
            <w:noWrap w:val="0"/>
            <w:vAlign w:val="center"/>
          </w:tcPr>
          <w:p>
            <w:pPr>
              <w:keepNext w:val="0"/>
              <w:keepLines w:val="0"/>
              <w:pageBreakBefore w:val="0"/>
              <w:widowControl w:val="0"/>
              <w:kinsoku/>
              <w:wordWrap/>
              <w:topLinePunct w:val="0"/>
              <w:bidi w:val="0"/>
              <w:adjustRightInd w:val="0"/>
              <w:snapToGrid w:val="0"/>
              <w:spacing w:line="36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技术需求牵头</w:t>
            </w:r>
          </w:p>
          <w:p>
            <w:pPr>
              <w:keepNext w:val="0"/>
              <w:keepLines w:val="0"/>
              <w:pageBreakBefore w:val="0"/>
              <w:widowControl w:val="0"/>
              <w:kinsoku/>
              <w:wordWrap/>
              <w:topLinePunct w:val="0"/>
              <w:bidi w:val="0"/>
              <w:adjustRightInd w:val="0"/>
              <w:snapToGrid w:val="0"/>
              <w:spacing w:line="36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企业</w:t>
            </w:r>
          </w:p>
        </w:tc>
        <w:tc>
          <w:tcPr>
            <w:tcW w:w="7698" w:type="dxa"/>
            <w:gridSpan w:val="7"/>
            <w:shd w:val="clear" w:color="auto" w:fill="FFFFFF"/>
            <w:noWrap w:val="0"/>
            <w:vAlign w:val="center"/>
          </w:tcPr>
          <w:p>
            <w:pPr>
              <w:keepNext w:val="0"/>
              <w:keepLines w:val="0"/>
              <w:pageBreakBefore w:val="0"/>
              <w:widowControl w:val="0"/>
              <w:kinsoku/>
              <w:wordWrap/>
              <w:topLinePunct w:val="0"/>
              <w:bidi w:val="0"/>
              <w:adjustRightInd w:val="0"/>
              <w:snapToGrid w:val="0"/>
              <w:spacing w:line="36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 xml:space="preserve"> 江西圣牛米业有限公司</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rPr>
          <w:trHeight w:val="476" w:hRule="atLeast"/>
          <w:jc w:val="center"/>
        </w:trPr>
        <w:tc>
          <w:tcPr>
            <w:tcW w:w="1887" w:type="dxa"/>
            <w:gridSpan w:val="2"/>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sz w:val="24"/>
                <w:szCs w:val="24"/>
              </w:rPr>
            </w:pPr>
            <w:r>
              <w:rPr>
                <w:rFonts w:hint="eastAsia" w:ascii="仿宋_GB2312" w:hAnsi="仿宋_GB2312" w:eastAsia="仿宋_GB2312" w:cs="仿宋_GB2312"/>
                <w:sz w:val="24"/>
                <w:szCs w:val="24"/>
                <w:lang w:val="en-US" w:eastAsia="zh-CN"/>
              </w:rPr>
              <w:t>需求</w:t>
            </w:r>
            <w:r>
              <w:rPr>
                <w:rFonts w:hint="eastAsia" w:ascii="仿宋_GB2312" w:hAnsi="仿宋_GB2312" w:eastAsia="仿宋_GB2312" w:cs="仿宋_GB2312"/>
                <w:sz w:val="24"/>
                <w:szCs w:val="24"/>
                <w:lang w:eastAsia="zh-CN"/>
              </w:rPr>
              <w:t>对接联系人</w:t>
            </w:r>
          </w:p>
        </w:tc>
        <w:tc>
          <w:tcPr>
            <w:tcW w:w="671"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sz w:val="24"/>
                <w:szCs w:val="24"/>
              </w:rPr>
            </w:pPr>
            <w:r>
              <w:rPr>
                <w:rFonts w:hint="eastAsia" w:ascii="仿宋_GB2312" w:hAnsi="仿宋_GB2312" w:eastAsia="仿宋_GB2312" w:cs="仿宋_GB2312"/>
                <w:sz w:val="24"/>
                <w:szCs w:val="24"/>
                <w:lang w:eastAsia="zh-CN"/>
              </w:rPr>
              <w:t>姓名</w:t>
            </w:r>
          </w:p>
        </w:tc>
        <w:tc>
          <w:tcPr>
            <w:tcW w:w="966"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吴付平</w:t>
            </w:r>
          </w:p>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sz w:val="24"/>
                <w:szCs w:val="24"/>
              </w:rPr>
            </w:pPr>
            <w:r>
              <w:rPr>
                <w:rFonts w:hint="eastAsia" w:ascii="仿宋_GB2312" w:hAnsi="仿宋_GB2312" w:eastAsia="仿宋_GB2312" w:cs="仿宋_GB2312"/>
                <w:sz w:val="24"/>
                <w:szCs w:val="24"/>
                <w:lang w:eastAsia="zh-CN"/>
              </w:rPr>
              <w:t>袁玉凝</w:t>
            </w:r>
          </w:p>
        </w:tc>
        <w:tc>
          <w:tcPr>
            <w:tcW w:w="3714" w:type="dxa"/>
            <w:gridSpan w:val="4"/>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手机：13911032216</w:t>
            </w:r>
          </w:p>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sz w:val="24"/>
                <w:szCs w:val="24"/>
              </w:rPr>
            </w:pPr>
            <w:r>
              <w:rPr>
                <w:rFonts w:hint="eastAsia" w:ascii="仿宋_GB2312" w:hAnsi="仿宋_GB2312" w:eastAsia="仿宋_GB2312" w:cs="仿宋_GB2312"/>
                <w:sz w:val="24"/>
                <w:szCs w:val="24"/>
                <w:lang w:val="en-US" w:eastAsia="zh-CN"/>
              </w:rPr>
              <w:t>手机：</w:t>
            </w:r>
            <w:r>
              <w:rPr>
                <w:rFonts w:hint="eastAsia" w:ascii="仿宋_GB2312" w:hAnsi="仿宋_GB2312" w:eastAsia="仿宋_GB2312" w:cs="仿宋_GB2312"/>
                <w:sz w:val="24"/>
                <w:szCs w:val="24"/>
                <w:lang w:eastAsia="zh-CN"/>
              </w:rPr>
              <w:t>15801639515</w:t>
            </w:r>
          </w:p>
        </w:tc>
        <w:tc>
          <w:tcPr>
            <w:tcW w:w="2347"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邮箱：</w:t>
            </w:r>
          </w:p>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sz w:val="24"/>
                <w:szCs w:val="24"/>
              </w:rPr>
            </w:pPr>
            <w:r>
              <w:rPr>
                <w:rFonts w:hint="eastAsia" w:ascii="仿宋_GB2312" w:hAnsi="仿宋_GB2312" w:eastAsia="仿宋_GB2312" w:cs="仿宋_GB2312"/>
                <w:sz w:val="24"/>
                <w:szCs w:val="24"/>
                <w:lang w:val="en-US" w:eastAsia="zh-CN"/>
              </w:rPr>
              <w:t>heec@eol.cn</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rPr>
          <w:trHeight w:val="476" w:hRule="atLeast"/>
          <w:jc w:val="center"/>
        </w:trPr>
        <w:tc>
          <w:tcPr>
            <w:tcW w:w="1260" w:type="dxa"/>
            <w:vMerge w:val="restart"/>
            <w:shd w:val="clear" w:color="auto" w:fill="FFFFFF"/>
            <w:noWrap w:val="0"/>
            <w:vAlign w:val="center"/>
          </w:tcPr>
          <w:p>
            <w:pPr>
              <w:keepNext w:val="0"/>
              <w:keepLines w:val="0"/>
              <w:pageBreakBefore w:val="0"/>
              <w:widowControl w:val="0"/>
              <w:kinsoku/>
              <w:wordWrap/>
              <w:topLinePunct w:val="0"/>
              <w:bidi w:val="0"/>
              <w:adjustRightInd w:val="0"/>
              <w:snapToGrid w:val="0"/>
              <w:spacing w:line="36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有共同技术需求的同行企业</w:t>
            </w:r>
          </w:p>
        </w:tc>
        <w:tc>
          <w:tcPr>
            <w:tcW w:w="627" w:type="dxa"/>
            <w:shd w:val="clear" w:color="auto" w:fill="FFFFFF"/>
            <w:noWrap w:val="0"/>
            <w:vAlign w:val="center"/>
          </w:tcPr>
          <w:p>
            <w:pPr>
              <w:keepNext w:val="0"/>
              <w:keepLines w:val="0"/>
              <w:pageBreakBefore w:val="0"/>
              <w:widowControl w:val="0"/>
              <w:kinsoku/>
              <w:wordWrap/>
              <w:topLinePunct w:val="0"/>
              <w:bidi w:val="0"/>
              <w:adjustRightInd w:val="0"/>
              <w:snapToGrid w:val="0"/>
              <w:spacing w:line="36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序号</w:t>
            </w:r>
          </w:p>
        </w:tc>
        <w:tc>
          <w:tcPr>
            <w:tcW w:w="4253" w:type="dxa"/>
            <w:gridSpan w:val="4"/>
            <w:shd w:val="clear" w:color="auto" w:fill="FFFFFF"/>
            <w:noWrap w:val="0"/>
            <w:vAlign w:val="center"/>
          </w:tcPr>
          <w:p>
            <w:pPr>
              <w:keepNext w:val="0"/>
              <w:keepLines w:val="0"/>
              <w:pageBreakBefore w:val="0"/>
              <w:widowControl w:val="0"/>
              <w:kinsoku/>
              <w:wordWrap/>
              <w:topLinePunct w:val="0"/>
              <w:bidi w:val="0"/>
              <w:adjustRightInd w:val="0"/>
              <w:snapToGrid w:val="0"/>
              <w:spacing w:line="36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单位名称</w:t>
            </w:r>
          </w:p>
        </w:tc>
        <w:tc>
          <w:tcPr>
            <w:tcW w:w="3445" w:type="dxa"/>
            <w:gridSpan w:val="3"/>
            <w:shd w:val="clear" w:color="auto" w:fill="FFFFFF"/>
            <w:noWrap w:val="0"/>
            <w:vAlign w:val="center"/>
          </w:tcPr>
          <w:p>
            <w:pPr>
              <w:keepNext w:val="0"/>
              <w:keepLines w:val="0"/>
              <w:pageBreakBefore w:val="0"/>
              <w:widowControl w:val="0"/>
              <w:kinsoku/>
              <w:wordWrap/>
              <w:topLinePunct w:val="0"/>
              <w:bidi w:val="0"/>
              <w:adjustRightInd w:val="0"/>
              <w:snapToGrid w:val="0"/>
              <w:spacing w:line="36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单位性质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rPr>
          <w:trHeight w:val="476" w:hRule="atLeast"/>
          <w:jc w:val="center"/>
        </w:trPr>
        <w:tc>
          <w:tcPr>
            <w:tcW w:w="1260" w:type="dxa"/>
            <w:vMerge w:val="continue"/>
            <w:shd w:val="clear" w:color="auto" w:fill="FFFFFF"/>
            <w:noWrap w:val="0"/>
            <w:vAlign w:val="center"/>
          </w:tcPr>
          <w:p>
            <w:pPr>
              <w:keepNext w:val="0"/>
              <w:keepLines w:val="0"/>
              <w:pageBreakBefore w:val="0"/>
              <w:widowControl w:val="0"/>
              <w:kinsoku/>
              <w:wordWrap/>
              <w:topLinePunct w:val="0"/>
              <w:bidi w:val="0"/>
              <w:adjustRightInd w:val="0"/>
              <w:snapToGrid w:val="0"/>
              <w:spacing w:line="360" w:lineRule="exact"/>
              <w:jc w:val="center"/>
              <w:rPr>
                <w:rFonts w:hint="default" w:ascii="Times New Roman" w:hAnsi="Times New Roman" w:eastAsia="仿宋_GB2312" w:cs="Times New Roman"/>
                <w:sz w:val="24"/>
                <w:szCs w:val="24"/>
              </w:rPr>
            </w:pPr>
          </w:p>
        </w:tc>
        <w:tc>
          <w:tcPr>
            <w:tcW w:w="627" w:type="dxa"/>
            <w:shd w:val="clear" w:color="auto" w:fill="FFFFFF"/>
            <w:noWrap w:val="0"/>
            <w:vAlign w:val="center"/>
          </w:tcPr>
          <w:p>
            <w:pPr>
              <w:keepNext w:val="0"/>
              <w:keepLines w:val="0"/>
              <w:pageBreakBefore w:val="0"/>
              <w:widowControl w:val="0"/>
              <w:kinsoku/>
              <w:wordWrap/>
              <w:topLinePunct w:val="0"/>
              <w:bidi w:val="0"/>
              <w:adjustRightInd w:val="0"/>
              <w:snapToGrid w:val="0"/>
              <w:spacing w:line="36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w:t>
            </w:r>
          </w:p>
        </w:tc>
        <w:tc>
          <w:tcPr>
            <w:tcW w:w="4253" w:type="dxa"/>
            <w:gridSpan w:val="4"/>
            <w:shd w:val="clear" w:color="auto" w:fill="FFFFFF"/>
            <w:noWrap w:val="0"/>
            <w:vAlign w:val="center"/>
          </w:tcPr>
          <w:p>
            <w:pPr>
              <w:keepNext w:val="0"/>
              <w:keepLines w:val="0"/>
              <w:pageBreakBefore w:val="0"/>
              <w:widowControl w:val="0"/>
              <w:kinsoku/>
              <w:wordWrap/>
              <w:topLinePunct w:val="0"/>
              <w:bidi w:val="0"/>
              <w:adjustRightInd w:val="0"/>
              <w:snapToGrid w:val="0"/>
              <w:spacing w:line="36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江西绿万佳生态功能农业开发有限公司</w:t>
            </w:r>
          </w:p>
        </w:tc>
        <w:tc>
          <w:tcPr>
            <w:tcW w:w="3445" w:type="dxa"/>
            <w:gridSpan w:val="3"/>
            <w:shd w:val="clear" w:color="auto" w:fill="FFFFFF"/>
            <w:noWrap w:val="0"/>
            <w:vAlign w:val="center"/>
          </w:tcPr>
          <w:p>
            <w:pPr>
              <w:keepNext w:val="0"/>
              <w:keepLines w:val="0"/>
              <w:pageBreakBefore w:val="0"/>
              <w:widowControl w:val="0"/>
              <w:kinsoku/>
              <w:wordWrap/>
              <w:topLinePunct w:val="0"/>
              <w:bidi w:val="0"/>
              <w:adjustRightInd w:val="0"/>
              <w:snapToGrid w:val="0"/>
              <w:spacing w:line="360" w:lineRule="exact"/>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sym w:font="Wingdings 2" w:char="00A3"/>
            </w:r>
            <w:r>
              <w:rPr>
                <w:rFonts w:hint="default" w:ascii="Times New Roman" w:hAnsi="Times New Roman" w:eastAsia="仿宋_GB2312" w:cs="Times New Roman"/>
                <w:sz w:val="24"/>
                <w:szCs w:val="24"/>
              </w:rPr>
              <w:t>龙头企业 □骨干企业□战略性新兴产业企业、□新型研发机构企业</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rPr>
          <w:trHeight w:val="476" w:hRule="atLeast"/>
          <w:jc w:val="center"/>
        </w:trPr>
        <w:tc>
          <w:tcPr>
            <w:tcW w:w="1260" w:type="dxa"/>
            <w:vMerge w:val="continue"/>
            <w:shd w:val="clear" w:color="auto" w:fill="FFFFFF"/>
            <w:noWrap w:val="0"/>
            <w:vAlign w:val="center"/>
          </w:tcPr>
          <w:p>
            <w:pPr>
              <w:keepNext w:val="0"/>
              <w:keepLines w:val="0"/>
              <w:pageBreakBefore w:val="0"/>
              <w:widowControl w:val="0"/>
              <w:kinsoku/>
              <w:wordWrap/>
              <w:topLinePunct w:val="0"/>
              <w:bidi w:val="0"/>
              <w:adjustRightInd w:val="0"/>
              <w:snapToGrid w:val="0"/>
              <w:spacing w:line="360" w:lineRule="exact"/>
              <w:jc w:val="center"/>
              <w:rPr>
                <w:rFonts w:hint="default" w:ascii="Times New Roman" w:hAnsi="Times New Roman" w:eastAsia="仿宋_GB2312" w:cs="Times New Roman"/>
                <w:sz w:val="24"/>
                <w:szCs w:val="24"/>
              </w:rPr>
            </w:pPr>
          </w:p>
        </w:tc>
        <w:tc>
          <w:tcPr>
            <w:tcW w:w="627" w:type="dxa"/>
            <w:shd w:val="clear" w:color="auto" w:fill="FFFFFF"/>
            <w:noWrap w:val="0"/>
            <w:vAlign w:val="center"/>
          </w:tcPr>
          <w:p>
            <w:pPr>
              <w:keepNext w:val="0"/>
              <w:keepLines w:val="0"/>
              <w:pageBreakBefore w:val="0"/>
              <w:widowControl w:val="0"/>
              <w:kinsoku/>
              <w:wordWrap/>
              <w:topLinePunct w:val="0"/>
              <w:bidi w:val="0"/>
              <w:adjustRightInd w:val="0"/>
              <w:snapToGrid w:val="0"/>
              <w:spacing w:line="36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2</w:t>
            </w:r>
          </w:p>
        </w:tc>
        <w:tc>
          <w:tcPr>
            <w:tcW w:w="4253" w:type="dxa"/>
            <w:gridSpan w:val="4"/>
            <w:shd w:val="clear" w:color="auto" w:fill="FFFFFF"/>
            <w:noWrap w:val="0"/>
            <w:vAlign w:val="center"/>
          </w:tcPr>
          <w:p>
            <w:pPr>
              <w:keepNext w:val="0"/>
              <w:keepLines w:val="0"/>
              <w:pageBreakBefore w:val="0"/>
              <w:widowControl w:val="0"/>
              <w:kinsoku/>
              <w:wordWrap/>
              <w:topLinePunct w:val="0"/>
              <w:bidi w:val="0"/>
              <w:adjustRightInd w:val="0"/>
              <w:snapToGrid w:val="0"/>
              <w:spacing w:line="360" w:lineRule="exact"/>
              <w:jc w:val="center"/>
              <w:rPr>
                <w:rFonts w:hint="default" w:ascii="Times New Roman" w:hAnsi="Times New Roman" w:eastAsia="仿宋_GB2312" w:cs="Times New Roman"/>
                <w:sz w:val="24"/>
                <w:szCs w:val="24"/>
              </w:rPr>
            </w:pPr>
          </w:p>
        </w:tc>
        <w:tc>
          <w:tcPr>
            <w:tcW w:w="3445" w:type="dxa"/>
            <w:gridSpan w:val="3"/>
            <w:shd w:val="clear" w:color="auto" w:fill="FFFFFF"/>
            <w:noWrap w:val="0"/>
            <w:vAlign w:val="center"/>
          </w:tcPr>
          <w:p>
            <w:pPr>
              <w:keepNext w:val="0"/>
              <w:keepLines w:val="0"/>
              <w:pageBreakBefore w:val="0"/>
              <w:widowControl w:val="0"/>
              <w:kinsoku/>
              <w:wordWrap/>
              <w:topLinePunct w:val="0"/>
              <w:bidi w:val="0"/>
              <w:adjustRightInd w:val="0"/>
              <w:snapToGrid w:val="0"/>
              <w:spacing w:line="360" w:lineRule="exact"/>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□龙头企业 □骨干企业□战略性新兴产业企业、□新型研发机构企业</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rPr>
          <w:trHeight w:val="476" w:hRule="atLeast"/>
          <w:jc w:val="center"/>
        </w:trPr>
        <w:tc>
          <w:tcPr>
            <w:tcW w:w="9585" w:type="dxa"/>
            <w:gridSpan w:val="9"/>
            <w:shd w:val="clear" w:color="auto" w:fill="FFFFFF"/>
            <w:noWrap w:val="0"/>
            <w:vAlign w:val="center"/>
          </w:tcPr>
          <w:p>
            <w:pPr>
              <w:keepNext w:val="0"/>
              <w:keepLines w:val="0"/>
              <w:pageBreakBefore w:val="0"/>
              <w:widowControl w:val="0"/>
              <w:kinsoku/>
              <w:wordWrap/>
              <w:topLinePunct w:val="0"/>
              <w:bidi w:val="0"/>
              <w:adjustRightInd w:val="0"/>
              <w:snapToGrid w:val="0"/>
              <w:spacing w:line="360" w:lineRule="exact"/>
              <w:jc w:val="center"/>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b/>
                <w:bCs/>
                <w:sz w:val="24"/>
                <w:szCs w:val="24"/>
                <w:lang w:eastAsia="zh-CN"/>
              </w:rPr>
              <w:t>揭榜方需完成的工作或内容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rPr>
          <w:trHeight w:val="90" w:hRule="atLeast"/>
          <w:jc w:val="center"/>
        </w:trPr>
        <w:tc>
          <w:tcPr>
            <w:tcW w:w="1260" w:type="dxa"/>
            <w:shd w:val="clear" w:color="auto" w:fill="FFFFFF"/>
            <w:noWrap w:val="0"/>
            <w:vAlign w:val="center"/>
          </w:tcPr>
          <w:p>
            <w:pPr>
              <w:keepNext w:val="0"/>
              <w:keepLines w:val="0"/>
              <w:pageBreakBefore w:val="0"/>
              <w:widowControl w:val="0"/>
              <w:kinsoku/>
              <w:wordWrap/>
              <w:topLinePunct w:val="0"/>
              <w:bidi w:val="0"/>
              <w:adjustRightInd w:val="0"/>
              <w:snapToGrid w:val="0"/>
              <w:spacing w:line="360" w:lineRule="exact"/>
              <w:jc w:val="center"/>
              <w:rPr>
                <w:rFonts w:hint="default" w:ascii="Times New Roman" w:hAnsi="Times New Roman" w:eastAsia="仿宋_GB2312" w:cs="Times New Roman"/>
                <w:spacing w:val="-28"/>
                <w:sz w:val="24"/>
                <w:szCs w:val="24"/>
              </w:rPr>
            </w:pPr>
            <w:r>
              <w:rPr>
                <w:rFonts w:hint="default" w:ascii="Times New Roman" w:hAnsi="Times New Roman" w:eastAsia="仿宋_GB2312" w:cs="Times New Roman"/>
                <w:sz w:val="24"/>
                <w:szCs w:val="24"/>
              </w:rPr>
              <w:t>技术难题</w:t>
            </w:r>
            <w:r>
              <w:rPr>
                <w:rFonts w:hint="default" w:ascii="Times New Roman" w:hAnsi="Times New Roman" w:eastAsia="仿宋_GB2312" w:cs="Times New Roman"/>
                <w:spacing w:val="-17"/>
                <w:sz w:val="24"/>
                <w:szCs w:val="24"/>
              </w:rPr>
              <w:t>概述</w:t>
            </w:r>
            <w:r>
              <w:rPr>
                <w:rFonts w:hint="default" w:ascii="Times New Roman" w:hAnsi="Times New Roman" w:eastAsia="仿宋_GB2312" w:cs="Times New Roman"/>
                <w:spacing w:val="-28"/>
                <w:sz w:val="24"/>
                <w:szCs w:val="24"/>
              </w:rPr>
              <w:t>（限500</w:t>
            </w:r>
          </w:p>
          <w:p>
            <w:pPr>
              <w:keepNext w:val="0"/>
              <w:keepLines w:val="0"/>
              <w:pageBreakBefore w:val="0"/>
              <w:widowControl w:val="0"/>
              <w:kinsoku/>
              <w:wordWrap/>
              <w:topLinePunct w:val="0"/>
              <w:bidi w:val="0"/>
              <w:adjustRightInd w:val="0"/>
              <w:snapToGrid w:val="0"/>
              <w:spacing w:line="36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字以内</w:t>
            </w:r>
            <w:r>
              <w:rPr>
                <w:rFonts w:hint="default" w:ascii="Times New Roman" w:hAnsi="Times New Roman" w:eastAsia="仿宋_GB2312" w:cs="Times New Roman"/>
                <w:spacing w:val="-28"/>
                <w:sz w:val="24"/>
                <w:szCs w:val="24"/>
              </w:rPr>
              <w:t>）</w:t>
            </w:r>
          </w:p>
        </w:tc>
        <w:tc>
          <w:tcPr>
            <w:tcW w:w="8325" w:type="dxa"/>
            <w:gridSpan w:val="8"/>
            <w:shd w:val="clear" w:color="auto" w:fill="FFFFFF"/>
            <w:noWrap w:val="0"/>
            <w:vAlign w:val="center"/>
          </w:tcPr>
          <w:p>
            <w:pPr>
              <w:keepNext w:val="0"/>
              <w:keepLines w:val="0"/>
              <w:pageBreakBefore w:val="0"/>
              <w:widowControl w:val="0"/>
              <w:kinsoku/>
              <w:wordWrap/>
              <w:topLinePunct w:val="0"/>
              <w:bidi w:val="0"/>
              <w:adjustRightInd w:val="0"/>
              <w:snapToGrid w:val="0"/>
              <w:spacing w:line="360" w:lineRule="exact"/>
              <w:ind w:firstLine="480" w:firstLineChars="200"/>
              <w:jc w:val="left"/>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富硒土壤通常伴随镉超标的现象，利用富硒土壤生产富硒农产品时易出现镉超标的问题。现有技术在降低稻米镉超标的同时，相应减少了稻米硒富积量。因此如何保证农产品降镉富硒成为目前迫切需要解决的技术瓶颈问题。</w:t>
            </w:r>
          </w:p>
          <w:p>
            <w:pPr>
              <w:keepNext w:val="0"/>
              <w:keepLines w:val="0"/>
              <w:pageBreakBefore w:val="0"/>
              <w:widowControl w:val="0"/>
              <w:kinsoku/>
              <w:wordWrap/>
              <w:topLinePunct w:val="0"/>
              <w:bidi w:val="0"/>
              <w:adjustRightInd w:val="0"/>
              <w:snapToGrid w:val="0"/>
              <w:spacing w:line="360" w:lineRule="exact"/>
              <w:ind w:firstLine="480" w:firstLineChars="200"/>
              <w:jc w:val="left"/>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 富硒土壤镉与硒活性差异性研究。通过研究土壤酸度、氧化还原电位对富硒土壤镉与硒活性的影响，探明降低镉活性、保持硒活性的土壤环境条件。</w:t>
            </w:r>
          </w:p>
          <w:p>
            <w:pPr>
              <w:keepNext w:val="0"/>
              <w:keepLines w:val="0"/>
              <w:pageBreakBefore w:val="0"/>
              <w:widowControl w:val="0"/>
              <w:kinsoku/>
              <w:wordWrap/>
              <w:topLinePunct w:val="0"/>
              <w:bidi w:val="0"/>
              <w:adjustRightInd w:val="0"/>
              <w:snapToGrid w:val="0"/>
              <w:spacing w:line="360" w:lineRule="exact"/>
              <w:ind w:firstLine="480" w:firstLineChars="200"/>
              <w:jc w:val="left"/>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2. 基于谷壳生物炭的富硒阻镉土壤调理剂研制。采用改性技术提高谷壳生物炭中硅活性，改善选择性吸收离子通道，增强谷壳生物炭对土壤酸度和氧化还原电位的化学调控性能，研发降镉富硒土壤调理剂。</w:t>
            </w:r>
          </w:p>
          <w:p>
            <w:pPr>
              <w:keepNext w:val="0"/>
              <w:keepLines w:val="0"/>
              <w:pageBreakBefore w:val="0"/>
              <w:widowControl w:val="0"/>
              <w:kinsoku/>
              <w:wordWrap/>
              <w:topLinePunct w:val="0"/>
              <w:bidi w:val="0"/>
              <w:adjustRightInd w:val="0"/>
              <w:snapToGrid w:val="0"/>
              <w:spacing w:line="360" w:lineRule="exact"/>
              <w:ind w:firstLine="480" w:firstLineChars="200"/>
              <w:jc w:val="left"/>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3. 利用谷壳木醋液研制富硒阻镉叶面肥。利用谷壳木醋液辅助螯合硒和微量元素技术以及保活、增效工艺研制出具有阻镉富硒功能的叶面肥料。</w:t>
            </w:r>
          </w:p>
          <w:p>
            <w:pPr>
              <w:keepNext w:val="0"/>
              <w:keepLines w:val="0"/>
              <w:pageBreakBefore w:val="0"/>
              <w:widowControl w:val="0"/>
              <w:kinsoku/>
              <w:wordWrap/>
              <w:topLinePunct w:val="0"/>
              <w:bidi w:val="0"/>
              <w:adjustRightInd w:val="0"/>
              <w:snapToGrid w:val="0"/>
              <w:spacing w:line="360" w:lineRule="exact"/>
              <w:ind w:firstLine="480" w:firstLineChars="200"/>
              <w:jc w:val="left"/>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4. 降镉富硒技术集成与应用。将上述土壤改良与叶面阻控两项技术通过农艺技术优化实现有机结合，研发出技术套餐，最终达到水稻降镉富硒的目的。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1617" w:hRule="atLeast"/>
          <w:jc w:val="center"/>
        </w:trPr>
        <w:tc>
          <w:tcPr>
            <w:tcW w:w="1260" w:type="dxa"/>
            <w:shd w:val="clear" w:color="auto" w:fill="FFFFFF"/>
            <w:noWrap w:val="0"/>
            <w:vAlign w:val="center"/>
          </w:tcPr>
          <w:p>
            <w:pPr>
              <w:keepNext w:val="0"/>
              <w:keepLines w:val="0"/>
              <w:pageBreakBefore w:val="0"/>
              <w:widowControl w:val="0"/>
              <w:kinsoku/>
              <w:wordWrap/>
              <w:topLinePunct w:val="0"/>
              <w:bidi w:val="0"/>
              <w:adjustRightInd w:val="0"/>
              <w:snapToGrid w:val="0"/>
              <w:spacing w:line="36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技术攻关后希望达到的预期技术目标（限500字以内）</w:t>
            </w:r>
          </w:p>
        </w:tc>
        <w:tc>
          <w:tcPr>
            <w:tcW w:w="8325" w:type="dxa"/>
            <w:gridSpan w:val="8"/>
            <w:shd w:val="clear" w:color="auto" w:fill="FFFFFF"/>
            <w:noWrap w:val="0"/>
            <w:vAlign w:val="center"/>
          </w:tcPr>
          <w:p>
            <w:pPr>
              <w:keepNext w:val="0"/>
              <w:keepLines w:val="0"/>
              <w:pageBreakBefore w:val="0"/>
              <w:widowControl w:val="0"/>
              <w:kinsoku/>
              <w:wordWrap/>
              <w:topLinePunct w:val="0"/>
              <w:bidi w:val="0"/>
              <w:jc w:val="both"/>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 xml:space="preserve">    1. 攻克谷壳生物炭阻镉协同富硒的关键技术，研发出2-3种富硒阻镉土壤调理剂产品，达到富硒土壤中活性镉原位钝化率≥75%，且土壤硒活性保持不变的目的，建立1万吨/年谷壳生物炭基土壤调理剂生产线1条，满足2万吨/年稻壳综合利用的技术需求，实现稻壳副产品利用率≥95%。</w:t>
            </w:r>
          </w:p>
          <w:p>
            <w:pPr>
              <w:keepNext w:val="0"/>
              <w:keepLines w:val="0"/>
              <w:pageBreakBefore w:val="0"/>
              <w:widowControl w:val="0"/>
              <w:kinsoku/>
              <w:wordWrap/>
              <w:topLinePunct w:val="0"/>
              <w:bidi w:val="0"/>
              <w:jc w:val="both"/>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 xml:space="preserve">    2. 突破利用谷壳木醋液制备富硒阻镉叶面肥的关键技术，研发出高效富硒阻镉叶面肥1-2个，实现富硒地区稻米镉含量降低10%以上，硒含量增加5%以上的目标。开发6000吨/年含谷壳木醋液的富硒阻镉叶面肥新工艺，实现谷壳木醋液100%利用。</w:t>
            </w:r>
          </w:p>
          <w:p>
            <w:pPr>
              <w:keepNext w:val="0"/>
              <w:keepLines w:val="0"/>
              <w:pageBreakBefore w:val="0"/>
              <w:widowControl w:val="0"/>
              <w:kinsoku/>
              <w:wordWrap/>
              <w:topLinePunct w:val="0"/>
              <w:bidi w:val="0"/>
              <w:jc w:val="both"/>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 xml:space="preserve">    3. 通过土壤改良与叶面阻控两项技术的有机结合，研发出高效富硒阻镉施肥技术套餐1套，实现在富硒土壤镉中轻度污染区稻米镉含量降低50%以上，且硒含量不降低的目标。</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rPr>
          <w:trHeight w:val="615" w:hRule="atLeast"/>
          <w:jc w:val="center"/>
        </w:trPr>
        <w:tc>
          <w:tcPr>
            <w:tcW w:w="1887" w:type="dxa"/>
            <w:gridSpan w:val="2"/>
            <w:shd w:val="clear" w:color="auto" w:fill="FFFFFF"/>
            <w:noWrap w:val="0"/>
            <w:vAlign w:val="center"/>
          </w:tcPr>
          <w:p>
            <w:pPr>
              <w:keepNext w:val="0"/>
              <w:keepLines w:val="0"/>
              <w:pageBreakBefore w:val="0"/>
              <w:widowControl w:val="0"/>
              <w:kinsoku/>
              <w:wordWrap/>
              <w:topLinePunct w:val="0"/>
              <w:bidi w:val="0"/>
              <w:adjustRightInd w:val="0"/>
              <w:snapToGrid w:val="0"/>
              <w:spacing w:line="36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时限要求</w:t>
            </w:r>
          </w:p>
        </w:tc>
        <w:tc>
          <w:tcPr>
            <w:tcW w:w="7698" w:type="dxa"/>
            <w:gridSpan w:val="7"/>
            <w:shd w:val="clear" w:color="auto" w:fill="FFFFFF"/>
            <w:noWrap w:val="0"/>
            <w:vAlign w:val="center"/>
          </w:tcPr>
          <w:p>
            <w:pPr>
              <w:keepNext w:val="0"/>
              <w:keepLines w:val="0"/>
              <w:pageBreakBefore w:val="0"/>
              <w:widowControl w:val="0"/>
              <w:kinsoku/>
              <w:wordWrap/>
              <w:topLinePunct w:val="0"/>
              <w:bidi w:val="0"/>
              <w:adjustRightInd w:val="0"/>
              <w:snapToGrid w:val="0"/>
              <w:spacing w:line="360" w:lineRule="exact"/>
              <w:ind w:firstLine="480" w:firstLineChars="200"/>
              <w:jc w:val="left"/>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lang w:val="en-US" w:eastAsia="zh-CN"/>
              </w:rPr>
              <w:t>2</w:t>
            </w:r>
            <w:r>
              <w:rPr>
                <w:rFonts w:hint="default" w:ascii="Times New Roman" w:hAnsi="Times New Roman" w:eastAsia="仿宋_GB2312" w:cs="Times New Roman"/>
                <w:sz w:val="24"/>
                <w:szCs w:val="24"/>
              </w:rPr>
              <w:t>023年12月完成</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rPr>
          <w:trHeight w:val="591" w:hRule="atLeast"/>
          <w:jc w:val="center"/>
        </w:trPr>
        <w:tc>
          <w:tcPr>
            <w:tcW w:w="9585" w:type="dxa"/>
            <w:gridSpan w:val="9"/>
            <w:shd w:val="clear" w:color="auto" w:fill="FFFFFF"/>
            <w:noWrap w:val="0"/>
            <w:vAlign w:val="center"/>
          </w:tcPr>
          <w:p>
            <w:pPr>
              <w:keepNext w:val="0"/>
              <w:keepLines w:val="0"/>
              <w:pageBreakBefore w:val="0"/>
              <w:widowControl w:val="0"/>
              <w:kinsoku/>
              <w:wordWrap/>
              <w:topLinePunct w:val="0"/>
              <w:bidi w:val="0"/>
              <w:adjustRightInd w:val="0"/>
              <w:snapToGrid w:val="0"/>
              <w:spacing w:line="360" w:lineRule="exact"/>
              <w:ind w:firstLine="482" w:firstLineChars="200"/>
              <w:jc w:val="center"/>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b/>
                <w:bCs/>
                <w:sz w:val="24"/>
                <w:szCs w:val="24"/>
                <w:lang w:val="en-US" w:eastAsia="zh-CN"/>
              </w:rPr>
              <w:t>以下信息供揭榜方参考</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rPr>
          <w:trHeight w:val="1221" w:hRule="atLeast"/>
          <w:jc w:val="center"/>
        </w:trPr>
        <w:tc>
          <w:tcPr>
            <w:tcW w:w="1887" w:type="dxa"/>
            <w:gridSpan w:val="2"/>
            <w:shd w:val="clear" w:color="auto" w:fill="FFFFFF"/>
            <w:noWrap w:val="0"/>
            <w:vAlign w:val="center"/>
          </w:tcPr>
          <w:p>
            <w:pPr>
              <w:keepNext w:val="0"/>
              <w:keepLines w:val="0"/>
              <w:pageBreakBefore w:val="0"/>
              <w:widowControl w:val="0"/>
              <w:kinsoku/>
              <w:wordWrap/>
              <w:topLinePunct w:val="0"/>
              <w:bidi w:val="0"/>
              <w:adjustRightInd w:val="0"/>
              <w:snapToGrid w:val="0"/>
              <w:spacing w:line="36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研发资金投入</w:t>
            </w:r>
          </w:p>
          <w:p>
            <w:pPr>
              <w:keepNext w:val="0"/>
              <w:keepLines w:val="0"/>
              <w:pageBreakBefore w:val="0"/>
              <w:widowControl w:val="0"/>
              <w:kinsoku/>
              <w:wordWrap/>
              <w:topLinePunct w:val="0"/>
              <w:bidi w:val="0"/>
              <w:adjustRightInd w:val="0"/>
              <w:snapToGrid w:val="0"/>
              <w:spacing w:line="36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预测</w:t>
            </w:r>
          </w:p>
        </w:tc>
        <w:tc>
          <w:tcPr>
            <w:tcW w:w="7698" w:type="dxa"/>
            <w:gridSpan w:val="7"/>
            <w:shd w:val="clear" w:color="auto" w:fill="FFFFFF"/>
            <w:noWrap w:val="0"/>
            <w:vAlign w:val="center"/>
          </w:tcPr>
          <w:p>
            <w:pPr>
              <w:keepNext w:val="0"/>
              <w:keepLines w:val="0"/>
              <w:pageBreakBefore w:val="0"/>
              <w:widowControl w:val="0"/>
              <w:kinsoku/>
              <w:wordWrap/>
              <w:topLinePunct w:val="0"/>
              <w:bidi w:val="0"/>
              <w:adjustRightInd w:val="0"/>
              <w:snapToGrid w:val="0"/>
              <w:spacing w:line="360" w:lineRule="exact"/>
              <w:jc w:val="left"/>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研发总预算900万元</w:t>
            </w:r>
          </w:p>
          <w:p>
            <w:pPr>
              <w:keepNext w:val="0"/>
              <w:keepLines w:val="0"/>
              <w:pageBreakBefore w:val="0"/>
              <w:widowControl w:val="0"/>
              <w:kinsoku/>
              <w:wordWrap/>
              <w:topLinePunct w:val="0"/>
              <w:bidi w:val="0"/>
              <w:adjustRightInd w:val="0"/>
              <w:snapToGrid w:val="0"/>
              <w:spacing w:line="360" w:lineRule="exact"/>
              <w:ind w:firstLine="480" w:firstLineChars="200"/>
              <w:jc w:val="left"/>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其中：技术需求方提供资金</w:t>
            </w:r>
            <w:r>
              <w:rPr>
                <w:rFonts w:hint="default" w:ascii="Times New Roman" w:hAnsi="Times New Roman" w:eastAsia="仿宋_GB2312" w:cs="Times New Roman"/>
                <w:color w:val="000000"/>
                <w:sz w:val="24"/>
                <w:szCs w:val="24"/>
                <w:lang w:val="en-US" w:eastAsia="zh-CN"/>
              </w:rPr>
              <w:t>62</w:t>
            </w:r>
            <w:r>
              <w:rPr>
                <w:rFonts w:hint="default" w:ascii="Times New Roman" w:hAnsi="Times New Roman" w:eastAsia="仿宋_GB2312" w:cs="Times New Roman"/>
                <w:color w:val="000000"/>
                <w:sz w:val="24"/>
                <w:szCs w:val="24"/>
              </w:rPr>
              <w:t>0万元，财政资金</w:t>
            </w:r>
            <w:r>
              <w:rPr>
                <w:rFonts w:hint="default" w:ascii="Times New Roman" w:hAnsi="Times New Roman" w:eastAsia="仿宋_GB2312" w:cs="Times New Roman"/>
                <w:color w:val="000000"/>
                <w:sz w:val="24"/>
                <w:szCs w:val="24"/>
                <w:lang w:val="en-US" w:eastAsia="zh-CN"/>
              </w:rPr>
              <w:t>180</w:t>
            </w:r>
            <w:r>
              <w:rPr>
                <w:rFonts w:hint="default" w:ascii="Times New Roman" w:hAnsi="Times New Roman" w:eastAsia="仿宋_GB2312" w:cs="Times New Roman"/>
                <w:color w:val="000000"/>
                <w:sz w:val="24"/>
                <w:szCs w:val="24"/>
              </w:rPr>
              <w:t>万元（不超过500万元），技术攻关单位自筹资金100万元。</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rPr>
          <w:trHeight w:val="1251" w:hRule="atLeast"/>
          <w:jc w:val="center"/>
        </w:trPr>
        <w:tc>
          <w:tcPr>
            <w:tcW w:w="1887" w:type="dxa"/>
            <w:gridSpan w:val="2"/>
            <w:shd w:val="clear" w:color="auto" w:fill="FFFFFF"/>
            <w:noWrap w:val="0"/>
            <w:vAlign w:val="center"/>
          </w:tcPr>
          <w:p>
            <w:pPr>
              <w:keepNext w:val="0"/>
              <w:keepLines w:val="0"/>
              <w:pageBreakBefore w:val="0"/>
              <w:widowControl w:val="0"/>
              <w:kinsoku/>
              <w:wordWrap/>
              <w:topLinePunct w:val="0"/>
              <w:bidi w:val="0"/>
              <w:adjustRightInd w:val="0"/>
              <w:snapToGrid w:val="0"/>
              <w:spacing w:line="36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出资承诺</w:t>
            </w:r>
          </w:p>
        </w:tc>
        <w:tc>
          <w:tcPr>
            <w:tcW w:w="7698" w:type="dxa"/>
            <w:gridSpan w:val="7"/>
            <w:shd w:val="clear" w:color="auto" w:fill="FFFFFF"/>
            <w:noWrap w:val="0"/>
            <w:vAlign w:val="center"/>
          </w:tcPr>
          <w:p>
            <w:pPr>
              <w:keepNext w:val="0"/>
              <w:keepLines w:val="0"/>
              <w:pageBreakBefore w:val="0"/>
              <w:widowControl w:val="0"/>
              <w:kinsoku/>
              <w:wordWrap/>
              <w:topLinePunct w:val="0"/>
              <w:bidi w:val="0"/>
              <w:adjustRightInd w:val="0"/>
              <w:snapToGrid w:val="0"/>
              <w:spacing w:line="360" w:lineRule="exact"/>
              <w:jc w:val="left"/>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本企业愿意为该技术难题攻关提供研发资金不少于</w:t>
            </w:r>
            <w:r>
              <w:rPr>
                <w:rFonts w:hint="default" w:ascii="Times New Roman" w:hAnsi="Times New Roman" w:eastAsia="仿宋_GB2312" w:cs="Times New Roman"/>
                <w:color w:val="000000"/>
                <w:sz w:val="24"/>
                <w:szCs w:val="24"/>
                <w:u w:val="single"/>
              </w:rPr>
              <w:t xml:space="preserve"> </w:t>
            </w:r>
            <w:r>
              <w:rPr>
                <w:rFonts w:hint="default" w:ascii="Times New Roman" w:hAnsi="Times New Roman" w:eastAsia="仿宋_GB2312" w:cs="Times New Roman"/>
                <w:color w:val="000000"/>
                <w:sz w:val="24"/>
                <w:szCs w:val="24"/>
                <w:u w:val="single"/>
                <w:lang w:val="en-US" w:eastAsia="zh-CN"/>
              </w:rPr>
              <w:t>62</w:t>
            </w:r>
            <w:r>
              <w:rPr>
                <w:rFonts w:hint="default" w:ascii="Times New Roman" w:hAnsi="Times New Roman" w:eastAsia="仿宋_GB2312" w:cs="Times New Roman"/>
                <w:color w:val="000000"/>
                <w:sz w:val="24"/>
                <w:szCs w:val="24"/>
                <w:u w:val="single"/>
              </w:rPr>
              <w:t xml:space="preserve">0 </w:t>
            </w:r>
            <w:r>
              <w:rPr>
                <w:rFonts w:hint="default" w:ascii="Times New Roman" w:hAnsi="Times New Roman" w:eastAsia="仿宋_GB2312" w:cs="Times New Roman"/>
                <w:color w:val="000000"/>
                <w:sz w:val="24"/>
                <w:szCs w:val="24"/>
              </w:rPr>
              <w:t>万元。</w:t>
            </w:r>
          </w:p>
          <w:p>
            <w:pPr>
              <w:keepNext w:val="0"/>
              <w:keepLines w:val="0"/>
              <w:pageBreakBefore w:val="0"/>
              <w:widowControl w:val="0"/>
              <w:kinsoku/>
              <w:wordWrap/>
              <w:topLinePunct w:val="0"/>
              <w:bidi w:val="0"/>
              <w:adjustRightInd w:val="0"/>
              <w:snapToGrid w:val="0"/>
              <w:spacing w:line="360" w:lineRule="exact"/>
              <w:ind w:firstLine="3290" w:firstLineChars="1371"/>
              <w:jc w:val="left"/>
              <w:rPr>
                <w:rFonts w:hint="default" w:ascii="Times New Roman" w:hAnsi="Times New Roman" w:eastAsia="仿宋_GB2312" w:cs="Times New Roman"/>
                <w:color w:val="000000"/>
                <w:sz w:val="24"/>
                <w:szCs w:val="24"/>
              </w:rPr>
            </w:pPr>
          </w:p>
          <w:p>
            <w:pPr>
              <w:keepNext w:val="0"/>
              <w:keepLines w:val="0"/>
              <w:pageBreakBefore w:val="0"/>
              <w:widowControl w:val="0"/>
              <w:kinsoku/>
              <w:wordWrap/>
              <w:topLinePunct w:val="0"/>
              <w:bidi w:val="0"/>
              <w:adjustRightInd w:val="0"/>
              <w:snapToGrid w:val="0"/>
              <w:spacing w:line="360" w:lineRule="exact"/>
              <w:jc w:val="left"/>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lang w:val="en-US" w:eastAsia="zh-CN"/>
              </w:rPr>
              <w:t xml:space="preserve">                  </w:t>
            </w:r>
            <w:r>
              <w:rPr>
                <w:rFonts w:hint="default" w:ascii="Times New Roman" w:hAnsi="Times New Roman" w:eastAsia="仿宋_GB2312" w:cs="Times New Roman"/>
                <w:color w:val="000000"/>
                <w:sz w:val="24"/>
                <w:szCs w:val="24"/>
              </w:rPr>
              <w:t>企业名称（盖章）：</w:t>
            </w:r>
            <w:r>
              <w:rPr>
                <w:rFonts w:hint="default" w:ascii="Times New Roman" w:hAnsi="Times New Roman" w:eastAsia="仿宋_GB2312" w:cs="Times New Roman"/>
                <w:sz w:val="24"/>
                <w:szCs w:val="24"/>
              </w:rPr>
              <w:t xml:space="preserve"> 江西圣牛米业有限公司</w:t>
            </w:r>
            <w:r>
              <w:rPr>
                <w:rFonts w:hint="default" w:ascii="Times New Roman" w:hAnsi="Times New Roman" w:eastAsia="仿宋_GB2312" w:cs="Times New Roman"/>
                <w:color w:val="000000"/>
                <w:sz w:val="24"/>
                <w:szCs w:val="24"/>
              </w:rPr>
              <w:t xml:space="preserve">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rPr>
          <w:trHeight w:val="411" w:hRule="atLeast"/>
          <w:jc w:val="center"/>
        </w:trPr>
        <w:tc>
          <w:tcPr>
            <w:tcW w:w="1887" w:type="dxa"/>
            <w:gridSpan w:val="2"/>
            <w:shd w:val="clear" w:color="auto" w:fill="FFFFFF"/>
            <w:noWrap w:val="0"/>
            <w:vAlign w:val="center"/>
          </w:tcPr>
          <w:p>
            <w:pPr>
              <w:keepNext w:val="0"/>
              <w:keepLines w:val="0"/>
              <w:pageBreakBefore w:val="0"/>
              <w:widowControl w:val="0"/>
              <w:kinsoku/>
              <w:wordWrap/>
              <w:topLinePunct w:val="0"/>
              <w:bidi w:val="0"/>
              <w:adjustRightInd w:val="0"/>
              <w:snapToGrid w:val="0"/>
              <w:spacing w:line="36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产权归属</w:t>
            </w:r>
          </w:p>
          <w:p>
            <w:pPr>
              <w:keepNext w:val="0"/>
              <w:keepLines w:val="0"/>
              <w:pageBreakBefore w:val="0"/>
              <w:widowControl w:val="0"/>
              <w:kinsoku/>
              <w:wordWrap/>
              <w:topLinePunct w:val="0"/>
              <w:bidi w:val="0"/>
              <w:adjustRightInd w:val="0"/>
              <w:snapToGrid w:val="0"/>
              <w:spacing w:line="36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（限150字以内）</w:t>
            </w:r>
          </w:p>
        </w:tc>
        <w:tc>
          <w:tcPr>
            <w:tcW w:w="7698" w:type="dxa"/>
            <w:gridSpan w:val="7"/>
            <w:shd w:val="clear" w:color="auto" w:fill="FFFFFF"/>
            <w:noWrap w:val="0"/>
            <w:vAlign w:val="center"/>
          </w:tcPr>
          <w:p>
            <w:pPr>
              <w:keepNext w:val="0"/>
              <w:keepLines w:val="0"/>
              <w:pageBreakBefore w:val="0"/>
              <w:widowControl w:val="0"/>
              <w:numPr>
                <w:ilvl w:val="0"/>
                <w:numId w:val="0"/>
              </w:numPr>
              <w:kinsoku/>
              <w:wordWrap/>
              <w:topLinePunct w:val="0"/>
              <w:bidi w:val="0"/>
              <w:jc w:val="both"/>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 xml:space="preserve">    1. 项目研究及涉及技术领域不得侵害他人已取得知识产权成果，包含但不限于专利、新产品、学术论文、研究报告等成果。</w:t>
            </w:r>
          </w:p>
          <w:p>
            <w:pPr>
              <w:keepNext w:val="0"/>
              <w:keepLines w:val="0"/>
              <w:pageBreakBefore w:val="0"/>
              <w:widowControl w:val="0"/>
              <w:numPr>
                <w:ilvl w:val="0"/>
                <w:numId w:val="0"/>
              </w:numPr>
              <w:kinsoku/>
              <w:wordWrap/>
              <w:topLinePunct w:val="0"/>
              <w:bidi w:val="0"/>
              <w:jc w:val="both"/>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 xml:space="preserve">    2. 项目涉及技术攻关单位已取得自主知识产权等成果归技术攻关单位所有，如有必要进行转让或独家授权，则另行签订相关协议。</w:t>
            </w:r>
          </w:p>
          <w:p>
            <w:pPr>
              <w:keepNext w:val="0"/>
              <w:keepLines w:val="0"/>
              <w:pageBreakBefore w:val="0"/>
              <w:widowControl w:val="0"/>
              <w:numPr>
                <w:ilvl w:val="0"/>
                <w:numId w:val="0"/>
              </w:numPr>
              <w:kinsoku/>
              <w:wordWrap/>
              <w:topLinePunct w:val="0"/>
              <w:bidi w:val="0"/>
              <w:jc w:val="both"/>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 xml:space="preserve">    3. 基于项目研究及共同试验、论文及研究报告发表等，其知识产权归双方共同所有。</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rPr>
          <w:trHeight w:val="2343" w:hRule="atLeast"/>
          <w:jc w:val="center"/>
        </w:trPr>
        <w:tc>
          <w:tcPr>
            <w:tcW w:w="1887" w:type="dxa"/>
            <w:gridSpan w:val="2"/>
            <w:shd w:val="clear" w:color="auto" w:fill="FFFFFF"/>
            <w:noWrap w:val="0"/>
            <w:vAlign w:val="center"/>
          </w:tcPr>
          <w:p>
            <w:pPr>
              <w:keepNext w:val="0"/>
              <w:keepLines w:val="0"/>
              <w:pageBreakBefore w:val="0"/>
              <w:widowControl w:val="0"/>
              <w:kinsoku/>
              <w:wordWrap/>
              <w:topLinePunct w:val="0"/>
              <w:bidi w:val="0"/>
              <w:adjustRightInd w:val="0"/>
              <w:snapToGrid w:val="0"/>
              <w:spacing w:line="36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企业承接转化后预期的经济、社会效益（限300字以内）</w:t>
            </w:r>
          </w:p>
        </w:tc>
        <w:tc>
          <w:tcPr>
            <w:tcW w:w="7698" w:type="dxa"/>
            <w:gridSpan w:val="7"/>
            <w:shd w:val="clear" w:color="auto" w:fill="FFFFFF"/>
            <w:noWrap w:val="0"/>
            <w:vAlign w:val="center"/>
          </w:tcPr>
          <w:p>
            <w:pPr>
              <w:keepNext w:val="0"/>
              <w:keepLines w:val="0"/>
              <w:pageBreakBefore w:val="0"/>
              <w:widowControl w:val="0"/>
              <w:kinsoku/>
              <w:wordWrap/>
              <w:topLinePunct w:val="0"/>
              <w:bidi w:val="0"/>
              <w:ind w:firstLine="480"/>
              <w:jc w:val="both"/>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土壤重金属污染是江西省农业发展面临的主要环境问题，同时，发展富硒农业也是推动我省农业高质量跨越式发展的重要举措。《江西省农业农村厅关于加快推进全省富硒农业高质量发展的指导意见》提出，力争到2022年，全省富硒农业基地面积达到300万亩以上，全省富硒农业综合产值达600亿元以上。</w:t>
            </w:r>
          </w:p>
          <w:p>
            <w:pPr>
              <w:keepNext w:val="0"/>
              <w:keepLines w:val="0"/>
              <w:pageBreakBefore w:val="0"/>
              <w:widowControl w:val="0"/>
              <w:kinsoku/>
              <w:wordWrap/>
              <w:topLinePunct w:val="0"/>
              <w:bidi w:val="0"/>
              <w:ind w:firstLine="480"/>
              <w:jc w:val="both"/>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本项目技术攻关取得的预期技术成果开展产业化转化可新增销售收入1200万元，新增利润300万元。项目的技术攻关同时解决水稻农产品重金属污染问题及富硒水稻的发展，是协调硒与镉之间的矛盾在当前及今后发展绿色富硒水稻产业的关键问题，具有极高的社会及生态效益，对江西省农业高质量发展及富硒农业发展的提升有重要推动作用。</w:t>
            </w:r>
          </w:p>
        </w:tc>
      </w:tr>
    </w:tbl>
    <w:p>
      <w:pPr>
        <w:keepNext w:val="0"/>
        <w:keepLines w:val="0"/>
        <w:pageBreakBefore w:val="0"/>
        <w:widowControl w:val="0"/>
        <w:kinsoku/>
        <w:wordWrap/>
        <w:topLinePunct w:val="0"/>
        <w:bidi w:val="0"/>
        <w:rPr>
          <w:rFonts w:hint="default" w:ascii="Times New Roman" w:hAnsi="Times New Roman" w:eastAsia="宋体" w:cs="Times New Roman"/>
          <w:b/>
          <w:bCs/>
          <w:sz w:val="44"/>
          <w:szCs w:val="44"/>
        </w:rPr>
      </w:pPr>
      <w:r>
        <w:rPr>
          <w:rFonts w:hint="default" w:ascii="Times New Roman" w:hAnsi="Times New Roman" w:eastAsia="宋体" w:cs="Times New Roman"/>
          <w:b/>
          <w:bCs/>
          <w:sz w:val="44"/>
          <w:szCs w:val="44"/>
        </w:rPr>
        <w:br w:type="page"/>
      </w:r>
    </w:p>
    <w:p>
      <w:pPr>
        <w:pStyle w:val="2"/>
        <w:bidi w:val="0"/>
        <w:rPr>
          <w:rFonts w:hint="default" w:ascii="Times New Roman" w:hAnsi="Times New Roman" w:eastAsia="长城小标宋体" w:cs="Times New Roman"/>
          <w:b/>
          <w:bCs/>
          <w:spacing w:val="6"/>
          <w:sz w:val="36"/>
          <w:szCs w:val="32"/>
        </w:rPr>
      </w:pPr>
      <w:bookmarkStart w:id="25" w:name="_Toc25500"/>
      <w:r>
        <w:rPr>
          <w:rFonts w:hint="eastAsia"/>
          <w:lang w:val="en-US" w:eastAsia="zh-CN"/>
        </w:rPr>
        <w:t>26、</w:t>
      </w:r>
      <w:r>
        <w:rPr>
          <w:rFonts w:hint="default"/>
          <w:lang w:val="en" w:eastAsia="zh-CN"/>
        </w:rPr>
        <w:t>高含量医药级植物角鲨烯制备及制剂关键技术研发</w:t>
      </w:r>
      <w:bookmarkEnd w:id="25"/>
    </w:p>
    <w:p>
      <w:pPr>
        <w:keepNext w:val="0"/>
        <w:keepLines w:val="0"/>
        <w:pageBreakBefore w:val="0"/>
        <w:widowControl w:val="0"/>
        <w:tabs>
          <w:tab w:val="left" w:pos="8640"/>
        </w:tabs>
        <w:kinsoku/>
        <w:wordWrap/>
        <w:topLinePunct w:val="0"/>
        <w:bidi w:val="0"/>
        <w:spacing w:line="20" w:lineRule="exact"/>
        <w:ind w:firstLine="536"/>
        <w:rPr>
          <w:rFonts w:hint="default" w:ascii="Times New Roman" w:hAnsi="Times New Roman" w:eastAsia="宋体" w:cs="Times New Roman"/>
          <w:sz w:val="28"/>
          <w:szCs w:val="28"/>
        </w:rPr>
      </w:pPr>
    </w:p>
    <w:tbl>
      <w:tblPr>
        <w:tblStyle w:val="7"/>
        <w:tblW w:w="9585"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Layout w:type="fixed"/>
        <w:tblCellMar>
          <w:top w:w="57" w:type="dxa"/>
          <w:left w:w="57" w:type="dxa"/>
          <w:bottom w:w="57" w:type="dxa"/>
          <w:right w:w="57" w:type="dxa"/>
        </w:tblCellMar>
      </w:tblPr>
      <w:tblGrid>
        <w:gridCol w:w="1260"/>
        <w:gridCol w:w="627"/>
        <w:gridCol w:w="671"/>
        <w:gridCol w:w="966"/>
        <w:gridCol w:w="2602"/>
        <w:gridCol w:w="14"/>
        <w:gridCol w:w="735"/>
        <w:gridCol w:w="363"/>
        <w:gridCol w:w="2347"/>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rPr>
          <w:trHeight w:val="567" w:hRule="atLeast"/>
          <w:jc w:val="center"/>
        </w:trPr>
        <w:tc>
          <w:tcPr>
            <w:tcW w:w="1887" w:type="dxa"/>
            <w:gridSpan w:val="2"/>
            <w:shd w:val="clear" w:color="auto" w:fill="FFFFFF"/>
            <w:noWrap w:val="0"/>
            <w:vAlign w:val="center"/>
          </w:tcPr>
          <w:p>
            <w:pPr>
              <w:keepNext w:val="0"/>
              <w:keepLines w:val="0"/>
              <w:pageBreakBefore w:val="0"/>
              <w:widowControl w:val="0"/>
              <w:kinsoku/>
              <w:wordWrap/>
              <w:topLinePunct w:val="0"/>
              <w:bidi w:val="0"/>
              <w:adjustRightInd w:val="0"/>
              <w:snapToGrid w:val="0"/>
              <w:spacing w:line="36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所属行业领域</w:t>
            </w:r>
          </w:p>
        </w:tc>
        <w:tc>
          <w:tcPr>
            <w:tcW w:w="4239" w:type="dxa"/>
            <w:gridSpan w:val="3"/>
            <w:shd w:val="clear" w:color="auto" w:fill="FFFFFF"/>
            <w:noWrap w:val="0"/>
            <w:vAlign w:val="center"/>
          </w:tcPr>
          <w:p>
            <w:pPr>
              <w:keepNext w:val="0"/>
              <w:keepLines w:val="0"/>
              <w:pageBreakBefore w:val="0"/>
              <w:widowControl w:val="0"/>
              <w:kinsoku/>
              <w:wordWrap/>
              <w:topLinePunct w:val="0"/>
              <w:bidi w:val="0"/>
              <w:adjustRightInd w:val="0"/>
              <w:snapToGrid w:val="0"/>
              <w:spacing w:line="36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生物医药</w:t>
            </w:r>
          </w:p>
        </w:tc>
        <w:tc>
          <w:tcPr>
            <w:tcW w:w="749" w:type="dxa"/>
            <w:gridSpan w:val="2"/>
            <w:shd w:val="clear" w:color="auto" w:fill="FFFFFF"/>
            <w:noWrap w:val="0"/>
            <w:vAlign w:val="center"/>
          </w:tcPr>
          <w:p>
            <w:pPr>
              <w:keepNext w:val="0"/>
              <w:keepLines w:val="0"/>
              <w:pageBreakBefore w:val="0"/>
              <w:widowControl w:val="0"/>
              <w:kinsoku/>
              <w:wordWrap/>
              <w:topLinePunct w:val="0"/>
              <w:bidi w:val="0"/>
              <w:adjustRightInd w:val="0"/>
              <w:snapToGrid w:val="0"/>
              <w:spacing w:line="36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细分方向</w:t>
            </w:r>
          </w:p>
        </w:tc>
        <w:tc>
          <w:tcPr>
            <w:tcW w:w="2710" w:type="dxa"/>
            <w:gridSpan w:val="2"/>
            <w:shd w:val="clear" w:color="auto" w:fill="FFFFFF"/>
            <w:noWrap w:val="0"/>
            <w:vAlign w:val="center"/>
          </w:tcPr>
          <w:p>
            <w:pPr>
              <w:keepNext w:val="0"/>
              <w:keepLines w:val="0"/>
              <w:pageBreakBefore w:val="0"/>
              <w:widowControl w:val="0"/>
              <w:kinsoku/>
              <w:wordWrap/>
              <w:topLinePunct w:val="0"/>
              <w:bidi w:val="0"/>
              <w:adjustRightInd w:val="0"/>
              <w:snapToGrid w:val="0"/>
              <w:spacing w:line="36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药物有效成分提取</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rPr>
          <w:trHeight w:val="567" w:hRule="atLeast"/>
          <w:jc w:val="center"/>
        </w:trPr>
        <w:tc>
          <w:tcPr>
            <w:tcW w:w="1887" w:type="dxa"/>
            <w:gridSpan w:val="2"/>
            <w:shd w:val="clear" w:color="auto" w:fill="FFFFFF"/>
            <w:noWrap w:val="0"/>
            <w:vAlign w:val="center"/>
          </w:tcPr>
          <w:p>
            <w:pPr>
              <w:keepNext w:val="0"/>
              <w:keepLines w:val="0"/>
              <w:pageBreakBefore w:val="0"/>
              <w:widowControl w:val="0"/>
              <w:kinsoku/>
              <w:wordWrap/>
              <w:topLinePunct w:val="0"/>
              <w:bidi w:val="0"/>
              <w:adjustRightInd w:val="0"/>
              <w:snapToGrid w:val="0"/>
              <w:spacing w:line="36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重大技术需求</w:t>
            </w:r>
          </w:p>
          <w:p>
            <w:pPr>
              <w:keepNext w:val="0"/>
              <w:keepLines w:val="0"/>
              <w:pageBreakBefore w:val="0"/>
              <w:widowControl w:val="0"/>
              <w:kinsoku/>
              <w:wordWrap/>
              <w:topLinePunct w:val="0"/>
              <w:bidi w:val="0"/>
              <w:adjustRightInd w:val="0"/>
              <w:snapToGrid w:val="0"/>
              <w:spacing w:line="36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项目名称</w:t>
            </w:r>
          </w:p>
        </w:tc>
        <w:tc>
          <w:tcPr>
            <w:tcW w:w="7698" w:type="dxa"/>
            <w:gridSpan w:val="7"/>
            <w:shd w:val="clear" w:color="auto" w:fill="FFFFFF"/>
            <w:noWrap w:val="0"/>
            <w:vAlign w:val="center"/>
          </w:tcPr>
          <w:p>
            <w:pPr>
              <w:keepNext w:val="0"/>
              <w:keepLines w:val="0"/>
              <w:pageBreakBefore w:val="0"/>
              <w:widowControl w:val="0"/>
              <w:kinsoku/>
              <w:wordWrap/>
              <w:topLinePunct w:val="0"/>
              <w:bidi w:val="0"/>
              <w:adjustRightInd w:val="0"/>
              <w:snapToGrid w:val="0"/>
              <w:spacing w:line="36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color w:val="000000"/>
                <w:sz w:val="24"/>
                <w:szCs w:val="24"/>
              </w:rPr>
              <w:t>高含量医药级植物角鲨烯</w:t>
            </w:r>
            <w:r>
              <w:rPr>
                <w:rFonts w:hint="default" w:ascii="Times New Roman" w:hAnsi="Times New Roman" w:eastAsia="仿宋_GB2312" w:cs="Times New Roman"/>
                <w:sz w:val="24"/>
                <w:szCs w:val="24"/>
              </w:rPr>
              <w:t>制备及制剂</w:t>
            </w:r>
            <w:r>
              <w:rPr>
                <w:rFonts w:hint="default" w:ascii="Times New Roman" w:hAnsi="Times New Roman" w:eastAsia="仿宋_GB2312" w:cs="Times New Roman"/>
                <w:color w:val="000000"/>
                <w:sz w:val="24"/>
                <w:szCs w:val="24"/>
              </w:rPr>
              <w:t>关键技术研发</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rPr>
          <w:trHeight w:val="1238" w:hRule="atLeast"/>
          <w:jc w:val="center"/>
        </w:trPr>
        <w:tc>
          <w:tcPr>
            <w:tcW w:w="1887" w:type="dxa"/>
            <w:gridSpan w:val="2"/>
            <w:shd w:val="clear" w:color="auto" w:fill="FFFFFF"/>
            <w:noWrap w:val="0"/>
            <w:vAlign w:val="center"/>
          </w:tcPr>
          <w:p>
            <w:pPr>
              <w:keepNext w:val="0"/>
              <w:keepLines w:val="0"/>
              <w:pageBreakBefore w:val="0"/>
              <w:widowControl w:val="0"/>
              <w:kinsoku/>
              <w:wordWrap/>
              <w:topLinePunct w:val="0"/>
              <w:bidi w:val="0"/>
              <w:adjustRightInd w:val="0"/>
              <w:snapToGrid w:val="0"/>
              <w:spacing w:line="36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技术需求牵头</w:t>
            </w:r>
          </w:p>
          <w:p>
            <w:pPr>
              <w:keepNext w:val="0"/>
              <w:keepLines w:val="0"/>
              <w:pageBreakBefore w:val="0"/>
              <w:widowControl w:val="0"/>
              <w:kinsoku/>
              <w:wordWrap/>
              <w:topLinePunct w:val="0"/>
              <w:bidi w:val="0"/>
              <w:adjustRightInd w:val="0"/>
              <w:snapToGrid w:val="0"/>
              <w:spacing w:line="36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企业</w:t>
            </w:r>
          </w:p>
        </w:tc>
        <w:tc>
          <w:tcPr>
            <w:tcW w:w="7698" w:type="dxa"/>
            <w:gridSpan w:val="7"/>
            <w:shd w:val="clear" w:color="auto" w:fill="FFFFFF"/>
            <w:noWrap w:val="0"/>
            <w:vAlign w:val="center"/>
          </w:tcPr>
          <w:p>
            <w:pPr>
              <w:keepNext w:val="0"/>
              <w:keepLines w:val="0"/>
              <w:pageBreakBefore w:val="0"/>
              <w:widowControl w:val="0"/>
              <w:kinsoku/>
              <w:wordWrap/>
              <w:topLinePunct w:val="0"/>
              <w:bidi w:val="0"/>
              <w:adjustRightInd w:val="0"/>
              <w:snapToGrid w:val="0"/>
              <w:spacing w:line="36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宜春大海龟生命科学有限公司</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rPr>
          <w:trHeight w:val="476" w:hRule="atLeast"/>
          <w:jc w:val="center"/>
        </w:trPr>
        <w:tc>
          <w:tcPr>
            <w:tcW w:w="1887" w:type="dxa"/>
            <w:gridSpan w:val="2"/>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sz w:val="24"/>
                <w:szCs w:val="24"/>
              </w:rPr>
            </w:pPr>
            <w:r>
              <w:rPr>
                <w:rFonts w:hint="eastAsia" w:ascii="仿宋_GB2312" w:hAnsi="仿宋_GB2312" w:eastAsia="仿宋_GB2312" w:cs="仿宋_GB2312"/>
                <w:sz w:val="24"/>
                <w:szCs w:val="24"/>
                <w:lang w:val="en-US" w:eastAsia="zh-CN"/>
              </w:rPr>
              <w:t>需求</w:t>
            </w:r>
            <w:r>
              <w:rPr>
                <w:rFonts w:hint="eastAsia" w:ascii="仿宋_GB2312" w:hAnsi="仿宋_GB2312" w:eastAsia="仿宋_GB2312" w:cs="仿宋_GB2312"/>
                <w:sz w:val="24"/>
                <w:szCs w:val="24"/>
                <w:lang w:eastAsia="zh-CN"/>
              </w:rPr>
              <w:t>对接联系人</w:t>
            </w:r>
          </w:p>
        </w:tc>
        <w:tc>
          <w:tcPr>
            <w:tcW w:w="671"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sz w:val="24"/>
                <w:szCs w:val="24"/>
              </w:rPr>
            </w:pPr>
            <w:r>
              <w:rPr>
                <w:rFonts w:hint="eastAsia" w:ascii="仿宋_GB2312" w:hAnsi="仿宋_GB2312" w:eastAsia="仿宋_GB2312" w:cs="仿宋_GB2312"/>
                <w:sz w:val="24"/>
                <w:szCs w:val="24"/>
                <w:lang w:eastAsia="zh-CN"/>
              </w:rPr>
              <w:t>姓名</w:t>
            </w:r>
          </w:p>
        </w:tc>
        <w:tc>
          <w:tcPr>
            <w:tcW w:w="966"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吴付平</w:t>
            </w:r>
          </w:p>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sz w:val="24"/>
                <w:szCs w:val="24"/>
              </w:rPr>
            </w:pPr>
            <w:r>
              <w:rPr>
                <w:rFonts w:hint="eastAsia" w:ascii="仿宋_GB2312" w:hAnsi="仿宋_GB2312" w:eastAsia="仿宋_GB2312" w:cs="仿宋_GB2312"/>
                <w:sz w:val="24"/>
                <w:szCs w:val="24"/>
                <w:lang w:eastAsia="zh-CN"/>
              </w:rPr>
              <w:t>袁玉凝</w:t>
            </w:r>
          </w:p>
        </w:tc>
        <w:tc>
          <w:tcPr>
            <w:tcW w:w="3714" w:type="dxa"/>
            <w:gridSpan w:val="4"/>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手机：13911032216</w:t>
            </w:r>
          </w:p>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sz w:val="24"/>
                <w:szCs w:val="24"/>
              </w:rPr>
            </w:pPr>
            <w:r>
              <w:rPr>
                <w:rFonts w:hint="eastAsia" w:ascii="仿宋_GB2312" w:hAnsi="仿宋_GB2312" w:eastAsia="仿宋_GB2312" w:cs="仿宋_GB2312"/>
                <w:sz w:val="24"/>
                <w:szCs w:val="24"/>
                <w:lang w:val="en-US" w:eastAsia="zh-CN"/>
              </w:rPr>
              <w:t>手机：</w:t>
            </w:r>
            <w:r>
              <w:rPr>
                <w:rFonts w:hint="eastAsia" w:ascii="仿宋_GB2312" w:hAnsi="仿宋_GB2312" w:eastAsia="仿宋_GB2312" w:cs="仿宋_GB2312"/>
                <w:sz w:val="24"/>
                <w:szCs w:val="24"/>
                <w:lang w:eastAsia="zh-CN"/>
              </w:rPr>
              <w:t>15801639515</w:t>
            </w:r>
          </w:p>
        </w:tc>
        <w:tc>
          <w:tcPr>
            <w:tcW w:w="2347"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邮箱：</w:t>
            </w:r>
          </w:p>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sz w:val="24"/>
                <w:szCs w:val="24"/>
              </w:rPr>
            </w:pPr>
            <w:r>
              <w:rPr>
                <w:rFonts w:hint="eastAsia" w:ascii="仿宋_GB2312" w:hAnsi="仿宋_GB2312" w:eastAsia="仿宋_GB2312" w:cs="仿宋_GB2312"/>
                <w:sz w:val="24"/>
                <w:szCs w:val="24"/>
                <w:lang w:val="en-US" w:eastAsia="zh-CN"/>
              </w:rPr>
              <w:t>heec@eol.cn</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rPr>
          <w:trHeight w:val="476" w:hRule="atLeast"/>
          <w:jc w:val="center"/>
        </w:trPr>
        <w:tc>
          <w:tcPr>
            <w:tcW w:w="1260" w:type="dxa"/>
            <w:vMerge w:val="restart"/>
            <w:shd w:val="clear" w:color="auto" w:fill="FFFFFF"/>
            <w:noWrap w:val="0"/>
            <w:vAlign w:val="center"/>
          </w:tcPr>
          <w:p>
            <w:pPr>
              <w:keepNext w:val="0"/>
              <w:keepLines w:val="0"/>
              <w:pageBreakBefore w:val="0"/>
              <w:widowControl w:val="0"/>
              <w:kinsoku/>
              <w:wordWrap/>
              <w:topLinePunct w:val="0"/>
              <w:bidi w:val="0"/>
              <w:adjustRightInd w:val="0"/>
              <w:snapToGrid w:val="0"/>
              <w:spacing w:line="36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有共同技术需求的同行企业</w:t>
            </w:r>
          </w:p>
        </w:tc>
        <w:tc>
          <w:tcPr>
            <w:tcW w:w="627" w:type="dxa"/>
            <w:shd w:val="clear" w:color="auto" w:fill="FFFFFF"/>
            <w:noWrap w:val="0"/>
            <w:vAlign w:val="center"/>
          </w:tcPr>
          <w:p>
            <w:pPr>
              <w:keepNext w:val="0"/>
              <w:keepLines w:val="0"/>
              <w:pageBreakBefore w:val="0"/>
              <w:widowControl w:val="0"/>
              <w:kinsoku/>
              <w:wordWrap/>
              <w:topLinePunct w:val="0"/>
              <w:bidi w:val="0"/>
              <w:adjustRightInd w:val="0"/>
              <w:snapToGrid w:val="0"/>
              <w:spacing w:line="36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序号</w:t>
            </w:r>
          </w:p>
        </w:tc>
        <w:tc>
          <w:tcPr>
            <w:tcW w:w="4253" w:type="dxa"/>
            <w:gridSpan w:val="4"/>
            <w:shd w:val="clear" w:color="auto" w:fill="FFFFFF"/>
            <w:noWrap w:val="0"/>
            <w:vAlign w:val="center"/>
          </w:tcPr>
          <w:p>
            <w:pPr>
              <w:keepNext w:val="0"/>
              <w:keepLines w:val="0"/>
              <w:pageBreakBefore w:val="0"/>
              <w:widowControl w:val="0"/>
              <w:kinsoku/>
              <w:wordWrap/>
              <w:topLinePunct w:val="0"/>
              <w:bidi w:val="0"/>
              <w:adjustRightInd w:val="0"/>
              <w:snapToGrid w:val="0"/>
              <w:spacing w:line="36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单位名称</w:t>
            </w:r>
          </w:p>
        </w:tc>
        <w:tc>
          <w:tcPr>
            <w:tcW w:w="3445" w:type="dxa"/>
            <w:gridSpan w:val="3"/>
            <w:shd w:val="clear" w:color="auto" w:fill="FFFFFF"/>
            <w:noWrap w:val="0"/>
            <w:vAlign w:val="center"/>
          </w:tcPr>
          <w:p>
            <w:pPr>
              <w:keepNext w:val="0"/>
              <w:keepLines w:val="0"/>
              <w:pageBreakBefore w:val="0"/>
              <w:widowControl w:val="0"/>
              <w:kinsoku/>
              <w:wordWrap/>
              <w:topLinePunct w:val="0"/>
              <w:bidi w:val="0"/>
              <w:adjustRightInd w:val="0"/>
              <w:snapToGrid w:val="0"/>
              <w:spacing w:line="36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单位性质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rPr>
          <w:trHeight w:val="476" w:hRule="atLeast"/>
          <w:jc w:val="center"/>
        </w:trPr>
        <w:tc>
          <w:tcPr>
            <w:tcW w:w="1260" w:type="dxa"/>
            <w:vMerge w:val="continue"/>
            <w:shd w:val="clear" w:color="auto" w:fill="FFFFFF"/>
            <w:noWrap w:val="0"/>
            <w:vAlign w:val="center"/>
          </w:tcPr>
          <w:p>
            <w:pPr>
              <w:keepNext w:val="0"/>
              <w:keepLines w:val="0"/>
              <w:pageBreakBefore w:val="0"/>
              <w:widowControl w:val="0"/>
              <w:kinsoku/>
              <w:wordWrap/>
              <w:topLinePunct w:val="0"/>
              <w:bidi w:val="0"/>
              <w:adjustRightInd w:val="0"/>
              <w:snapToGrid w:val="0"/>
              <w:spacing w:line="360" w:lineRule="exact"/>
              <w:jc w:val="center"/>
              <w:rPr>
                <w:rFonts w:hint="default" w:ascii="Times New Roman" w:hAnsi="Times New Roman" w:eastAsia="仿宋_GB2312" w:cs="Times New Roman"/>
                <w:sz w:val="24"/>
                <w:szCs w:val="24"/>
              </w:rPr>
            </w:pPr>
          </w:p>
        </w:tc>
        <w:tc>
          <w:tcPr>
            <w:tcW w:w="627" w:type="dxa"/>
            <w:shd w:val="clear" w:color="auto" w:fill="FFFFFF"/>
            <w:noWrap w:val="0"/>
            <w:vAlign w:val="center"/>
          </w:tcPr>
          <w:p>
            <w:pPr>
              <w:keepNext w:val="0"/>
              <w:keepLines w:val="0"/>
              <w:pageBreakBefore w:val="0"/>
              <w:widowControl w:val="0"/>
              <w:kinsoku/>
              <w:wordWrap/>
              <w:topLinePunct w:val="0"/>
              <w:bidi w:val="0"/>
              <w:adjustRightInd w:val="0"/>
              <w:snapToGrid w:val="0"/>
              <w:spacing w:line="36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w:t>
            </w:r>
          </w:p>
        </w:tc>
        <w:tc>
          <w:tcPr>
            <w:tcW w:w="4253" w:type="dxa"/>
            <w:gridSpan w:val="4"/>
            <w:shd w:val="clear" w:color="auto" w:fill="FFFFFF"/>
            <w:noWrap w:val="0"/>
            <w:vAlign w:val="center"/>
          </w:tcPr>
          <w:p>
            <w:pPr>
              <w:keepNext w:val="0"/>
              <w:keepLines w:val="0"/>
              <w:pageBreakBefore w:val="0"/>
              <w:widowControl w:val="0"/>
              <w:kinsoku/>
              <w:wordWrap/>
              <w:topLinePunct w:val="0"/>
              <w:bidi w:val="0"/>
              <w:adjustRightInd w:val="0"/>
              <w:snapToGrid w:val="0"/>
              <w:spacing w:line="360" w:lineRule="exact"/>
              <w:jc w:val="center"/>
              <w:rPr>
                <w:rFonts w:hint="default" w:ascii="Times New Roman" w:hAnsi="Times New Roman" w:eastAsia="仿宋_GB2312" w:cs="Times New Roman"/>
                <w:sz w:val="24"/>
                <w:szCs w:val="24"/>
              </w:rPr>
            </w:pPr>
          </w:p>
        </w:tc>
        <w:tc>
          <w:tcPr>
            <w:tcW w:w="3445" w:type="dxa"/>
            <w:gridSpan w:val="3"/>
            <w:shd w:val="clear" w:color="auto" w:fill="FFFFFF"/>
            <w:noWrap w:val="0"/>
            <w:vAlign w:val="center"/>
          </w:tcPr>
          <w:p>
            <w:pPr>
              <w:keepNext w:val="0"/>
              <w:keepLines w:val="0"/>
              <w:pageBreakBefore w:val="0"/>
              <w:widowControl w:val="0"/>
              <w:kinsoku/>
              <w:wordWrap/>
              <w:topLinePunct w:val="0"/>
              <w:bidi w:val="0"/>
              <w:adjustRightInd w:val="0"/>
              <w:snapToGrid w:val="0"/>
              <w:spacing w:line="360" w:lineRule="exact"/>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lang w:eastAsia="zh-CN"/>
              </w:rPr>
              <w:t>□</w:t>
            </w:r>
            <w:r>
              <w:rPr>
                <w:rFonts w:hint="default" w:ascii="Times New Roman" w:hAnsi="Times New Roman" w:eastAsia="仿宋_GB2312" w:cs="Times New Roman"/>
                <w:sz w:val="24"/>
                <w:szCs w:val="24"/>
              </w:rPr>
              <w:t xml:space="preserve">龙头企业 </w:t>
            </w:r>
            <w:r>
              <w:rPr>
                <w:rFonts w:hint="default" w:ascii="Times New Roman" w:hAnsi="Times New Roman" w:eastAsia="仿宋_GB2312" w:cs="Times New Roman"/>
                <w:sz w:val="24"/>
                <w:szCs w:val="24"/>
                <w:lang w:eastAsia="zh-CN"/>
              </w:rPr>
              <w:t>□</w:t>
            </w:r>
            <w:r>
              <w:rPr>
                <w:rFonts w:hint="default" w:ascii="Times New Roman" w:hAnsi="Times New Roman" w:eastAsia="仿宋_GB2312" w:cs="Times New Roman"/>
                <w:sz w:val="24"/>
                <w:szCs w:val="24"/>
              </w:rPr>
              <w:t>骨干企业□战略性新兴产业企业、□新型研发机构企业</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rPr>
          <w:trHeight w:val="476" w:hRule="atLeast"/>
          <w:jc w:val="center"/>
        </w:trPr>
        <w:tc>
          <w:tcPr>
            <w:tcW w:w="1260" w:type="dxa"/>
            <w:vMerge w:val="continue"/>
            <w:shd w:val="clear" w:color="auto" w:fill="FFFFFF"/>
            <w:noWrap w:val="0"/>
            <w:vAlign w:val="center"/>
          </w:tcPr>
          <w:p>
            <w:pPr>
              <w:keepNext w:val="0"/>
              <w:keepLines w:val="0"/>
              <w:pageBreakBefore w:val="0"/>
              <w:widowControl w:val="0"/>
              <w:kinsoku/>
              <w:wordWrap/>
              <w:topLinePunct w:val="0"/>
              <w:bidi w:val="0"/>
              <w:adjustRightInd w:val="0"/>
              <w:snapToGrid w:val="0"/>
              <w:spacing w:line="360" w:lineRule="exact"/>
              <w:jc w:val="center"/>
              <w:rPr>
                <w:rFonts w:hint="default" w:ascii="Times New Roman" w:hAnsi="Times New Roman" w:eastAsia="仿宋_GB2312" w:cs="Times New Roman"/>
                <w:sz w:val="24"/>
                <w:szCs w:val="24"/>
              </w:rPr>
            </w:pPr>
          </w:p>
        </w:tc>
        <w:tc>
          <w:tcPr>
            <w:tcW w:w="627" w:type="dxa"/>
            <w:shd w:val="clear" w:color="auto" w:fill="FFFFFF"/>
            <w:noWrap w:val="0"/>
            <w:vAlign w:val="center"/>
          </w:tcPr>
          <w:p>
            <w:pPr>
              <w:keepNext w:val="0"/>
              <w:keepLines w:val="0"/>
              <w:pageBreakBefore w:val="0"/>
              <w:widowControl w:val="0"/>
              <w:kinsoku/>
              <w:wordWrap/>
              <w:topLinePunct w:val="0"/>
              <w:bidi w:val="0"/>
              <w:adjustRightInd w:val="0"/>
              <w:snapToGrid w:val="0"/>
              <w:spacing w:line="36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2</w:t>
            </w:r>
          </w:p>
        </w:tc>
        <w:tc>
          <w:tcPr>
            <w:tcW w:w="4253" w:type="dxa"/>
            <w:gridSpan w:val="4"/>
            <w:shd w:val="clear" w:color="auto" w:fill="FFFFFF"/>
            <w:noWrap w:val="0"/>
            <w:vAlign w:val="center"/>
          </w:tcPr>
          <w:p>
            <w:pPr>
              <w:keepNext w:val="0"/>
              <w:keepLines w:val="0"/>
              <w:pageBreakBefore w:val="0"/>
              <w:widowControl w:val="0"/>
              <w:kinsoku/>
              <w:wordWrap/>
              <w:topLinePunct w:val="0"/>
              <w:bidi w:val="0"/>
              <w:adjustRightInd w:val="0"/>
              <w:snapToGrid w:val="0"/>
              <w:spacing w:line="360" w:lineRule="exact"/>
              <w:jc w:val="center"/>
              <w:rPr>
                <w:rFonts w:hint="default" w:ascii="Times New Roman" w:hAnsi="Times New Roman" w:eastAsia="仿宋_GB2312" w:cs="Times New Roman"/>
                <w:sz w:val="24"/>
                <w:szCs w:val="24"/>
              </w:rPr>
            </w:pPr>
          </w:p>
        </w:tc>
        <w:tc>
          <w:tcPr>
            <w:tcW w:w="3445" w:type="dxa"/>
            <w:gridSpan w:val="3"/>
            <w:shd w:val="clear" w:color="auto" w:fill="FFFFFF"/>
            <w:noWrap w:val="0"/>
            <w:vAlign w:val="center"/>
          </w:tcPr>
          <w:p>
            <w:pPr>
              <w:keepNext w:val="0"/>
              <w:keepLines w:val="0"/>
              <w:pageBreakBefore w:val="0"/>
              <w:widowControl w:val="0"/>
              <w:kinsoku/>
              <w:wordWrap/>
              <w:topLinePunct w:val="0"/>
              <w:bidi w:val="0"/>
              <w:adjustRightInd w:val="0"/>
              <w:snapToGrid w:val="0"/>
              <w:spacing w:line="360" w:lineRule="exact"/>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□龙头企业 □骨干企业□战略性新兴产业企业、□新型研发机构企业</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rPr>
          <w:trHeight w:val="476" w:hRule="atLeast"/>
          <w:jc w:val="center"/>
        </w:trPr>
        <w:tc>
          <w:tcPr>
            <w:tcW w:w="9585" w:type="dxa"/>
            <w:gridSpan w:val="9"/>
            <w:shd w:val="clear" w:color="auto" w:fill="FFFFFF"/>
            <w:noWrap w:val="0"/>
            <w:vAlign w:val="center"/>
          </w:tcPr>
          <w:p>
            <w:pPr>
              <w:keepNext w:val="0"/>
              <w:keepLines w:val="0"/>
              <w:pageBreakBefore w:val="0"/>
              <w:widowControl w:val="0"/>
              <w:kinsoku/>
              <w:wordWrap/>
              <w:topLinePunct w:val="0"/>
              <w:bidi w:val="0"/>
              <w:adjustRightInd w:val="0"/>
              <w:snapToGrid w:val="0"/>
              <w:spacing w:line="36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b/>
                <w:bCs/>
                <w:sz w:val="24"/>
                <w:szCs w:val="24"/>
              </w:rPr>
              <w:t>揭榜方需完成的工作或内容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rPr>
          <w:trHeight w:val="1539" w:hRule="atLeast"/>
          <w:jc w:val="center"/>
        </w:trPr>
        <w:tc>
          <w:tcPr>
            <w:tcW w:w="1260" w:type="dxa"/>
            <w:shd w:val="clear" w:color="auto" w:fill="FFFFFF"/>
            <w:noWrap w:val="0"/>
            <w:vAlign w:val="center"/>
          </w:tcPr>
          <w:p>
            <w:pPr>
              <w:keepNext w:val="0"/>
              <w:keepLines w:val="0"/>
              <w:pageBreakBefore w:val="0"/>
              <w:widowControl w:val="0"/>
              <w:kinsoku/>
              <w:wordWrap/>
              <w:topLinePunct w:val="0"/>
              <w:bidi w:val="0"/>
              <w:adjustRightInd w:val="0"/>
              <w:snapToGrid w:val="0"/>
              <w:spacing w:line="360" w:lineRule="exact"/>
              <w:jc w:val="center"/>
              <w:rPr>
                <w:rFonts w:hint="default" w:ascii="Times New Roman" w:hAnsi="Times New Roman" w:eastAsia="仿宋_GB2312" w:cs="Times New Roman"/>
                <w:spacing w:val="-28"/>
                <w:sz w:val="24"/>
                <w:szCs w:val="24"/>
              </w:rPr>
            </w:pPr>
            <w:r>
              <w:rPr>
                <w:rFonts w:hint="default" w:ascii="Times New Roman" w:hAnsi="Times New Roman" w:eastAsia="仿宋_GB2312" w:cs="Times New Roman"/>
                <w:sz w:val="24"/>
                <w:szCs w:val="24"/>
              </w:rPr>
              <w:t>技术难题</w:t>
            </w:r>
            <w:r>
              <w:rPr>
                <w:rFonts w:hint="default" w:ascii="Times New Roman" w:hAnsi="Times New Roman" w:eastAsia="仿宋_GB2312" w:cs="Times New Roman"/>
                <w:spacing w:val="-17"/>
                <w:sz w:val="24"/>
                <w:szCs w:val="24"/>
              </w:rPr>
              <w:t>概述</w:t>
            </w:r>
          </w:p>
          <w:p>
            <w:pPr>
              <w:keepNext w:val="0"/>
              <w:keepLines w:val="0"/>
              <w:pageBreakBefore w:val="0"/>
              <w:widowControl w:val="0"/>
              <w:kinsoku/>
              <w:wordWrap/>
              <w:topLinePunct w:val="0"/>
              <w:bidi w:val="0"/>
              <w:adjustRightInd w:val="0"/>
              <w:snapToGrid w:val="0"/>
              <w:spacing w:line="360" w:lineRule="exact"/>
              <w:jc w:val="center"/>
              <w:rPr>
                <w:rFonts w:hint="default" w:ascii="Times New Roman" w:hAnsi="Times New Roman" w:eastAsia="仿宋_GB2312" w:cs="Times New Roman"/>
                <w:sz w:val="24"/>
                <w:szCs w:val="24"/>
              </w:rPr>
            </w:pPr>
          </w:p>
        </w:tc>
        <w:tc>
          <w:tcPr>
            <w:tcW w:w="8325" w:type="dxa"/>
            <w:gridSpan w:val="8"/>
            <w:shd w:val="clear" w:color="auto" w:fill="FFFFFF"/>
            <w:noWrap w:val="0"/>
            <w:vAlign w:val="center"/>
          </w:tcPr>
          <w:p>
            <w:pPr>
              <w:keepNext w:val="0"/>
              <w:keepLines w:val="0"/>
              <w:pageBreakBefore w:val="0"/>
              <w:widowControl w:val="0"/>
              <w:kinsoku/>
              <w:wordWrap/>
              <w:topLinePunct w:val="0"/>
              <w:bidi w:val="0"/>
              <w:adjustRightInd w:val="0"/>
              <w:snapToGrid w:val="0"/>
              <w:ind w:firstLine="480" w:firstLineChars="200"/>
              <w:jc w:val="left"/>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对低纯度植物角鲨烯开展复杂组分物质成分分析、物理化学性质相近混合物纯度提升的关键技术攻关，建立医药级植物角鲨烯制备工艺技术路线，实现对动物角鲨烯的替代。</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rPr>
          <w:trHeight w:val="1629" w:hRule="atLeast"/>
          <w:jc w:val="center"/>
        </w:trPr>
        <w:tc>
          <w:tcPr>
            <w:tcW w:w="1260" w:type="dxa"/>
            <w:shd w:val="clear" w:color="auto" w:fill="FFFFFF"/>
            <w:noWrap w:val="0"/>
            <w:vAlign w:val="center"/>
          </w:tcPr>
          <w:p>
            <w:pPr>
              <w:keepNext w:val="0"/>
              <w:keepLines w:val="0"/>
              <w:pageBreakBefore w:val="0"/>
              <w:widowControl w:val="0"/>
              <w:kinsoku/>
              <w:wordWrap/>
              <w:topLinePunct w:val="0"/>
              <w:bidi w:val="0"/>
              <w:adjustRightInd w:val="0"/>
              <w:snapToGrid w:val="0"/>
              <w:spacing w:line="36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技术攻关后希望达到的预期技术目标</w:t>
            </w:r>
          </w:p>
        </w:tc>
        <w:tc>
          <w:tcPr>
            <w:tcW w:w="8325" w:type="dxa"/>
            <w:gridSpan w:val="8"/>
            <w:shd w:val="clear" w:color="auto" w:fill="FFFFFF"/>
            <w:noWrap w:val="0"/>
            <w:vAlign w:val="center"/>
          </w:tcPr>
          <w:p>
            <w:pPr>
              <w:keepNext w:val="0"/>
              <w:keepLines w:val="0"/>
              <w:pageBreakBefore w:val="0"/>
              <w:widowControl w:val="0"/>
              <w:numPr>
                <w:ilvl w:val="0"/>
                <w:numId w:val="6"/>
              </w:numPr>
              <w:kinsoku/>
              <w:wordWrap/>
              <w:topLinePunct w:val="0"/>
              <w:bidi w:val="0"/>
              <w:adjustRightInd w:val="0"/>
              <w:snapToGrid w:val="0"/>
              <w:ind w:firstLine="480" w:firstLineChars="200"/>
              <w:jc w:val="left"/>
              <w:rPr>
                <w:rFonts w:hint="default" w:ascii="Times New Roman" w:hAnsi="Times New Roman" w:cs="Times New Roman"/>
              </w:rPr>
            </w:pPr>
            <w:r>
              <w:rPr>
                <w:rFonts w:hint="default" w:ascii="Times New Roman" w:hAnsi="Times New Roman" w:eastAsia="仿宋_GB2312" w:cs="Times New Roman"/>
                <w:sz w:val="24"/>
                <w:szCs w:val="24"/>
              </w:rPr>
              <w:t>植物角鲨烯理化指标达到欧洲药典EP10.0中规定，含量≥97%，折射率为1.491~1.499，酸价≤1.0，碘值为350~450，过氧化值≤5.0，皂化值≤5.0，水分含量≤0.2%。</w:t>
            </w:r>
          </w:p>
          <w:p>
            <w:pPr>
              <w:keepNext w:val="0"/>
              <w:keepLines w:val="0"/>
              <w:pageBreakBefore w:val="0"/>
              <w:widowControl w:val="0"/>
              <w:numPr>
                <w:ilvl w:val="0"/>
                <w:numId w:val="6"/>
              </w:numPr>
              <w:kinsoku/>
              <w:wordWrap/>
              <w:topLinePunct w:val="0"/>
              <w:bidi w:val="0"/>
              <w:adjustRightInd w:val="0"/>
              <w:snapToGrid w:val="0"/>
              <w:ind w:firstLine="480" w:firstLineChars="200"/>
              <w:jc w:val="left"/>
              <w:rPr>
                <w:rFonts w:hint="default" w:ascii="Times New Roman" w:hAnsi="Times New Roman" w:cs="Times New Roman"/>
              </w:rPr>
            </w:pPr>
            <w:r>
              <w:rPr>
                <w:rFonts w:hint="default" w:ascii="Times New Roman" w:hAnsi="Times New Roman" w:eastAsia="仿宋_GB2312" w:cs="Times New Roman"/>
                <w:sz w:val="24"/>
                <w:szCs w:val="24"/>
                <w:lang w:eastAsia="zh-CN"/>
              </w:rPr>
              <w:t>研制出一种纳米乳液或一种纳米脂质体，结构尺寸小于</w:t>
            </w:r>
            <w:r>
              <w:rPr>
                <w:rFonts w:hint="default" w:ascii="Times New Roman" w:hAnsi="Times New Roman" w:eastAsia="仿宋_GB2312" w:cs="Times New Roman"/>
                <w:sz w:val="24"/>
                <w:szCs w:val="24"/>
                <w:lang w:val="en-US" w:eastAsia="zh-CN"/>
              </w:rPr>
              <w:t>50 nm.</w:t>
            </w:r>
          </w:p>
          <w:p>
            <w:pPr>
              <w:pStyle w:val="3"/>
              <w:keepNext w:val="0"/>
              <w:keepLines w:val="0"/>
              <w:pageBreakBefore w:val="0"/>
              <w:widowControl w:val="0"/>
              <w:kinsoku/>
              <w:wordWrap/>
              <w:topLinePunct w:val="0"/>
              <w:bidi w:val="0"/>
              <w:ind w:firstLine="480" w:firstLineChars="200"/>
              <w:rPr>
                <w:rFonts w:hint="default" w:ascii="Times New Roman" w:hAnsi="Times New Roman" w:cs="Times New Roman"/>
                <w:sz w:val="24"/>
                <w:szCs w:val="24"/>
              </w:rPr>
            </w:pPr>
            <w:r>
              <w:rPr>
                <w:rFonts w:hint="default" w:ascii="Times New Roman" w:hAnsi="Times New Roman" w:eastAsia="仿宋_GB2312" w:cs="Times New Roman"/>
                <w:sz w:val="24"/>
                <w:szCs w:val="24"/>
                <w:lang w:val="en-US" w:eastAsia="zh-CN"/>
              </w:rPr>
              <w:t>3.</w:t>
            </w:r>
            <w:r>
              <w:rPr>
                <w:rFonts w:hint="default" w:ascii="Times New Roman" w:hAnsi="Times New Roman" w:eastAsia="仿宋_GB2312" w:cs="Times New Roman"/>
                <w:sz w:val="24"/>
                <w:szCs w:val="24"/>
              </w:rPr>
              <w:t>在企业建立功能性天然产物提取研发平台。</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rPr>
          <w:trHeight w:val="921" w:hRule="atLeast"/>
          <w:jc w:val="center"/>
        </w:trPr>
        <w:tc>
          <w:tcPr>
            <w:tcW w:w="1260" w:type="dxa"/>
            <w:shd w:val="clear" w:color="auto" w:fill="FFFFFF"/>
            <w:noWrap w:val="0"/>
            <w:vAlign w:val="center"/>
          </w:tcPr>
          <w:p>
            <w:pPr>
              <w:keepNext w:val="0"/>
              <w:keepLines w:val="0"/>
              <w:pageBreakBefore w:val="0"/>
              <w:widowControl w:val="0"/>
              <w:kinsoku/>
              <w:wordWrap/>
              <w:topLinePunct w:val="0"/>
              <w:bidi w:val="0"/>
              <w:adjustRightInd w:val="0"/>
              <w:snapToGrid w:val="0"/>
              <w:spacing w:line="36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时限要求</w:t>
            </w:r>
          </w:p>
        </w:tc>
        <w:tc>
          <w:tcPr>
            <w:tcW w:w="8325" w:type="dxa"/>
            <w:gridSpan w:val="8"/>
            <w:shd w:val="clear" w:color="auto" w:fill="FFFFFF"/>
            <w:noWrap w:val="0"/>
            <w:vAlign w:val="center"/>
          </w:tcPr>
          <w:p>
            <w:pPr>
              <w:keepNext w:val="0"/>
              <w:keepLines w:val="0"/>
              <w:pageBreakBefore w:val="0"/>
              <w:widowControl w:val="0"/>
              <w:kinsoku/>
              <w:wordWrap/>
              <w:topLinePunct w:val="0"/>
              <w:bidi w:val="0"/>
              <w:adjustRightInd w:val="0"/>
              <w:snapToGrid w:val="0"/>
              <w:spacing w:line="360" w:lineRule="exact"/>
              <w:jc w:val="left"/>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要求2023年12月前完成</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rPr>
          <w:trHeight w:val="630" w:hRule="atLeast"/>
          <w:jc w:val="center"/>
        </w:trPr>
        <w:tc>
          <w:tcPr>
            <w:tcW w:w="9585" w:type="dxa"/>
            <w:gridSpan w:val="9"/>
            <w:shd w:val="clear" w:color="auto" w:fill="FFFFFF"/>
            <w:noWrap w:val="0"/>
            <w:vAlign w:val="center"/>
          </w:tcPr>
          <w:p>
            <w:pPr>
              <w:keepNext w:val="0"/>
              <w:keepLines w:val="0"/>
              <w:pageBreakBefore w:val="0"/>
              <w:widowControl w:val="0"/>
              <w:kinsoku/>
              <w:wordWrap/>
              <w:topLinePunct w:val="0"/>
              <w:bidi w:val="0"/>
              <w:adjustRightInd w:val="0"/>
              <w:snapToGrid w:val="0"/>
              <w:spacing w:line="36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b/>
                <w:bCs/>
                <w:sz w:val="24"/>
                <w:szCs w:val="24"/>
              </w:rPr>
              <w:t>以下信息供揭榜方参考</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rPr>
          <w:trHeight w:val="1617" w:hRule="atLeast"/>
          <w:jc w:val="center"/>
        </w:trPr>
        <w:tc>
          <w:tcPr>
            <w:tcW w:w="1260" w:type="dxa"/>
            <w:shd w:val="clear" w:color="auto" w:fill="FFFFFF"/>
            <w:noWrap w:val="0"/>
            <w:vAlign w:val="center"/>
          </w:tcPr>
          <w:p>
            <w:pPr>
              <w:keepNext w:val="0"/>
              <w:keepLines w:val="0"/>
              <w:pageBreakBefore w:val="0"/>
              <w:widowControl w:val="0"/>
              <w:kinsoku/>
              <w:wordWrap/>
              <w:topLinePunct w:val="0"/>
              <w:bidi w:val="0"/>
              <w:adjustRightInd w:val="0"/>
              <w:snapToGrid w:val="0"/>
              <w:spacing w:line="36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研发资金投入</w:t>
            </w:r>
          </w:p>
          <w:p>
            <w:pPr>
              <w:keepNext w:val="0"/>
              <w:keepLines w:val="0"/>
              <w:pageBreakBefore w:val="0"/>
              <w:widowControl w:val="0"/>
              <w:kinsoku/>
              <w:wordWrap/>
              <w:topLinePunct w:val="0"/>
              <w:bidi w:val="0"/>
              <w:adjustRightInd w:val="0"/>
              <w:snapToGrid w:val="0"/>
              <w:spacing w:line="36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预测</w:t>
            </w:r>
          </w:p>
        </w:tc>
        <w:tc>
          <w:tcPr>
            <w:tcW w:w="8325" w:type="dxa"/>
            <w:gridSpan w:val="8"/>
            <w:shd w:val="clear" w:color="auto" w:fill="FFFFFF"/>
            <w:noWrap w:val="0"/>
            <w:vAlign w:val="center"/>
          </w:tcPr>
          <w:p>
            <w:pPr>
              <w:keepNext w:val="0"/>
              <w:keepLines w:val="0"/>
              <w:pageBreakBefore w:val="0"/>
              <w:widowControl w:val="0"/>
              <w:kinsoku/>
              <w:wordWrap/>
              <w:topLinePunct w:val="0"/>
              <w:bidi w:val="0"/>
              <w:adjustRightInd w:val="0"/>
              <w:snapToGrid w:val="0"/>
              <w:spacing w:line="360" w:lineRule="exact"/>
              <w:jc w:val="left"/>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研发总预算2000万元。其中：技术需求方提供资金1500万元，财政资金500万元，技术攻关单位自筹资金0万元。</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rPr>
          <w:trHeight w:val="90" w:hRule="atLeast"/>
          <w:jc w:val="center"/>
        </w:trPr>
        <w:tc>
          <w:tcPr>
            <w:tcW w:w="1260" w:type="dxa"/>
            <w:shd w:val="clear" w:color="auto" w:fill="FFFFFF"/>
            <w:noWrap w:val="0"/>
            <w:vAlign w:val="center"/>
          </w:tcPr>
          <w:p>
            <w:pPr>
              <w:keepNext w:val="0"/>
              <w:keepLines w:val="0"/>
              <w:pageBreakBefore w:val="0"/>
              <w:widowControl w:val="0"/>
              <w:kinsoku/>
              <w:wordWrap/>
              <w:topLinePunct w:val="0"/>
              <w:bidi w:val="0"/>
              <w:adjustRightInd w:val="0"/>
              <w:snapToGrid w:val="0"/>
              <w:spacing w:line="36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出资承诺</w:t>
            </w:r>
          </w:p>
        </w:tc>
        <w:tc>
          <w:tcPr>
            <w:tcW w:w="8325" w:type="dxa"/>
            <w:gridSpan w:val="8"/>
            <w:shd w:val="clear" w:color="auto" w:fill="FFFFFF"/>
            <w:noWrap w:val="0"/>
            <w:vAlign w:val="center"/>
          </w:tcPr>
          <w:p>
            <w:pPr>
              <w:keepNext w:val="0"/>
              <w:keepLines w:val="0"/>
              <w:pageBreakBefore w:val="0"/>
              <w:widowControl w:val="0"/>
              <w:kinsoku/>
              <w:wordWrap/>
              <w:topLinePunct w:val="0"/>
              <w:bidi w:val="0"/>
              <w:adjustRightInd w:val="0"/>
              <w:snapToGrid w:val="0"/>
              <w:spacing w:line="360" w:lineRule="exact"/>
              <w:jc w:val="left"/>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本企业愿意为该技术难题攻关提供研发资金不少于1500万元。</w:t>
            </w:r>
          </w:p>
          <w:p>
            <w:pPr>
              <w:keepNext w:val="0"/>
              <w:keepLines w:val="0"/>
              <w:pageBreakBefore w:val="0"/>
              <w:widowControl w:val="0"/>
              <w:kinsoku/>
              <w:wordWrap/>
              <w:topLinePunct w:val="0"/>
              <w:bidi w:val="0"/>
              <w:adjustRightInd w:val="0"/>
              <w:snapToGrid w:val="0"/>
              <w:spacing w:line="360" w:lineRule="exact"/>
              <w:ind w:firstLine="3290" w:firstLineChars="1371"/>
              <w:jc w:val="left"/>
              <w:rPr>
                <w:rFonts w:hint="default" w:ascii="Times New Roman" w:hAnsi="Times New Roman" w:eastAsia="仿宋_GB2312" w:cs="Times New Roman"/>
                <w:sz w:val="24"/>
                <w:szCs w:val="24"/>
              </w:rPr>
            </w:pPr>
          </w:p>
          <w:p>
            <w:pPr>
              <w:keepNext w:val="0"/>
              <w:keepLines w:val="0"/>
              <w:pageBreakBefore w:val="0"/>
              <w:widowControl w:val="0"/>
              <w:kinsoku/>
              <w:wordWrap/>
              <w:topLinePunct w:val="0"/>
              <w:bidi w:val="0"/>
              <w:adjustRightInd w:val="0"/>
              <w:snapToGrid w:val="0"/>
              <w:spacing w:line="360" w:lineRule="exact"/>
              <w:ind w:firstLine="960" w:firstLineChars="400"/>
              <w:jc w:val="right"/>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企业名称：宜春大海龟生命科学有限公司</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rPr>
          <w:trHeight w:val="1962" w:hRule="atLeast"/>
          <w:jc w:val="center"/>
        </w:trPr>
        <w:tc>
          <w:tcPr>
            <w:tcW w:w="1260" w:type="dxa"/>
            <w:shd w:val="clear" w:color="auto" w:fill="FFFFFF"/>
            <w:noWrap w:val="0"/>
            <w:vAlign w:val="center"/>
          </w:tcPr>
          <w:p>
            <w:pPr>
              <w:keepNext w:val="0"/>
              <w:keepLines w:val="0"/>
              <w:pageBreakBefore w:val="0"/>
              <w:widowControl w:val="0"/>
              <w:kinsoku/>
              <w:wordWrap/>
              <w:topLinePunct w:val="0"/>
              <w:bidi w:val="0"/>
              <w:adjustRightInd w:val="0"/>
              <w:snapToGrid w:val="0"/>
              <w:spacing w:line="36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产权归属</w:t>
            </w:r>
          </w:p>
          <w:p>
            <w:pPr>
              <w:keepNext w:val="0"/>
              <w:keepLines w:val="0"/>
              <w:pageBreakBefore w:val="0"/>
              <w:widowControl w:val="0"/>
              <w:kinsoku/>
              <w:wordWrap/>
              <w:topLinePunct w:val="0"/>
              <w:bidi w:val="0"/>
              <w:adjustRightInd w:val="0"/>
              <w:snapToGrid w:val="0"/>
              <w:spacing w:line="360" w:lineRule="exact"/>
              <w:jc w:val="center"/>
              <w:rPr>
                <w:rFonts w:hint="default" w:ascii="Times New Roman" w:hAnsi="Times New Roman" w:eastAsia="仿宋_GB2312" w:cs="Times New Roman"/>
                <w:sz w:val="24"/>
                <w:szCs w:val="24"/>
              </w:rPr>
            </w:pPr>
          </w:p>
        </w:tc>
        <w:tc>
          <w:tcPr>
            <w:tcW w:w="8325" w:type="dxa"/>
            <w:gridSpan w:val="8"/>
            <w:shd w:val="clear" w:color="auto" w:fill="FFFFFF"/>
            <w:noWrap w:val="0"/>
            <w:vAlign w:val="center"/>
          </w:tcPr>
          <w:p>
            <w:pPr>
              <w:keepNext w:val="0"/>
              <w:keepLines w:val="0"/>
              <w:pageBreakBefore w:val="0"/>
              <w:widowControl w:val="0"/>
              <w:kinsoku/>
              <w:wordWrap/>
              <w:topLinePunct w:val="0"/>
              <w:bidi w:val="0"/>
              <w:adjustRightInd w:val="0"/>
              <w:snapToGrid w:val="0"/>
              <w:spacing w:line="360" w:lineRule="exact"/>
              <w:jc w:val="left"/>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1.双方均享有申请专利的权利，但专利方案不得公开具体技术秘密。</w:t>
            </w:r>
          </w:p>
          <w:p>
            <w:pPr>
              <w:keepNext w:val="0"/>
              <w:keepLines w:val="0"/>
              <w:pageBreakBefore w:val="0"/>
              <w:widowControl w:val="0"/>
              <w:kinsoku/>
              <w:wordWrap/>
              <w:topLinePunct w:val="0"/>
              <w:bidi w:val="0"/>
              <w:adjustRightInd w:val="0"/>
              <w:snapToGrid w:val="0"/>
              <w:spacing w:line="360" w:lineRule="exact"/>
              <w:jc w:val="left"/>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2.甲乙双方如向任意第三方转让取得的专利权，需经另一方书面同意（专利转让所得分配另行书面约定。）</w:t>
            </w:r>
          </w:p>
          <w:p>
            <w:pPr>
              <w:pStyle w:val="3"/>
              <w:keepNext w:val="0"/>
              <w:keepLines w:val="0"/>
              <w:pageBreakBefore w:val="0"/>
              <w:widowControl w:val="0"/>
              <w:kinsoku/>
              <w:wordWrap/>
              <w:topLinePunct w:val="0"/>
              <w:bidi w:val="0"/>
              <w:rPr>
                <w:rFonts w:hint="default" w:ascii="Times New Roman" w:hAnsi="Times New Roman" w:cs="Times New Roman"/>
                <w:sz w:val="24"/>
                <w:szCs w:val="24"/>
              </w:rPr>
            </w:pPr>
            <w:r>
              <w:rPr>
                <w:rFonts w:hint="default" w:ascii="Times New Roman" w:hAnsi="Times New Roman" w:eastAsia="仿宋_GB2312" w:cs="Times New Roman"/>
                <w:sz w:val="24"/>
                <w:szCs w:val="24"/>
              </w:rPr>
              <w:t>2.专利权双方共有，甲方为第一专利权人，乙方为第二专利权人。专利申请、审查及维护费用由甲方承担。甲方有优先购买本技术全部专利权的权利。</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rPr>
          <w:trHeight w:val="1962" w:hRule="atLeast"/>
          <w:jc w:val="center"/>
        </w:trPr>
        <w:tc>
          <w:tcPr>
            <w:tcW w:w="1260" w:type="dxa"/>
            <w:shd w:val="clear" w:color="auto" w:fill="FFFFFF"/>
            <w:noWrap w:val="0"/>
            <w:vAlign w:val="center"/>
          </w:tcPr>
          <w:p>
            <w:pPr>
              <w:keepNext w:val="0"/>
              <w:keepLines w:val="0"/>
              <w:pageBreakBefore w:val="0"/>
              <w:widowControl w:val="0"/>
              <w:kinsoku/>
              <w:wordWrap/>
              <w:topLinePunct w:val="0"/>
              <w:bidi w:val="0"/>
              <w:adjustRightInd w:val="0"/>
              <w:snapToGrid w:val="0"/>
              <w:spacing w:line="36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企业承接转化后预期的经济、社会效益</w:t>
            </w:r>
          </w:p>
        </w:tc>
        <w:tc>
          <w:tcPr>
            <w:tcW w:w="8325" w:type="dxa"/>
            <w:gridSpan w:val="8"/>
            <w:shd w:val="clear" w:color="auto" w:fill="FFFFFF"/>
            <w:noWrap w:val="0"/>
            <w:vAlign w:val="center"/>
          </w:tcPr>
          <w:p>
            <w:pPr>
              <w:pStyle w:val="3"/>
              <w:keepNext w:val="0"/>
              <w:keepLines w:val="0"/>
              <w:pageBreakBefore w:val="0"/>
              <w:widowControl w:val="0"/>
              <w:kinsoku/>
              <w:wordWrap/>
              <w:topLinePunct w:val="0"/>
              <w:bidi w:val="0"/>
              <w:ind w:firstLine="480" w:firstLineChars="200"/>
              <w:rPr>
                <w:rFonts w:hint="default" w:ascii="Times New Roman" w:hAnsi="Times New Roman" w:cs="Times New Roman"/>
                <w:sz w:val="24"/>
                <w:szCs w:val="24"/>
              </w:rPr>
            </w:pPr>
            <w:r>
              <w:rPr>
                <w:rFonts w:hint="default" w:ascii="Times New Roman" w:hAnsi="Times New Roman" w:eastAsia="仿宋_GB2312" w:cs="Times New Roman"/>
                <w:sz w:val="24"/>
                <w:szCs w:val="24"/>
              </w:rPr>
              <w:t>该技术突破后将打破植物角鲨烯无法达到医药级纯度的瓶颈，全面取代动物角鲨烯的应用，弥补动物角鲨烯逐年萎缩的缺陷，推动世界角鲨烯产业迅速发展。该技术的突破，将打破国外企业的垄断，填补国内医药级角鲨烯生产技术的空白，带动国内医药级角鲨烯下游产业如保健品、药品、疫苗生产等领域的发展，形成完善的产业链。</w:t>
            </w:r>
          </w:p>
        </w:tc>
      </w:tr>
    </w:tbl>
    <w:p>
      <w:pPr>
        <w:keepNext w:val="0"/>
        <w:keepLines w:val="0"/>
        <w:pageBreakBefore w:val="0"/>
        <w:widowControl w:val="0"/>
        <w:kinsoku/>
        <w:wordWrap/>
        <w:topLinePunct w:val="0"/>
        <w:bidi w:val="0"/>
        <w:rPr>
          <w:rFonts w:hint="default" w:ascii="Times New Roman" w:hAnsi="Times New Roman" w:eastAsia="宋体" w:cs="Times New Roman"/>
          <w:b/>
          <w:bCs/>
          <w:sz w:val="44"/>
          <w:szCs w:val="44"/>
        </w:rPr>
      </w:pPr>
      <w:r>
        <w:rPr>
          <w:rFonts w:hint="default" w:ascii="Times New Roman" w:hAnsi="Times New Roman" w:eastAsia="宋体" w:cs="Times New Roman"/>
          <w:b/>
          <w:bCs/>
          <w:sz w:val="44"/>
          <w:szCs w:val="44"/>
        </w:rPr>
        <w:br w:type="page"/>
      </w:r>
    </w:p>
    <w:p>
      <w:pPr>
        <w:pStyle w:val="2"/>
        <w:bidi w:val="0"/>
        <w:rPr>
          <w:rFonts w:hint="default" w:ascii="Times New Roman" w:hAnsi="Times New Roman" w:eastAsia="宋体" w:cs="Times New Roman"/>
          <w:b/>
          <w:bCs/>
          <w:spacing w:val="6"/>
          <w:sz w:val="36"/>
          <w:szCs w:val="32"/>
        </w:rPr>
      </w:pPr>
      <w:bookmarkStart w:id="26" w:name="_Toc6872"/>
      <w:r>
        <w:rPr>
          <w:rFonts w:hint="eastAsia"/>
          <w:lang w:val="en-US" w:eastAsia="zh-CN"/>
        </w:rPr>
        <w:t>27、</w:t>
      </w:r>
      <w:r>
        <w:rPr>
          <w:rFonts w:hint="default"/>
          <w:lang w:eastAsia="zh-CN"/>
        </w:rPr>
        <w:t>重组人绒促性素核心关键技术研发及重组技术平台建设</w:t>
      </w:r>
      <w:bookmarkEnd w:id="26"/>
    </w:p>
    <w:p>
      <w:pPr>
        <w:keepNext w:val="0"/>
        <w:keepLines w:val="0"/>
        <w:pageBreakBefore w:val="0"/>
        <w:widowControl w:val="0"/>
        <w:tabs>
          <w:tab w:val="left" w:pos="8640"/>
        </w:tabs>
        <w:kinsoku/>
        <w:wordWrap/>
        <w:topLinePunct w:val="0"/>
        <w:bidi w:val="0"/>
        <w:spacing w:line="20" w:lineRule="exact"/>
        <w:ind w:firstLine="536"/>
        <w:rPr>
          <w:rFonts w:hint="default" w:ascii="Times New Roman" w:hAnsi="Times New Roman" w:eastAsia="宋体" w:cs="Times New Roman"/>
          <w:sz w:val="28"/>
          <w:szCs w:val="28"/>
        </w:rPr>
      </w:pPr>
    </w:p>
    <w:tbl>
      <w:tblPr>
        <w:tblStyle w:val="7"/>
        <w:tblW w:w="10130"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Layout w:type="fixed"/>
        <w:tblCellMar>
          <w:top w:w="57" w:type="dxa"/>
          <w:left w:w="57" w:type="dxa"/>
          <w:bottom w:w="57" w:type="dxa"/>
          <w:right w:w="57" w:type="dxa"/>
        </w:tblCellMar>
      </w:tblPr>
      <w:tblGrid>
        <w:gridCol w:w="1173"/>
        <w:gridCol w:w="956"/>
        <w:gridCol w:w="1095"/>
        <w:gridCol w:w="2902"/>
        <w:gridCol w:w="235"/>
        <w:gridCol w:w="514"/>
        <w:gridCol w:w="159"/>
        <w:gridCol w:w="3096"/>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rPr>
          <w:trHeight w:val="567" w:hRule="atLeast"/>
          <w:jc w:val="center"/>
        </w:trPr>
        <w:tc>
          <w:tcPr>
            <w:tcW w:w="1173"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所属行业领域</w:t>
            </w:r>
          </w:p>
        </w:tc>
        <w:tc>
          <w:tcPr>
            <w:tcW w:w="4953" w:type="dxa"/>
            <w:gridSpan w:val="3"/>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生物医药</w:t>
            </w:r>
          </w:p>
        </w:tc>
        <w:tc>
          <w:tcPr>
            <w:tcW w:w="749" w:type="dxa"/>
            <w:gridSpan w:val="2"/>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细分方向</w:t>
            </w:r>
          </w:p>
        </w:tc>
        <w:tc>
          <w:tcPr>
            <w:tcW w:w="3255" w:type="dxa"/>
            <w:gridSpan w:val="2"/>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生物类似药</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rPr>
          <w:trHeight w:val="567" w:hRule="atLeast"/>
          <w:jc w:val="center"/>
        </w:trPr>
        <w:tc>
          <w:tcPr>
            <w:tcW w:w="1173"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重大技术需求榜单名称</w:t>
            </w:r>
          </w:p>
        </w:tc>
        <w:tc>
          <w:tcPr>
            <w:tcW w:w="8957" w:type="dxa"/>
            <w:gridSpan w:val="7"/>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重组人绒促性素核心关键技术研发及重组技术平台建设</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rPr>
          <w:trHeight w:val="620" w:hRule="atLeast"/>
          <w:jc w:val="center"/>
        </w:trPr>
        <w:tc>
          <w:tcPr>
            <w:tcW w:w="1173"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技术需求牵头企业</w:t>
            </w:r>
          </w:p>
        </w:tc>
        <w:tc>
          <w:tcPr>
            <w:tcW w:w="8957" w:type="dxa"/>
            <w:gridSpan w:val="7"/>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江西浩然生物制药有限公司</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rPr>
          <w:trHeight w:val="476" w:hRule="atLeast"/>
          <w:jc w:val="center"/>
        </w:trPr>
        <w:tc>
          <w:tcPr>
            <w:tcW w:w="1173"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Times New Roman" w:hAnsi="Times New Roman" w:eastAsia="仿宋_GB2312" w:cs="Times New Roman"/>
                <w:sz w:val="24"/>
                <w:szCs w:val="24"/>
                <w:lang w:eastAsia="zh-CN"/>
              </w:rPr>
            </w:pPr>
            <w:r>
              <w:rPr>
                <w:rFonts w:hint="eastAsia" w:ascii="仿宋_GB2312" w:hAnsi="仿宋_GB2312" w:eastAsia="仿宋_GB2312" w:cs="仿宋_GB2312"/>
                <w:sz w:val="24"/>
                <w:szCs w:val="24"/>
                <w:lang w:val="en-US" w:eastAsia="zh-CN"/>
              </w:rPr>
              <w:t>需求</w:t>
            </w:r>
            <w:r>
              <w:rPr>
                <w:rFonts w:hint="eastAsia" w:ascii="仿宋_GB2312" w:hAnsi="仿宋_GB2312" w:eastAsia="仿宋_GB2312" w:cs="仿宋_GB2312"/>
                <w:sz w:val="24"/>
                <w:szCs w:val="24"/>
                <w:lang w:eastAsia="zh-CN"/>
              </w:rPr>
              <w:t>对接联系人</w:t>
            </w:r>
          </w:p>
        </w:tc>
        <w:tc>
          <w:tcPr>
            <w:tcW w:w="956"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sz w:val="24"/>
                <w:szCs w:val="24"/>
              </w:rPr>
            </w:pPr>
            <w:r>
              <w:rPr>
                <w:rFonts w:hint="eastAsia" w:ascii="仿宋_GB2312" w:hAnsi="仿宋_GB2312" w:eastAsia="仿宋_GB2312" w:cs="仿宋_GB2312"/>
                <w:sz w:val="24"/>
                <w:szCs w:val="24"/>
                <w:lang w:eastAsia="zh-CN"/>
              </w:rPr>
              <w:t>姓名</w:t>
            </w:r>
          </w:p>
        </w:tc>
        <w:tc>
          <w:tcPr>
            <w:tcW w:w="1095"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吴付平</w:t>
            </w:r>
          </w:p>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sz w:val="24"/>
                <w:szCs w:val="24"/>
              </w:rPr>
            </w:pPr>
            <w:r>
              <w:rPr>
                <w:rFonts w:hint="eastAsia" w:ascii="仿宋_GB2312" w:hAnsi="仿宋_GB2312" w:eastAsia="仿宋_GB2312" w:cs="仿宋_GB2312"/>
                <w:sz w:val="24"/>
                <w:szCs w:val="24"/>
                <w:lang w:eastAsia="zh-CN"/>
              </w:rPr>
              <w:t>袁玉凝</w:t>
            </w:r>
          </w:p>
        </w:tc>
        <w:tc>
          <w:tcPr>
            <w:tcW w:w="3810" w:type="dxa"/>
            <w:gridSpan w:val="4"/>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手机：13911032216</w:t>
            </w:r>
          </w:p>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sz w:val="24"/>
                <w:szCs w:val="24"/>
              </w:rPr>
            </w:pPr>
            <w:r>
              <w:rPr>
                <w:rFonts w:hint="eastAsia" w:ascii="仿宋_GB2312" w:hAnsi="仿宋_GB2312" w:eastAsia="仿宋_GB2312" w:cs="仿宋_GB2312"/>
                <w:sz w:val="24"/>
                <w:szCs w:val="24"/>
                <w:lang w:val="en-US" w:eastAsia="zh-CN"/>
              </w:rPr>
              <w:t>手机：</w:t>
            </w:r>
            <w:r>
              <w:rPr>
                <w:rFonts w:hint="eastAsia" w:ascii="仿宋_GB2312" w:hAnsi="仿宋_GB2312" w:eastAsia="仿宋_GB2312" w:cs="仿宋_GB2312"/>
                <w:sz w:val="24"/>
                <w:szCs w:val="24"/>
                <w:lang w:eastAsia="zh-CN"/>
              </w:rPr>
              <w:t>15801639515</w:t>
            </w:r>
          </w:p>
        </w:tc>
        <w:tc>
          <w:tcPr>
            <w:tcW w:w="3096"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邮箱：</w:t>
            </w:r>
          </w:p>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sz w:val="24"/>
                <w:szCs w:val="24"/>
              </w:rPr>
            </w:pPr>
            <w:r>
              <w:rPr>
                <w:rFonts w:hint="eastAsia" w:ascii="仿宋_GB2312" w:hAnsi="仿宋_GB2312" w:eastAsia="仿宋_GB2312" w:cs="仿宋_GB2312"/>
                <w:sz w:val="24"/>
                <w:szCs w:val="24"/>
                <w:lang w:val="en-US" w:eastAsia="zh-CN"/>
              </w:rPr>
              <w:t>heec@eol.cn</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rPr>
          <w:trHeight w:val="476" w:hRule="atLeast"/>
          <w:jc w:val="center"/>
        </w:trPr>
        <w:tc>
          <w:tcPr>
            <w:tcW w:w="1173" w:type="dxa"/>
            <w:vMerge w:val="restart"/>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有共同技术需求的同行企业</w:t>
            </w:r>
          </w:p>
        </w:tc>
        <w:tc>
          <w:tcPr>
            <w:tcW w:w="956"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序号</w:t>
            </w:r>
          </w:p>
        </w:tc>
        <w:tc>
          <w:tcPr>
            <w:tcW w:w="4232" w:type="dxa"/>
            <w:gridSpan w:val="3"/>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单位名称</w:t>
            </w:r>
          </w:p>
        </w:tc>
        <w:tc>
          <w:tcPr>
            <w:tcW w:w="3769" w:type="dxa"/>
            <w:gridSpan w:val="3"/>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单位性质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rPr>
          <w:trHeight w:val="476" w:hRule="atLeast"/>
          <w:jc w:val="center"/>
        </w:trPr>
        <w:tc>
          <w:tcPr>
            <w:tcW w:w="1173" w:type="dxa"/>
            <w:vMerge w:val="continue"/>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sz w:val="24"/>
                <w:szCs w:val="24"/>
              </w:rPr>
            </w:pPr>
          </w:p>
        </w:tc>
        <w:tc>
          <w:tcPr>
            <w:tcW w:w="956"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w:t>
            </w:r>
          </w:p>
        </w:tc>
        <w:tc>
          <w:tcPr>
            <w:tcW w:w="4232" w:type="dxa"/>
            <w:gridSpan w:val="3"/>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w:t>
            </w:r>
          </w:p>
        </w:tc>
        <w:tc>
          <w:tcPr>
            <w:tcW w:w="3769" w:type="dxa"/>
            <w:gridSpan w:val="3"/>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□龙头企业 □骨干企业□战略性新兴产业企业、□新型研发机构企业</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rPr>
          <w:trHeight w:val="476" w:hRule="atLeast"/>
          <w:jc w:val="center"/>
        </w:trPr>
        <w:tc>
          <w:tcPr>
            <w:tcW w:w="10130" w:type="dxa"/>
            <w:gridSpan w:val="8"/>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b/>
                <w:bCs/>
                <w:sz w:val="24"/>
                <w:szCs w:val="24"/>
              </w:rPr>
              <w:t>揭榜方需完成的工作或内容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rPr>
          <w:trHeight w:val="1083" w:hRule="atLeast"/>
          <w:jc w:val="center"/>
        </w:trPr>
        <w:tc>
          <w:tcPr>
            <w:tcW w:w="1173"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技术难题</w:t>
            </w:r>
            <w:r>
              <w:rPr>
                <w:rFonts w:hint="default" w:ascii="Times New Roman" w:hAnsi="Times New Roman" w:eastAsia="仿宋_GB2312" w:cs="Times New Roman"/>
                <w:spacing w:val="-17"/>
                <w:sz w:val="24"/>
                <w:szCs w:val="24"/>
              </w:rPr>
              <w:t>概述</w:t>
            </w:r>
          </w:p>
        </w:tc>
        <w:tc>
          <w:tcPr>
            <w:tcW w:w="8957" w:type="dxa"/>
            <w:gridSpan w:val="7"/>
            <w:shd w:val="clear" w:color="auto" w:fill="FFFFFF"/>
            <w:noWrap w:val="0"/>
            <w:vAlign w:val="center"/>
          </w:tcPr>
          <w:p>
            <w:pPr>
              <w:pStyle w:val="3"/>
              <w:keepNext w:val="0"/>
              <w:keepLines w:val="0"/>
              <w:pageBreakBefore w:val="0"/>
              <w:widowControl w:val="0"/>
              <w:kinsoku/>
              <w:wordWrap/>
              <w:overflowPunct/>
              <w:topLinePunct w:val="0"/>
              <w:autoSpaceDE/>
              <w:autoSpaceDN/>
              <w:bidi w:val="0"/>
              <w:spacing w:after="0" w:afterLines="0" w:line="360" w:lineRule="exact"/>
              <w:textAlignment w:val="auto"/>
              <w:rPr>
                <w:rFonts w:hint="default" w:ascii="Times New Roman" w:hAnsi="Times New Roman" w:eastAsia="仿宋_GB2312" w:cs="Times New Roman"/>
                <w:color w:val="0070C0"/>
                <w:sz w:val="24"/>
                <w:szCs w:val="24"/>
                <w:shd w:val="clear" w:color="auto" w:fill="FFFFFF"/>
              </w:rPr>
            </w:pPr>
            <w:r>
              <w:rPr>
                <w:rFonts w:hint="default" w:ascii="Times New Roman" w:hAnsi="Times New Roman" w:eastAsia="仿宋_GB2312" w:cs="Times New Roman"/>
                <w:bCs/>
                <w:sz w:val="24"/>
                <w:szCs w:val="24"/>
              </w:rPr>
              <w:t xml:space="preserve">    研究CHO细胞精准调控表达及纯化的关键技术，建立重组人绒促性素制备工艺技术路线，使得重组人绒促性素产品的结构、糖基化、生物学活性及其他理化特性均与原研药高度一致或相似。</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rPr>
          <w:trHeight w:val="1617" w:hRule="atLeast"/>
          <w:jc w:val="center"/>
        </w:trPr>
        <w:tc>
          <w:tcPr>
            <w:tcW w:w="1173"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技术攻关后希望达到的预期技术目标</w:t>
            </w:r>
          </w:p>
        </w:tc>
        <w:tc>
          <w:tcPr>
            <w:tcW w:w="8957" w:type="dxa"/>
            <w:gridSpan w:val="7"/>
            <w:shd w:val="clear" w:color="auto" w:fill="FFFFFF"/>
            <w:noWrap w:val="0"/>
            <w:vAlign w:val="center"/>
          </w:tcPr>
          <w:p>
            <w:pPr>
              <w:pStyle w:val="3"/>
              <w:keepNext w:val="0"/>
              <w:keepLines w:val="0"/>
              <w:pageBreakBefore w:val="0"/>
              <w:widowControl w:val="0"/>
              <w:kinsoku/>
              <w:wordWrap/>
              <w:overflowPunct/>
              <w:topLinePunct w:val="0"/>
              <w:autoSpaceDE/>
              <w:autoSpaceDN/>
              <w:bidi w:val="0"/>
              <w:spacing w:after="0" w:afterLines="0" w:line="360" w:lineRule="exact"/>
              <w:ind w:firstLine="480" w:firstLineChars="200"/>
              <w:jc w:val="left"/>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1．通过项目实施，实现</w:t>
            </w:r>
            <w:r>
              <w:rPr>
                <w:rFonts w:hint="default" w:ascii="Times New Roman" w:hAnsi="Times New Roman" w:eastAsia="仿宋_GB2312" w:cs="Times New Roman"/>
                <w:bCs/>
                <w:sz w:val="24"/>
                <w:szCs w:val="24"/>
              </w:rPr>
              <w:t>重组人</w:t>
            </w:r>
            <w:r>
              <w:rPr>
                <w:rFonts w:hint="default" w:ascii="Times New Roman" w:hAnsi="Times New Roman" w:eastAsia="仿宋_GB2312" w:cs="Times New Roman"/>
                <w:sz w:val="24"/>
                <w:szCs w:val="24"/>
                <w:shd w:val="clear" w:color="auto" w:fill="FFFFFF"/>
              </w:rPr>
              <w:t>绒促性素纯度</w:t>
            </w:r>
            <w:r>
              <w:rPr>
                <w:rFonts w:hint="default" w:ascii="Times New Roman" w:hAnsi="Times New Roman" w:eastAsia="仿宋_GB2312" w:cs="Times New Roman"/>
                <w:sz w:val="24"/>
                <w:szCs w:val="24"/>
              </w:rPr>
              <w:t>≥93%，效价≥6500 IU/mg，氧化产物   ≤1%，其它技术参数全面达到或超过默克雪兰诺</w:t>
            </w:r>
            <w:r>
              <w:rPr>
                <w:rFonts w:hint="default" w:ascii="Times New Roman" w:hAnsi="Times New Roman" w:eastAsia="仿宋_GB2312" w:cs="Times New Roman"/>
                <w:bCs/>
                <w:sz w:val="24"/>
                <w:szCs w:val="24"/>
              </w:rPr>
              <w:t>重组人</w:t>
            </w:r>
            <w:r>
              <w:rPr>
                <w:rFonts w:hint="default" w:ascii="Times New Roman" w:hAnsi="Times New Roman" w:eastAsia="仿宋_GB2312" w:cs="Times New Roman"/>
                <w:sz w:val="24"/>
                <w:szCs w:val="24"/>
                <w:shd w:val="clear" w:color="auto" w:fill="FFFFFF"/>
              </w:rPr>
              <w:t>绒促性素</w:t>
            </w:r>
            <w:r>
              <w:rPr>
                <w:rFonts w:hint="default" w:ascii="Times New Roman" w:hAnsi="Times New Roman" w:eastAsia="仿宋_GB2312" w:cs="Times New Roman"/>
                <w:sz w:val="24"/>
                <w:szCs w:val="24"/>
              </w:rPr>
              <w:t>水平；</w:t>
            </w:r>
          </w:p>
          <w:p>
            <w:pPr>
              <w:pStyle w:val="3"/>
              <w:keepNext w:val="0"/>
              <w:keepLines w:val="0"/>
              <w:pageBreakBefore w:val="0"/>
              <w:widowControl w:val="0"/>
              <w:kinsoku/>
              <w:wordWrap/>
              <w:overflowPunct/>
              <w:topLinePunct w:val="0"/>
              <w:autoSpaceDE/>
              <w:autoSpaceDN/>
              <w:bidi w:val="0"/>
              <w:spacing w:after="0" w:afterLines="0" w:line="360" w:lineRule="exact"/>
              <w:ind w:firstLine="480" w:firstLineChars="200"/>
              <w:jc w:val="left"/>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2．在企业建立</w:t>
            </w:r>
            <w:r>
              <w:rPr>
                <w:rFonts w:hint="default" w:ascii="Times New Roman" w:hAnsi="Times New Roman" w:eastAsia="仿宋_GB2312" w:cs="Times New Roman"/>
                <w:sz w:val="24"/>
                <w:szCs w:val="24"/>
                <w:shd w:val="clear" w:color="auto" w:fill="FFFFFF"/>
              </w:rPr>
              <w:t>重组人绒促性素</w:t>
            </w:r>
            <w:r>
              <w:rPr>
                <w:rFonts w:hint="default" w:ascii="Times New Roman" w:hAnsi="Times New Roman" w:eastAsia="仿宋_GB2312" w:cs="Times New Roman"/>
                <w:sz w:val="24"/>
                <w:szCs w:val="24"/>
              </w:rPr>
              <w:t>研发平台。</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rPr>
          <w:trHeight w:val="600" w:hRule="atLeast"/>
          <w:jc w:val="center"/>
        </w:trPr>
        <w:tc>
          <w:tcPr>
            <w:tcW w:w="1173"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时限要求</w:t>
            </w:r>
          </w:p>
        </w:tc>
        <w:tc>
          <w:tcPr>
            <w:tcW w:w="8957" w:type="dxa"/>
            <w:gridSpan w:val="7"/>
            <w:shd w:val="clear" w:color="auto" w:fill="FFFFFF"/>
            <w:noWrap w:val="0"/>
            <w:vAlign w:val="center"/>
          </w:tcPr>
          <w:p>
            <w:pPr>
              <w:pStyle w:val="3"/>
              <w:keepNext w:val="0"/>
              <w:keepLines w:val="0"/>
              <w:pageBreakBefore w:val="0"/>
              <w:widowControl w:val="0"/>
              <w:kinsoku/>
              <w:wordWrap/>
              <w:overflowPunct/>
              <w:topLinePunct w:val="0"/>
              <w:autoSpaceDE/>
              <w:autoSpaceDN/>
              <w:bidi w:val="0"/>
              <w:spacing w:after="0" w:afterLines="0" w:line="360" w:lineRule="exact"/>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 xml:space="preserve">    2024年6月前完成。</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rPr>
          <w:trHeight w:val="579" w:hRule="atLeast"/>
          <w:jc w:val="center"/>
        </w:trPr>
        <w:tc>
          <w:tcPr>
            <w:tcW w:w="10130" w:type="dxa"/>
            <w:gridSpan w:val="8"/>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b/>
                <w:bCs/>
                <w:sz w:val="24"/>
                <w:szCs w:val="24"/>
              </w:rPr>
            </w:pPr>
            <w:r>
              <w:rPr>
                <w:rFonts w:hint="default" w:ascii="Times New Roman" w:hAnsi="Times New Roman" w:eastAsia="仿宋_GB2312" w:cs="Times New Roman"/>
                <w:b/>
                <w:bCs/>
                <w:sz w:val="24"/>
                <w:szCs w:val="24"/>
              </w:rPr>
              <w:t>以下信息供揭榜方参考</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rPr>
          <w:trHeight w:val="1524" w:hRule="atLeast"/>
          <w:jc w:val="center"/>
        </w:trPr>
        <w:tc>
          <w:tcPr>
            <w:tcW w:w="1173"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研发资金投入预测</w:t>
            </w:r>
          </w:p>
        </w:tc>
        <w:tc>
          <w:tcPr>
            <w:tcW w:w="8957" w:type="dxa"/>
            <w:gridSpan w:val="7"/>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left"/>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研发总预算3000万元</w:t>
            </w:r>
          </w:p>
          <w:p>
            <w:pPr>
              <w:pStyle w:val="3"/>
              <w:keepNext w:val="0"/>
              <w:keepLines w:val="0"/>
              <w:pageBreakBefore w:val="0"/>
              <w:widowControl w:val="0"/>
              <w:kinsoku/>
              <w:wordWrap/>
              <w:overflowPunct/>
              <w:topLinePunct w:val="0"/>
              <w:autoSpaceDE/>
              <w:autoSpaceDN/>
              <w:bidi w:val="0"/>
              <w:spacing w:after="0" w:afterLines="0" w:line="280" w:lineRule="exact"/>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其中：技术需求方提供资金2500万元，财政资金500万元，技术攻关单位自筹资金 0万元。</w:t>
            </w:r>
          </w:p>
          <w:p>
            <w:pPr>
              <w:pStyle w:val="3"/>
              <w:keepNext w:val="0"/>
              <w:keepLines w:val="0"/>
              <w:pageBreakBefore w:val="0"/>
              <w:widowControl w:val="0"/>
              <w:kinsoku/>
              <w:wordWrap/>
              <w:overflowPunct/>
              <w:topLinePunct w:val="0"/>
              <w:autoSpaceDE/>
              <w:autoSpaceDN/>
              <w:bidi w:val="0"/>
              <w:spacing w:after="0" w:afterLines="0" w:line="280" w:lineRule="exact"/>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计划2500万元用于重组技术平台建设，包括购置设备、设施与人才培训及人才引进；500万元用于重组人绒促性素关键核心技术研发。</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rPr>
          <w:trHeight w:val="1287" w:hRule="atLeast"/>
          <w:jc w:val="center"/>
        </w:trPr>
        <w:tc>
          <w:tcPr>
            <w:tcW w:w="1173"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出资承诺</w:t>
            </w:r>
          </w:p>
        </w:tc>
        <w:tc>
          <w:tcPr>
            <w:tcW w:w="8957" w:type="dxa"/>
            <w:gridSpan w:val="7"/>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left"/>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本企业愿意为该技术难题攻关提供研发资金不少于2500万元。</w:t>
            </w:r>
          </w:p>
          <w:p>
            <w:pPr>
              <w:keepNext w:val="0"/>
              <w:keepLines w:val="0"/>
              <w:pageBreakBefore w:val="0"/>
              <w:widowControl w:val="0"/>
              <w:kinsoku/>
              <w:wordWrap/>
              <w:overflowPunct/>
              <w:topLinePunct w:val="0"/>
              <w:autoSpaceDE/>
              <w:autoSpaceDN/>
              <w:bidi w:val="0"/>
              <w:adjustRightInd w:val="0"/>
              <w:snapToGrid w:val="0"/>
              <w:spacing w:line="360" w:lineRule="exact"/>
              <w:ind w:firstLine="3290" w:firstLineChars="1371"/>
              <w:jc w:val="left"/>
              <w:textAlignment w:val="auto"/>
              <w:rPr>
                <w:rFonts w:hint="default" w:ascii="Times New Roman" w:hAnsi="Times New Roman" w:eastAsia="仿宋_GB2312" w:cs="Times New Roman"/>
                <w:sz w:val="24"/>
                <w:szCs w:val="24"/>
              </w:rPr>
            </w:pPr>
          </w:p>
          <w:p>
            <w:pPr>
              <w:keepNext w:val="0"/>
              <w:keepLines w:val="0"/>
              <w:pageBreakBefore w:val="0"/>
              <w:widowControl w:val="0"/>
              <w:kinsoku/>
              <w:wordWrap/>
              <w:overflowPunct/>
              <w:topLinePunct w:val="0"/>
              <w:autoSpaceDE/>
              <w:autoSpaceDN/>
              <w:bidi w:val="0"/>
              <w:adjustRightInd w:val="0"/>
              <w:snapToGrid w:val="0"/>
              <w:spacing w:line="360" w:lineRule="exact"/>
              <w:ind w:firstLine="3290" w:firstLineChars="1371"/>
              <w:jc w:val="left"/>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企业名称：江西浩然生物制药有限公司</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1617" w:hRule="atLeast"/>
          <w:jc w:val="center"/>
        </w:trPr>
        <w:tc>
          <w:tcPr>
            <w:tcW w:w="1173"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产权归属</w:t>
            </w:r>
          </w:p>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sz w:val="24"/>
                <w:szCs w:val="24"/>
              </w:rPr>
            </w:pPr>
          </w:p>
        </w:tc>
        <w:tc>
          <w:tcPr>
            <w:tcW w:w="8957" w:type="dxa"/>
            <w:gridSpan w:val="7"/>
            <w:shd w:val="clear" w:color="auto" w:fill="FFFFFF"/>
            <w:noWrap w:val="0"/>
            <w:vAlign w:val="center"/>
          </w:tcPr>
          <w:p>
            <w:pPr>
              <w:pStyle w:val="3"/>
              <w:keepNext w:val="0"/>
              <w:keepLines w:val="0"/>
              <w:pageBreakBefore w:val="0"/>
              <w:widowControl w:val="0"/>
              <w:kinsoku/>
              <w:wordWrap/>
              <w:overflowPunct/>
              <w:topLinePunct w:val="0"/>
              <w:autoSpaceDE/>
              <w:autoSpaceDN/>
              <w:bidi w:val="0"/>
              <w:spacing w:after="0" w:afterLines="0" w:line="360" w:lineRule="exact"/>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 xml:space="preserve">    申请国家发明专利1-2项，项目知识产权由揭榜单位和江西浩然生物制药有限公司共同持有；项目成果在国内只能在江西浩然生物制药有限公司转化应用，未经江西浩然生物制药有限公司同意，揭榜单位不得单独进行技术转让。本项目合作成果产业化后，揭榜单位可以以技术入股方式参与利润分配。</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372" w:hRule="atLeast"/>
          <w:jc w:val="center"/>
        </w:trPr>
        <w:tc>
          <w:tcPr>
            <w:tcW w:w="1173"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企业承接转化后预期的经济、社会效益</w:t>
            </w:r>
          </w:p>
        </w:tc>
        <w:tc>
          <w:tcPr>
            <w:tcW w:w="8957" w:type="dxa"/>
            <w:gridSpan w:val="7"/>
            <w:shd w:val="clear" w:color="auto" w:fill="FFFFFF"/>
            <w:noWrap w:val="0"/>
            <w:vAlign w:val="center"/>
          </w:tcPr>
          <w:p>
            <w:pPr>
              <w:pStyle w:val="3"/>
              <w:keepNext w:val="0"/>
              <w:keepLines w:val="0"/>
              <w:pageBreakBefore w:val="0"/>
              <w:widowControl w:val="0"/>
              <w:kinsoku/>
              <w:wordWrap/>
              <w:overflowPunct/>
              <w:topLinePunct w:val="0"/>
              <w:autoSpaceDE/>
              <w:autoSpaceDN/>
              <w:bidi w:val="0"/>
              <w:adjustRightInd/>
              <w:snapToGrid/>
              <w:spacing w:after="0" w:afterLines="0" w:line="360" w:lineRule="exact"/>
              <w:ind w:firstLine="480" w:firstLineChars="200"/>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项目实施完成后，实验小试产品质量技术标准达到或超过原研药水平，并在江西浩然生物制药有限公司完成年产500万支重组人绒促性素生产线建设，进行重组人绒促性素制剂的药品注册申报。</w:t>
            </w:r>
          </w:p>
          <w:p>
            <w:pPr>
              <w:pStyle w:val="3"/>
              <w:keepNext w:val="0"/>
              <w:keepLines w:val="0"/>
              <w:pageBreakBefore w:val="0"/>
              <w:widowControl w:val="0"/>
              <w:kinsoku/>
              <w:wordWrap/>
              <w:overflowPunct/>
              <w:topLinePunct w:val="0"/>
              <w:autoSpaceDE/>
              <w:autoSpaceDN/>
              <w:bidi w:val="0"/>
              <w:adjustRightInd/>
              <w:snapToGrid/>
              <w:spacing w:after="0" w:afterLines="0" w:line="360" w:lineRule="exact"/>
              <w:ind w:firstLine="482" w:firstLineChars="200"/>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b/>
                <w:sz w:val="24"/>
                <w:szCs w:val="24"/>
              </w:rPr>
              <w:t>经济效益预计：</w:t>
            </w:r>
            <w:r>
              <w:rPr>
                <w:rFonts w:hint="default" w:ascii="Times New Roman" w:hAnsi="Times New Roman" w:eastAsia="仿宋_GB2312" w:cs="Times New Roman"/>
                <w:sz w:val="24"/>
                <w:szCs w:val="24"/>
              </w:rPr>
              <w:t>年产500万支生产线（按200元/支计），年可新增产值10亿元。</w:t>
            </w:r>
          </w:p>
          <w:p>
            <w:pPr>
              <w:pStyle w:val="3"/>
              <w:keepNext w:val="0"/>
              <w:keepLines w:val="0"/>
              <w:pageBreakBefore w:val="0"/>
              <w:widowControl w:val="0"/>
              <w:kinsoku/>
              <w:wordWrap/>
              <w:overflowPunct/>
              <w:topLinePunct w:val="0"/>
              <w:autoSpaceDE/>
              <w:autoSpaceDN/>
              <w:bidi w:val="0"/>
              <w:adjustRightInd/>
              <w:snapToGrid/>
              <w:spacing w:after="0" w:afterLines="0" w:line="360" w:lineRule="exact"/>
              <w:ind w:firstLine="480" w:firstLineChars="200"/>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我公司长期从事尿液来源的人绒促性素等相关产品的生产经营，具有成熟的产品销售渠道，本项目的研发成功将为公司带来可观的经济效益。</w:t>
            </w:r>
          </w:p>
          <w:p>
            <w:pPr>
              <w:pStyle w:val="3"/>
              <w:keepNext w:val="0"/>
              <w:keepLines w:val="0"/>
              <w:pageBreakBefore w:val="0"/>
              <w:widowControl w:val="0"/>
              <w:kinsoku/>
              <w:wordWrap/>
              <w:overflowPunct/>
              <w:topLinePunct w:val="0"/>
              <w:autoSpaceDE/>
              <w:autoSpaceDN/>
              <w:bidi w:val="0"/>
              <w:adjustRightInd/>
              <w:snapToGrid/>
              <w:spacing w:after="0" w:afterLines="0" w:line="360" w:lineRule="exact"/>
              <w:ind w:firstLine="482" w:firstLineChars="200"/>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b/>
                <w:sz w:val="24"/>
                <w:szCs w:val="24"/>
              </w:rPr>
              <w:t>社会效益预计：</w:t>
            </w:r>
            <w:r>
              <w:rPr>
                <w:rFonts w:hint="default" w:ascii="Times New Roman" w:hAnsi="Times New Roman" w:eastAsia="仿宋_GB2312" w:cs="Times New Roman"/>
                <w:sz w:val="24"/>
                <w:szCs w:val="24"/>
              </w:rPr>
              <w:t>随着国家三胎生育政策放开，绒促性素作为治疗不孕不育、防止流产的常规药品，其临床需求量增加。本项目采用重组蛋白技术制备绒促性素，可解决因原料短缺造成的绒促性素供应不足与需求增加的矛盾，替代昂贵的进口产品，减轻患者的用药负担，降低我国医保用药费用；保证助孕药稳定供应，保障国家人口战略安全；项目预计新增就业50人；项目采用重组蛋白技术生产高性能重组生物药，对促进我国生物制药行业的科技进步，促进我省产业转型升级。</w:t>
            </w:r>
          </w:p>
          <w:p>
            <w:pPr>
              <w:pStyle w:val="3"/>
              <w:keepNext w:val="0"/>
              <w:keepLines w:val="0"/>
              <w:pageBreakBefore w:val="0"/>
              <w:widowControl w:val="0"/>
              <w:kinsoku/>
              <w:wordWrap/>
              <w:overflowPunct/>
              <w:topLinePunct w:val="0"/>
              <w:autoSpaceDE/>
              <w:autoSpaceDN/>
              <w:bidi w:val="0"/>
              <w:adjustRightInd/>
              <w:snapToGrid/>
              <w:spacing w:after="0" w:afterLines="0" w:line="360" w:lineRule="exact"/>
              <w:ind w:firstLine="482" w:firstLineChars="200"/>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b/>
                <w:sz w:val="24"/>
                <w:szCs w:val="24"/>
              </w:rPr>
              <w:t>提升我国相关产业竞争力：</w:t>
            </w:r>
            <w:r>
              <w:rPr>
                <w:rFonts w:hint="default" w:ascii="Times New Roman" w:hAnsi="Times New Roman" w:eastAsia="仿宋_GB2312" w:cs="Times New Roman"/>
                <w:sz w:val="24"/>
                <w:szCs w:val="24"/>
              </w:rPr>
              <w:t>打破国外企业对高性能重组生物药的垄断，提高我国重组人绒促性素和生物制药行业的核心竞争力。</w:t>
            </w:r>
          </w:p>
        </w:tc>
      </w:tr>
    </w:tbl>
    <w:p>
      <w:pPr>
        <w:pStyle w:val="3"/>
        <w:keepNext w:val="0"/>
        <w:keepLines w:val="0"/>
        <w:pageBreakBefore w:val="0"/>
        <w:widowControl w:val="0"/>
        <w:kinsoku/>
        <w:wordWrap/>
        <w:topLinePunct w:val="0"/>
        <w:bidi w:val="0"/>
        <w:rPr>
          <w:rFonts w:hint="default" w:ascii="Times New Roman" w:hAnsi="Times New Roman" w:cs="Times New Roman"/>
        </w:rPr>
      </w:pPr>
    </w:p>
    <w:p>
      <w:pPr>
        <w:pStyle w:val="3"/>
        <w:keepNext w:val="0"/>
        <w:keepLines w:val="0"/>
        <w:pageBreakBefore w:val="0"/>
        <w:widowControl w:val="0"/>
        <w:kinsoku/>
        <w:wordWrap/>
        <w:topLinePunct w:val="0"/>
        <w:bidi w:val="0"/>
        <w:rPr>
          <w:rFonts w:hint="default" w:ascii="Times New Roman" w:hAnsi="Times New Roman" w:cs="Times New Roman"/>
        </w:rPr>
      </w:pPr>
    </w:p>
    <w:p>
      <w:pPr>
        <w:keepNext w:val="0"/>
        <w:keepLines w:val="0"/>
        <w:pageBreakBefore w:val="0"/>
        <w:widowControl w:val="0"/>
        <w:kinsoku/>
        <w:wordWrap/>
        <w:topLinePunct w:val="0"/>
        <w:bidi w:val="0"/>
        <w:rPr>
          <w:rFonts w:hint="default" w:ascii="Times New Roman" w:hAnsi="Times New Roman" w:eastAsia="宋体" w:cs="Times New Roman"/>
          <w:b/>
          <w:bCs/>
          <w:sz w:val="44"/>
          <w:szCs w:val="44"/>
        </w:rPr>
      </w:pPr>
      <w:r>
        <w:rPr>
          <w:rFonts w:hint="default" w:ascii="Times New Roman" w:hAnsi="Times New Roman" w:eastAsia="宋体" w:cs="Times New Roman"/>
          <w:b/>
          <w:bCs/>
          <w:sz w:val="44"/>
          <w:szCs w:val="44"/>
        </w:rPr>
        <w:br w:type="page"/>
      </w:r>
    </w:p>
    <w:p>
      <w:pPr>
        <w:pStyle w:val="2"/>
        <w:bidi w:val="0"/>
        <w:rPr>
          <w:rFonts w:hint="default" w:ascii="Times New Roman" w:hAnsi="Times New Roman" w:eastAsia="长城小标宋体" w:cs="Times New Roman"/>
          <w:b/>
          <w:bCs/>
          <w:spacing w:val="6"/>
          <w:sz w:val="36"/>
          <w:szCs w:val="32"/>
        </w:rPr>
      </w:pPr>
      <w:bookmarkStart w:id="27" w:name="_Toc28951"/>
      <w:r>
        <w:rPr>
          <w:rFonts w:hint="eastAsia"/>
          <w:lang w:val="en-US" w:eastAsia="zh-CN"/>
        </w:rPr>
        <w:t>28、</w:t>
      </w:r>
      <w:r>
        <w:rPr>
          <w:rFonts w:hint="default"/>
          <w:lang w:val="en-US" w:eastAsia="zh-CN"/>
        </w:rPr>
        <w:t>光催化流动化学在天然药物合成中的关键技术研究</w:t>
      </w:r>
      <w:bookmarkEnd w:id="27"/>
    </w:p>
    <w:p>
      <w:pPr>
        <w:keepNext w:val="0"/>
        <w:keepLines w:val="0"/>
        <w:pageBreakBefore w:val="0"/>
        <w:widowControl w:val="0"/>
        <w:tabs>
          <w:tab w:val="left" w:pos="8640"/>
        </w:tabs>
        <w:kinsoku/>
        <w:wordWrap/>
        <w:topLinePunct w:val="0"/>
        <w:bidi w:val="0"/>
        <w:spacing w:line="20" w:lineRule="exact"/>
        <w:ind w:firstLine="536"/>
        <w:rPr>
          <w:rFonts w:hint="default" w:ascii="Times New Roman" w:hAnsi="Times New Roman" w:eastAsia="宋体" w:cs="Times New Roman"/>
          <w:sz w:val="28"/>
          <w:szCs w:val="28"/>
        </w:rPr>
      </w:pPr>
    </w:p>
    <w:tbl>
      <w:tblPr>
        <w:tblStyle w:val="7"/>
        <w:tblW w:w="9613"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Layout w:type="fixed"/>
        <w:tblCellMar>
          <w:top w:w="57" w:type="dxa"/>
          <w:left w:w="57" w:type="dxa"/>
          <w:bottom w:w="57" w:type="dxa"/>
          <w:right w:w="57" w:type="dxa"/>
        </w:tblCellMar>
      </w:tblPr>
      <w:tblGrid>
        <w:gridCol w:w="1581"/>
        <w:gridCol w:w="977"/>
        <w:gridCol w:w="966"/>
        <w:gridCol w:w="1635"/>
        <w:gridCol w:w="967"/>
        <w:gridCol w:w="749"/>
        <w:gridCol w:w="363"/>
        <w:gridCol w:w="237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rPr>
          <w:trHeight w:val="567" w:hRule="atLeast"/>
          <w:jc w:val="center"/>
        </w:trPr>
        <w:tc>
          <w:tcPr>
            <w:tcW w:w="1581" w:type="dxa"/>
            <w:shd w:val="clear" w:color="auto" w:fill="FFFFFF"/>
            <w:noWrap w:val="0"/>
            <w:vAlign w:val="center"/>
          </w:tcPr>
          <w:p>
            <w:pPr>
              <w:keepNext w:val="0"/>
              <w:keepLines w:val="0"/>
              <w:pageBreakBefore w:val="0"/>
              <w:widowControl w:val="0"/>
              <w:kinsoku/>
              <w:wordWrap/>
              <w:topLinePunct w:val="0"/>
              <w:bidi w:val="0"/>
              <w:adjustRightInd w:val="0"/>
              <w:snapToGrid w:val="0"/>
              <w:spacing w:line="36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所属行业领域</w:t>
            </w:r>
          </w:p>
        </w:tc>
        <w:tc>
          <w:tcPr>
            <w:tcW w:w="4545" w:type="dxa"/>
            <w:gridSpan w:val="4"/>
            <w:shd w:val="clear" w:color="auto" w:fill="FFFFFF"/>
            <w:noWrap w:val="0"/>
            <w:vAlign w:val="center"/>
          </w:tcPr>
          <w:p>
            <w:pPr>
              <w:keepNext w:val="0"/>
              <w:keepLines w:val="0"/>
              <w:pageBreakBefore w:val="0"/>
              <w:widowControl w:val="0"/>
              <w:kinsoku/>
              <w:wordWrap/>
              <w:topLinePunct w:val="0"/>
              <w:bidi w:val="0"/>
              <w:adjustRightInd w:val="0"/>
              <w:snapToGrid w:val="0"/>
              <w:spacing w:line="36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生物医药</w:t>
            </w:r>
          </w:p>
        </w:tc>
        <w:tc>
          <w:tcPr>
            <w:tcW w:w="749" w:type="dxa"/>
            <w:shd w:val="clear" w:color="auto" w:fill="FFFFFF"/>
            <w:noWrap w:val="0"/>
            <w:vAlign w:val="center"/>
          </w:tcPr>
          <w:p>
            <w:pPr>
              <w:keepNext w:val="0"/>
              <w:keepLines w:val="0"/>
              <w:pageBreakBefore w:val="0"/>
              <w:widowControl w:val="0"/>
              <w:kinsoku/>
              <w:wordWrap/>
              <w:topLinePunct w:val="0"/>
              <w:bidi w:val="0"/>
              <w:adjustRightInd w:val="0"/>
              <w:snapToGrid w:val="0"/>
              <w:spacing w:line="36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细分方向</w:t>
            </w:r>
          </w:p>
        </w:tc>
        <w:tc>
          <w:tcPr>
            <w:tcW w:w="2738" w:type="dxa"/>
            <w:gridSpan w:val="2"/>
            <w:shd w:val="clear" w:color="auto" w:fill="FFFFFF"/>
            <w:noWrap w:val="0"/>
            <w:vAlign w:val="center"/>
          </w:tcPr>
          <w:p>
            <w:pPr>
              <w:keepNext w:val="0"/>
              <w:keepLines w:val="0"/>
              <w:pageBreakBefore w:val="0"/>
              <w:widowControl w:val="0"/>
              <w:kinsoku/>
              <w:wordWrap/>
              <w:topLinePunct w:val="0"/>
              <w:bidi w:val="0"/>
              <w:adjustRightInd w:val="0"/>
              <w:snapToGrid w:val="0"/>
              <w:spacing w:line="36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天然药物</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rPr>
          <w:trHeight w:val="567" w:hRule="atLeast"/>
          <w:jc w:val="center"/>
        </w:trPr>
        <w:tc>
          <w:tcPr>
            <w:tcW w:w="1581" w:type="dxa"/>
            <w:shd w:val="clear" w:color="auto" w:fill="FFFFFF"/>
            <w:noWrap w:val="0"/>
            <w:vAlign w:val="center"/>
          </w:tcPr>
          <w:p>
            <w:pPr>
              <w:keepNext w:val="0"/>
              <w:keepLines w:val="0"/>
              <w:pageBreakBefore w:val="0"/>
              <w:widowControl w:val="0"/>
              <w:kinsoku/>
              <w:wordWrap/>
              <w:topLinePunct w:val="0"/>
              <w:bidi w:val="0"/>
              <w:adjustRightInd w:val="0"/>
              <w:snapToGrid w:val="0"/>
              <w:spacing w:line="36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重大技术需求</w:t>
            </w:r>
          </w:p>
          <w:p>
            <w:pPr>
              <w:keepNext w:val="0"/>
              <w:keepLines w:val="0"/>
              <w:pageBreakBefore w:val="0"/>
              <w:widowControl w:val="0"/>
              <w:kinsoku/>
              <w:wordWrap/>
              <w:topLinePunct w:val="0"/>
              <w:bidi w:val="0"/>
              <w:adjustRightInd w:val="0"/>
              <w:snapToGrid w:val="0"/>
              <w:spacing w:line="36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项目名称</w:t>
            </w:r>
          </w:p>
        </w:tc>
        <w:tc>
          <w:tcPr>
            <w:tcW w:w="8032" w:type="dxa"/>
            <w:gridSpan w:val="7"/>
            <w:shd w:val="clear" w:color="auto" w:fill="FFFFFF"/>
            <w:noWrap w:val="0"/>
            <w:vAlign w:val="center"/>
          </w:tcPr>
          <w:p>
            <w:pPr>
              <w:keepNext w:val="0"/>
              <w:keepLines w:val="0"/>
              <w:pageBreakBefore w:val="0"/>
              <w:widowControl w:val="0"/>
              <w:kinsoku/>
              <w:wordWrap/>
              <w:topLinePunct w:val="0"/>
              <w:bidi w:val="0"/>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光催化流动化学在天然药物合成中的关键技术研究</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rPr>
          <w:trHeight w:val="1238" w:hRule="atLeast"/>
          <w:jc w:val="center"/>
        </w:trPr>
        <w:tc>
          <w:tcPr>
            <w:tcW w:w="1581" w:type="dxa"/>
            <w:shd w:val="clear" w:color="auto" w:fill="FFFFFF"/>
            <w:noWrap w:val="0"/>
            <w:vAlign w:val="center"/>
          </w:tcPr>
          <w:p>
            <w:pPr>
              <w:keepNext w:val="0"/>
              <w:keepLines w:val="0"/>
              <w:pageBreakBefore w:val="0"/>
              <w:widowControl w:val="0"/>
              <w:kinsoku/>
              <w:wordWrap/>
              <w:topLinePunct w:val="0"/>
              <w:bidi w:val="0"/>
              <w:adjustRightInd w:val="0"/>
              <w:snapToGrid w:val="0"/>
              <w:spacing w:line="36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技术需求牵头</w:t>
            </w:r>
          </w:p>
          <w:p>
            <w:pPr>
              <w:keepNext w:val="0"/>
              <w:keepLines w:val="0"/>
              <w:pageBreakBefore w:val="0"/>
              <w:widowControl w:val="0"/>
              <w:kinsoku/>
              <w:wordWrap/>
              <w:topLinePunct w:val="0"/>
              <w:bidi w:val="0"/>
              <w:adjustRightInd w:val="0"/>
              <w:snapToGrid w:val="0"/>
              <w:spacing w:line="36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企业</w:t>
            </w:r>
          </w:p>
        </w:tc>
        <w:tc>
          <w:tcPr>
            <w:tcW w:w="8032" w:type="dxa"/>
            <w:gridSpan w:val="7"/>
            <w:shd w:val="clear" w:color="auto" w:fill="FFFFFF"/>
            <w:noWrap w:val="0"/>
            <w:vAlign w:val="center"/>
          </w:tcPr>
          <w:p>
            <w:pPr>
              <w:keepNext w:val="0"/>
              <w:keepLines w:val="0"/>
              <w:pageBreakBefore w:val="0"/>
              <w:widowControl w:val="0"/>
              <w:kinsoku/>
              <w:wordWrap/>
              <w:topLinePunct w:val="0"/>
              <w:bidi w:val="0"/>
              <w:adjustRightInd w:val="0"/>
              <w:snapToGrid w:val="0"/>
              <w:spacing w:line="36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江西致和堂中药饮片有限公司</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rPr>
          <w:trHeight w:val="476" w:hRule="atLeast"/>
          <w:jc w:val="center"/>
        </w:trPr>
        <w:tc>
          <w:tcPr>
            <w:tcW w:w="1581"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sz w:val="24"/>
                <w:szCs w:val="24"/>
              </w:rPr>
            </w:pPr>
            <w:r>
              <w:rPr>
                <w:rFonts w:hint="eastAsia" w:ascii="仿宋_GB2312" w:hAnsi="仿宋_GB2312" w:eastAsia="仿宋_GB2312" w:cs="仿宋_GB2312"/>
                <w:sz w:val="24"/>
                <w:szCs w:val="24"/>
                <w:lang w:val="en-US" w:eastAsia="zh-CN"/>
              </w:rPr>
              <w:t>需求</w:t>
            </w:r>
            <w:r>
              <w:rPr>
                <w:rFonts w:hint="eastAsia" w:ascii="仿宋_GB2312" w:hAnsi="仿宋_GB2312" w:eastAsia="仿宋_GB2312" w:cs="仿宋_GB2312"/>
                <w:sz w:val="24"/>
                <w:szCs w:val="24"/>
                <w:lang w:eastAsia="zh-CN"/>
              </w:rPr>
              <w:t>对接联系人</w:t>
            </w:r>
          </w:p>
        </w:tc>
        <w:tc>
          <w:tcPr>
            <w:tcW w:w="977"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sz w:val="24"/>
                <w:szCs w:val="24"/>
              </w:rPr>
            </w:pPr>
            <w:r>
              <w:rPr>
                <w:rFonts w:hint="eastAsia" w:ascii="仿宋_GB2312" w:hAnsi="仿宋_GB2312" w:eastAsia="仿宋_GB2312" w:cs="仿宋_GB2312"/>
                <w:sz w:val="24"/>
                <w:szCs w:val="24"/>
                <w:lang w:eastAsia="zh-CN"/>
              </w:rPr>
              <w:t>姓名</w:t>
            </w:r>
          </w:p>
        </w:tc>
        <w:tc>
          <w:tcPr>
            <w:tcW w:w="966"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吴付平</w:t>
            </w:r>
          </w:p>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sz w:val="24"/>
                <w:szCs w:val="24"/>
              </w:rPr>
            </w:pPr>
            <w:r>
              <w:rPr>
                <w:rFonts w:hint="eastAsia" w:ascii="仿宋_GB2312" w:hAnsi="仿宋_GB2312" w:eastAsia="仿宋_GB2312" w:cs="仿宋_GB2312"/>
                <w:sz w:val="24"/>
                <w:szCs w:val="24"/>
                <w:lang w:eastAsia="zh-CN"/>
              </w:rPr>
              <w:t>袁玉凝</w:t>
            </w:r>
          </w:p>
        </w:tc>
        <w:tc>
          <w:tcPr>
            <w:tcW w:w="3714" w:type="dxa"/>
            <w:gridSpan w:val="4"/>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手机：13911032216</w:t>
            </w:r>
          </w:p>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sz w:val="24"/>
                <w:szCs w:val="24"/>
              </w:rPr>
            </w:pPr>
            <w:r>
              <w:rPr>
                <w:rFonts w:hint="eastAsia" w:ascii="仿宋_GB2312" w:hAnsi="仿宋_GB2312" w:eastAsia="仿宋_GB2312" w:cs="仿宋_GB2312"/>
                <w:sz w:val="24"/>
                <w:szCs w:val="24"/>
                <w:lang w:val="en-US" w:eastAsia="zh-CN"/>
              </w:rPr>
              <w:t>手机：</w:t>
            </w:r>
            <w:r>
              <w:rPr>
                <w:rFonts w:hint="eastAsia" w:ascii="仿宋_GB2312" w:hAnsi="仿宋_GB2312" w:eastAsia="仿宋_GB2312" w:cs="仿宋_GB2312"/>
                <w:sz w:val="24"/>
                <w:szCs w:val="24"/>
                <w:lang w:eastAsia="zh-CN"/>
              </w:rPr>
              <w:t>15801639515</w:t>
            </w:r>
          </w:p>
        </w:tc>
        <w:tc>
          <w:tcPr>
            <w:tcW w:w="2375"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邮箱：</w:t>
            </w:r>
          </w:p>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sz w:val="24"/>
                <w:szCs w:val="24"/>
              </w:rPr>
            </w:pPr>
            <w:r>
              <w:rPr>
                <w:rFonts w:hint="eastAsia" w:ascii="仿宋_GB2312" w:hAnsi="仿宋_GB2312" w:eastAsia="仿宋_GB2312" w:cs="仿宋_GB2312"/>
                <w:sz w:val="24"/>
                <w:szCs w:val="24"/>
                <w:lang w:val="en-US" w:eastAsia="zh-CN"/>
              </w:rPr>
              <w:t>heec@eol.cn</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rPr>
          <w:trHeight w:val="476" w:hRule="atLeast"/>
          <w:jc w:val="center"/>
        </w:trPr>
        <w:tc>
          <w:tcPr>
            <w:tcW w:w="1581" w:type="dxa"/>
            <w:vMerge w:val="restart"/>
            <w:shd w:val="clear" w:color="auto" w:fill="FFFFFF"/>
            <w:noWrap w:val="0"/>
            <w:vAlign w:val="center"/>
          </w:tcPr>
          <w:p>
            <w:pPr>
              <w:keepNext w:val="0"/>
              <w:keepLines w:val="0"/>
              <w:pageBreakBefore w:val="0"/>
              <w:widowControl w:val="0"/>
              <w:kinsoku/>
              <w:wordWrap/>
              <w:topLinePunct w:val="0"/>
              <w:bidi w:val="0"/>
              <w:adjustRightInd w:val="0"/>
              <w:snapToGrid w:val="0"/>
              <w:spacing w:line="36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有共同技术需求的同行企业</w:t>
            </w:r>
          </w:p>
        </w:tc>
        <w:tc>
          <w:tcPr>
            <w:tcW w:w="977" w:type="dxa"/>
            <w:shd w:val="clear" w:color="auto" w:fill="FFFFFF"/>
            <w:noWrap w:val="0"/>
            <w:vAlign w:val="center"/>
          </w:tcPr>
          <w:p>
            <w:pPr>
              <w:keepNext w:val="0"/>
              <w:keepLines w:val="0"/>
              <w:pageBreakBefore w:val="0"/>
              <w:widowControl w:val="0"/>
              <w:kinsoku/>
              <w:wordWrap/>
              <w:topLinePunct w:val="0"/>
              <w:bidi w:val="0"/>
              <w:adjustRightInd w:val="0"/>
              <w:snapToGrid w:val="0"/>
              <w:spacing w:line="36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序号</w:t>
            </w:r>
          </w:p>
        </w:tc>
        <w:tc>
          <w:tcPr>
            <w:tcW w:w="2601" w:type="dxa"/>
            <w:gridSpan w:val="2"/>
            <w:shd w:val="clear" w:color="auto" w:fill="FFFFFF"/>
            <w:noWrap w:val="0"/>
            <w:vAlign w:val="center"/>
          </w:tcPr>
          <w:p>
            <w:pPr>
              <w:keepNext w:val="0"/>
              <w:keepLines w:val="0"/>
              <w:pageBreakBefore w:val="0"/>
              <w:widowControl w:val="0"/>
              <w:kinsoku/>
              <w:wordWrap/>
              <w:topLinePunct w:val="0"/>
              <w:bidi w:val="0"/>
              <w:adjustRightInd w:val="0"/>
              <w:snapToGrid w:val="0"/>
              <w:spacing w:line="36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单位名称</w:t>
            </w:r>
          </w:p>
        </w:tc>
        <w:tc>
          <w:tcPr>
            <w:tcW w:w="4454" w:type="dxa"/>
            <w:gridSpan w:val="4"/>
            <w:shd w:val="clear" w:color="auto" w:fill="FFFFFF"/>
            <w:noWrap w:val="0"/>
            <w:vAlign w:val="center"/>
          </w:tcPr>
          <w:p>
            <w:pPr>
              <w:keepNext w:val="0"/>
              <w:keepLines w:val="0"/>
              <w:pageBreakBefore w:val="0"/>
              <w:widowControl w:val="0"/>
              <w:kinsoku/>
              <w:wordWrap/>
              <w:topLinePunct w:val="0"/>
              <w:bidi w:val="0"/>
              <w:adjustRightInd w:val="0"/>
              <w:snapToGrid w:val="0"/>
              <w:spacing w:line="360" w:lineRule="exact"/>
              <w:jc w:val="left"/>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单位性质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rPr>
          <w:trHeight w:val="476" w:hRule="atLeast"/>
          <w:jc w:val="center"/>
        </w:trPr>
        <w:tc>
          <w:tcPr>
            <w:tcW w:w="1581" w:type="dxa"/>
            <w:vMerge w:val="continue"/>
            <w:shd w:val="clear" w:color="auto" w:fill="FFFFFF"/>
            <w:noWrap w:val="0"/>
            <w:vAlign w:val="center"/>
          </w:tcPr>
          <w:p>
            <w:pPr>
              <w:keepNext w:val="0"/>
              <w:keepLines w:val="0"/>
              <w:pageBreakBefore w:val="0"/>
              <w:widowControl w:val="0"/>
              <w:kinsoku/>
              <w:wordWrap/>
              <w:topLinePunct w:val="0"/>
              <w:bidi w:val="0"/>
              <w:adjustRightInd w:val="0"/>
              <w:snapToGrid w:val="0"/>
              <w:spacing w:line="360" w:lineRule="exact"/>
              <w:jc w:val="center"/>
              <w:rPr>
                <w:rFonts w:hint="default" w:ascii="Times New Roman" w:hAnsi="Times New Roman" w:eastAsia="仿宋_GB2312" w:cs="Times New Roman"/>
                <w:sz w:val="24"/>
                <w:szCs w:val="24"/>
              </w:rPr>
            </w:pPr>
          </w:p>
        </w:tc>
        <w:tc>
          <w:tcPr>
            <w:tcW w:w="977" w:type="dxa"/>
            <w:shd w:val="clear" w:color="auto" w:fill="FFFFFF"/>
            <w:noWrap w:val="0"/>
            <w:vAlign w:val="center"/>
          </w:tcPr>
          <w:p>
            <w:pPr>
              <w:keepNext w:val="0"/>
              <w:keepLines w:val="0"/>
              <w:pageBreakBefore w:val="0"/>
              <w:widowControl w:val="0"/>
              <w:kinsoku/>
              <w:wordWrap/>
              <w:topLinePunct w:val="0"/>
              <w:bidi w:val="0"/>
              <w:adjustRightInd w:val="0"/>
              <w:snapToGrid w:val="0"/>
              <w:spacing w:line="36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w:t>
            </w:r>
          </w:p>
        </w:tc>
        <w:tc>
          <w:tcPr>
            <w:tcW w:w="2601" w:type="dxa"/>
            <w:gridSpan w:val="2"/>
            <w:shd w:val="clear" w:color="auto" w:fill="FFFFFF"/>
            <w:noWrap w:val="0"/>
            <w:vAlign w:val="center"/>
          </w:tcPr>
          <w:p>
            <w:pPr>
              <w:keepNext w:val="0"/>
              <w:keepLines w:val="0"/>
              <w:pageBreakBefore w:val="0"/>
              <w:widowControl w:val="0"/>
              <w:kinsoku/>
              <w:wordWrap/>
              <w:topLinePunct w:val="0"/>
              <w:bidi w:val="0"/>
              <w:adjustRightInd w:val="0"/>
              <w:snapToGrid w:val="0"/>
              <w:spacing w:line="360" w:lineRule="exact"/>
              <w:jc w:val="center"/>
              <w:rPr>
                <w:rFonts w:hint="default" w:ascii="Times New Roman" w:hAnsi="Times New Roman" w:eastAsia="仿宋_GB2312" w:cs="Times New Roman"/>
                <w:sz w:val="24"/>
                <w:szCs w:val="24"/>
              </w:rPr>
            </w:pPr>
          </w:p>
        </w:tc>
        <w:tc>
          <w:tcPr>
            <w:tcW w:w="4454" w:type="dxa"/>
            <w:gridSpan w:val="4"/>
            <w:shd w:val="clear" w:color="auto" w:fill="FFFFFF"/>
            <w:noWrap w:val="0"/>
            <w:vAlign w:val="center"/>
          </w:tcPr>
          <w:p>
            <w:pPr>
              <w:keepNext w:val="0"/>
              <w:keepLines w:val="0"/>
              <w:pageBreakBefore w:val="0"/>
              <w:widowControl w:val="0"/>
              <w:kinsoku/>
              <w:wordWrap/>
              <w:topLinePunct w:val="0"/>
              <w:bidi w:val="0"/>
              <w:adjustRightInd w:val="0"/>
              <w:snapToGrid w:val="0"/>
              <w:spacing w:line="360" w:lineRule="exact"/>
              <w:jc w:val="left"/>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□龙头企业 □骨干企业□战略性新兴产业企业、□新型研发机构企业</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rPr>
          <w:trHeight w:val="476" w:hRule="atLeast"/>
          <w:jc w:val="center"/>
        </w:trPr>
        <w:tc>
          <w:tcPr>
            <w:tcW w:w="1581" w:type="dxa"/>
            <w:vMerge w:val="continue"/>
            <w:shd w:val="clear" w:color="auto" w:fill="FFFFFF"/>
            <w:noWrap w:val="0"/>
            <w:vAlign w:val="center"/>
          </w:tcPr>
          <w:p>
            <w:pPr>
              <w:keepNext w:val="0"/>
              <w:keepLines w:val="0"/>
              <w:pageBreakBefore w:val="0"/>
              <w:widowControl w:val="0"/>
              <w:kinsoku/>
              <w:wordWrap/>
              <w:topLinePunct w:val="0"/>
              <w:bidi w:val="0"/>
              <w:adjustRightInd w:val="0"/>
              <w:snapToGrid w:val="0"/>
              <w:spacing w:line="360" w:lineRule="exact"/>
              <w:jc w:val="center"/>
              <w:rPr>
                <w:rFonts w:hint="default" w:ascii="Times New Roman" w:hAnsi="Times New Roman" w:eastAsia="仿宋_GB2312" w:cs="Times New Roman"/>
                <w:sz w:val="24"/>
                <w:szCs w:val="24"/>
              </w:rPr>
            </w:pPr>
          </w:p>
        </w:tc>
        <w:tc>
          <w:tcPr>
            <w:tcW w:w="977" w:type="dxa"/>
            <w:shd w:val="clear" w:color="auto" w:fill="FFFFFF"/>
            <w:noWrap w:val="0"/>
            <w:vAlign w:val="center"/>
          </w:tcPr>
          <w:p>
            <w:pPr>
              <w:keepNext w:val="0"/>
              <w:keepLines w:val="0"/>
              <w:pageBreakBefore w:val="0"/>
              <w:widowControl w:val="0"/>
              <w:kinsoku/>
              <w:wordWrap/>
              <w:topLinePunct w:val="0"/>
              <w:bidi w:val="0"/>
              <w:adjustRightInd w:val="0"/>
              <w:snapToGrid w:val="0"/>
              <w:spacing w:line="36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2</w:t>
            </w:r>
          </w:p>
        </w:tc>
        <w:tc>
          <w:tcPr>
            <w:tcW w:w="2601" w:type="dxa"/>
            <w:gridSpan w:val="2"/>
            <w:shd w:val="clear" w:color="auto" w:fill="FFFFFF"/>
            <w:noWrap w:val="0"/>
            <w:vAlign w:val="center"/>
          </w:tcPr>
          <w:p>
            <w:pPr>
              <w:keepNext w:val="0"/>
              <w:keepLines w:val="0"/>
              <w:pageBreakBefore w:val="0"/>
              <w:widowControl w:val="0"/>
              <w:kinsoku/>
              <w:wordWrap/>
              <w:topLinePunct w:val="0"/>
              <w:bidi w:val="0"/>
              <w:adjustRightInd w:val="0"/>
              <w:snapToGrid w:val="0"/>
              <w:spacing w:line="360" w:lineRule="exact"/>
              <w:jc w:val="center"/>
              <w:rPr>
                <w:rFonts w:hint="default" w:ascii="Times New Roman" w:hAnsi="Times New Roman" w:eastAsia="仿宋_GB2312" w:cs="Times New Roman"/>
                <w:sz w:val="24"/>
                <w:szCs w:val="24"/>
              </w:rPr>
            </w:pPr>
          </w:p>
        </w:tc>
        <w:tc>
          <w:tcPr>
            <w:tcW w:w="4454" w:type="dxa"/>
            <w:gridSpan w:val="4"/>
            <w:shd w:val="clear" w:color="auto" w:fill="FFFFFF"/>
            <w:noWrap w:val="0"/>
            <w:vAlign w:val="center"/>
          </w:tcPr>
          <w:p>
            <w:pPr>
              <w:keepNext w:val="0"/>
              <w:keepLines w:val="0"/>
              <w:pageBreakBefore w:val="0"/>
              <w:widowControl w:val="0"/>
              <w:kinsoku/>
              <w:wordWrap/>
              <w:topLinePunct w:val="0"/>
              <w:bidi w:val="0"/>
              <w:adjustRightInd w:val="0"/>
              <w:snapToGrid w:val="0"/>
              <w:spacing w:line="360" w:lineRule="exact"/>
              <w:jc w:val="left"/>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□龙头企业 □骨干企业□战略性新兴产业企业、□新型研发机构企业</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rPr>
          <w:trHeight w:val="476" w:hRule="atLeast"/>
          <w:jc w:val="center"/>
        </w:trPr>
        <w:tc>
          <w:tcPr>
            <w:tcW w:w="9613" w:type="dxa"/>
            <w:gridSpan w:val="8"/>
            <w:shd w:val="clear" w:color="auto" w:fill="FFFFFF"/>
            <w:noWrap w:val="0"/>
            <w:vAlign w:val="center"/>
          </w:tcPr>
          <w:p>
            <w:pPr>
              <w:keepNext w:val="0"/>
              <w:keepLines w:val="0"/>
              <w:pageBreakBefore w:val="0"/>
              <w:widowControl w:val="0"/>
              <w:kinsoku/>
              <w:wordWrap/>
              <w:topLinePunct w:val="0"/>
              <w:bidi w:val="0"/>
              <w:adjustRightInd w:val="0"/>
              <w:snapToGrid w:val="0"/>
              <w:spacing w:line="36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b/>
                <w:bCs/>
                <w:sz w:val="24"/>
                <w:szCs w:val="24"/>
              </w:rPr>
              <w:t>揭榜方需完成的工作或内容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rPr>
          <w:trHeight w:val="493" w:hRule="atLeast"/>
          <w:jc w:val="center"/>
        </w:trPr>
        <w:tc>
          <w:tcPr>
            <w:tcW w:w="1581" w:type="dxa"/>
            <w:shd w:val="clear" w:color="auto" w:fill="FFFFFF"/>
            <w:noWrap w:val="0"/>
            <w:vAlign w:val="center"/>
          </w:tcPr>
          <w:p>
            <w:pPr>
              <w:keepNext w:val="0"/>
              <w:keepLines w:val="0"/>
              <w:pageBreakBefore w:val="0"/>
              <w:widowControl w:val="0"/>
              <w:kinsoku/>
              <w:wordWrap/>
              <w:topLinePunct w:val="0"/>
              <w:bidi w:val="0"/>
              <w:adjustRightInd w:val="0"/>
              <w:snapToGrid w:val="0"/>
              <w:spacing w:line="360" w:lineRule="exact"/>
              <w:jc w:val="center"/>
              <w:rPr>
                <w:rFonts w:hint="default" w:ascii="Times New Roman" w:hAnsi="Times New Roman" w:eastAsia="仿宋_GB2312" w:cs="Times New Roman"/>
                <w:spacing w:val="-28"/>
                <w:sz w:val="24"/>
                <w:szCs w:val="24"/>
              </w:rPr>
            </w:pPr>
            <w:r>
              <w:rPr>
                <w:rFonts w:hint="default" w:ascii="Times New Roman" w:hAnsi="Times New Roman" w:eastAsia="仿宋_GB2312" w:cs="Times New Roman"/>
                <w:sz w:val="24"/>
                <w:szCs w:val="24"/>
              </w:rPr>
              <w:t>技术难题</w:t>
            </w:r>
            <w:r>
              <w:rPr>
                <w:rFonts w:hint="default" w:ascii="Times New Roman" w:hAnsi="Times New Roman" w:eastAsia="仿宋_GB2312" w:cs="Times New Roman"/>
                <w:spacing w:val="-17"/>
                <w:sz w:val="24"/>
                <w:szCs w:val="24"/>
              </w:rPr>
              <w:t>概述</w:t>
            </w:r>
          </w:p>
          <w:p>
            <w:pPr>
              <w:keepNext w:val="0"/>
              <w:keepLines w:val="0"/>
              <w:pageBreakBefore w:val="0"/>
              <w:widowControl w:val="0"/>
              <w:kinsoku/>
              <w:wordWrap/>
              <w:topLinePunct w:val="0"/>
              <w:bidi w:val="0"/>
              <w:adjustRightInd w:val="0"/>
              <w:snapToGrid w:val="0"/>
              <w:spacing w:line="360" w:lineRule="exact"/>
              <w:jc w:val="center"/>
              <w:rPr>
                <w:rFonts w:hint="default" w:ascii="Times New Roman" w:hAnsi="Times New Roman" w:eastAsia="仿宋_GB2312" w:cs="Times New Roman"/>
                <w:sz w:val="24"/>
                <w:szCs w:val="24"/>
              </w:rPr>
            </w:pPr>
          </w:p>
        </w:tc>
        <w:tc>
          <w:tcPr>
            <w:tcW w:w="8032" w:type="dxa"/>
            <w:gridSpan w:val="7"/>
            <w:shd w:val="clear" w:color="auto" w:fill="FFFFFF"/>
            <w:noWrap w:val="0"/>
            <w:vAlign w:val="center"/>
          </w:tcPr>
          <w:p>
            <w:pPr>
              <w:keepNext w:val="0"/>
              <w:keepLines w:val="0"/>
              <w:pageBreakBefore w:val="0"/>
              <w:widowControl w:val="0"/>
              <w:kinsoku/>
              <w:wordWrap/>
              <w:topLinePunct w:val="0"/>
              <w:bidi w:val="0"/>
              <w:adjustRightInd w:val="0"/>
              <w:snapToGrid w:val="0"/>
              <w:spacing w:line="360" w:lineRule="exact"/>
              <w:ind w:firstLine="480" w:firstLineChars="200"/>
              <w:jc w:val="left"/>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对氧气的恒温光照激发、气液混合物流速与压力的控制等关键技术攻关，建立光催化流动化学在药物合成中的关键技术工艺路线，实现在流动过程中对流速、压力、光照强度等反应条件进行精确稳定控制。</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rPr>
          <w:trHeight w:val="2480" w:hRule="atLeast"/>
          <w:jc w:val="center"/>
        </w:trPr>
        <w:tc>
          <w:tcPr>
            <w:tcW w:w="1581" w:type="dxa"/>
            <w:shd w:val="clear" w:color="auto" w:fill="FFFFFF"/>
            <w:noWrap w:val="0"/>
            <w:vAlign w:val="center"/>
          </w:tcPr>
          <w:p>
            <w:pPr>
              <w:keepNext w:val="0"/>
              <w:keepLines w:val="0"/>
              <w:pageBreakBefore w:val="0"/>
              <w:widowControl w:val="0"/>
              <w:kinsoku/>
              <w:wordWrap/>
              <w:topLinePunct w:val="0"/>
              <w:bidi w:val="0"/>
              <w:adjustRightInd w:val="0"/>
              <w:snapToGrid w:val="0"/>
              <w:spacing w:line="36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技术攻关后希望达到的预期技术目标</w:t>
            </w:r>
          </w:p>
        </w:tc>
        <w:tc>
          <w:tcPr>
            <w:tcW w:w="8032" w:type="dxa"/>
            <w:gridSpan w:val="7"/>
            <w:shd w:val="clear" w:color="auto" w:fill="FFFFFF"/>
            <w:noWrap w:val="0"/>
            <w:vAlign w:val="center"/>
          </w:tcPr>
          <w:p>
            <w:pPr>
              <w:keepNext w:val="0"/>
              <w:keepLines w:val="0"/>
              <w:pageBreakBefore w:val="0"/>
              <w:widowControl w:val="0"/>
              <w:kinsoku/>
              <w:wordWrap/>
              <w:topLinePunct w:val="0"/>
              <w:bidi w:val="0"/>
              <w:adjustRightInd w:val="0"/>
              <w:snapToGrid w:val="0"/>
              <w:spacing w:line="360" w:lineRule="exact"/>
              <w:ind w:firstLine="480" w:firstLineChars="200"/>
              <w:jc w:val="left"/>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1．通过项目实施，实现神经酸合成规模达到5吨/年以上，产品纯度≥95%，喜树碱及秋水仙碱合成规模达到1000公斤/年以上，产品纯度≥95%其它技术参数全面达到或超过目前植物提取生产模式的水平；</w:t>
            </w:r>
          </w:p>
          <w:p>
            <w:pPr>
              <w:keepNext w:val="0"/>
              <w:keepLines w:val="0"/>
              <w:pageBreakBefore w:val="0"/>
              <w:widowControl w:val="0"/>
              <w:kinsoku/>
              <w:wordWrap/>
              <w:topLinePunct w:val="0"/>
              <w:bidi w:val="0"/>
              <w:adjustRightInd w:val="0"/>
              <w:snapToGrid w:val="0"/>
              <w:spacing w:line="360" w:lineRule="exact"/>
              <w:ind w:firstLine="480" w:firstLineChars="200"/>
              <w:jc w:val="left"/>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2．在企业建立光催化流动化学合成研发平台。</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rPr>
          <w:trHeight w:val="696" w:hRule="atLeast"/>
          <w:jc w:val="center"/>
        </w:trPr>
        <w:tc>
          <w:tcPr>
            <w:tcW w:w="1581" w:type="dxa"/>
            <w:shd w:val="clear" w:color="auto" w:fill="FFFFFF"/>
            <w:noWrap w:val="0"/>
            <w:vAlign w:val="center"/>
          </w:tcPr>
          <w:p>
            <w:pPr>
              <w:keepNext w:val="0"/>
              <w:keepLines w:val="0"/>
              <w:pageBreakBefore w:val="0"/>
              <w:widowControl w:val="0"/>
              <w:kinsoku/>
              <w:wordWrap/>
              <w:topLinePunct w:val="0"/>
              <w:bidi w:val="0"/>
              <w:adjustRightInd w:val="0"/>
              <w:snapToGrid w:val="0"/>
              <w:spacing w:line="36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时限要求</w:t>
            </w:r>
          </w:p>
        </w:tc>
        <w:tc>
          <w:tcPr>
            <w:tcW w:w="8032" w:type="dxa"/>
            <w:gridSpan w:val="7"/>
            <w:shd w:val="clear" w:color="auto" w:fill="FFFFFF"/>
            <w:noWrap w:val="0"/>
            <w:vAlign w:val="center"/>
          </w:tcPr>
          <w:p>
            <w:pPr>
              <w:keepNext w:val="0"/>
              <w:keepLines w:val="0"/>
              <w:pageBreakBefore w:val="0"/>
              <w:widowControl w:val="0"/>
              <w:kinsoku/>
              <w:wordWrap/>
              <w:topLinePunct w:val="0"/>
              <w:bidi w:val="0"/>
              <w:adjustRightInd w:val="0"/>
              <w:snapToGrid w:val="0"/>
              <w:spacing w:line="36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2024年12月前完成</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rPr>
          <w:trHeight w:val="696" w:hRule="atLeast"/>
          <w:jc w:val="center"/>
        </w:trPr>
        <w:tc>
          <w:tcPr>
            <w:tcW w:w="9613" w:type="dxa"/>
            <w:gridSpan w:val="8"/>
            <w:shd w:val="clear" w:color="auto" w:fill="FFFFFF"/>
            <w:noWrap w:val="0"/>
            <w:vAlign w:val="center"/>
          </w:tcPr>
          <w:p>
            <w:pPr>
              <w:keepNext w:val="0"/>
              <w:keepLines w:val="0"/>
              <w:pageBreakBefore w:val="0"/>
              <w:widowControl w:val="0"/>
              <w:kinsoku/>
              <w:wordWrap/>
              <w:topLinePunct w:val="0"/>
              <w:bidi w:val="0"/>
              <w:adjustRightInd w:val="0"/>
              <w:snapToGrid w:val="0"/>
              <w:spacing w:line="360" w:lineRule="exact"/>
              <w:jc w:val="center"/>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b/>
                <w:bCs/>
                <w:sz w:val="24"/>
                <w:szCs w:val="24"/>
                <w:lang w:eastAsia="zh-CN"/>
              </w:rPr>
              <w:t>以下信息供揭榜方参考</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1617" w:hRule="atLeast"/>
          <w:jc w:val="center"/>
        </w:trPr>
        <w:tc>
          <w:tcPr>
            <w:tcW w:w="1581" w:type="dxa"/>
            <w:shd w:val="clear" w:color="auto" w:fill="FFFFFF"/>
            <w:noWrap w:val="0"/>
            <w:vAlign w:val="center"/>
          </w:tcPr>
          <w:p>
            <w:pPr>
              <w:keepNext w:val="0"/>
              <w:keepLines w:val="0"/>
              <w:pageBreakBefore w:val="0"/>
              <w:widowControl w:val="0"/>
              <w:kinsoku/>
              <w:wordWrap/>
              <w:topLinePunct w:val="0"/>
              <w:bidi w:val="0"/>
              <w:adjustRightInd w:val="0"/>
              <w:snapToGrid w:val="0"/>
              <w:spacing w:line="36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研发资金投入</w:t>
            </w:r>
          </w:p>
          <w:p>
            <w:pPr>
              <w:keepNext w:val="0"/>
              <w:keepLines w:val="0"/>
              <w:pageBreakBefore w:val="0"/>
              <w:widowControl w:val="0"/>
              <w:kinsoku/>
              <w:wordWrap/>
              <w:topLinePunct w:val="0"/>
              <w:bidi w:val="0"/>
              <w:adjustRightInd w:val="0"/>
              <w:snapToGrid w:val="0"/>
              <w:spacing w:line="36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预测</w:t>
            </w:r>
          </w:p>
        </w:tc>
        <w:tc>
          <w:tcPr>
            <w:tcW w:w="8032" w:type="dxa"/>
            <w:gridSpan w:val="7"/>
            <w:shd w:val="clear" w:color="auto" w:fill="FFFFFF"/>
            <w:noWrap w:val="0"/>
            <w:vAlign w:val="center"/>
          </w:tcPr>
          <w:p>
            <w:pPr>
              <w:keepNext w:val="0"/>
              <w:keepLines w:val="0"/>
              <w:pageBreakBefore w:val="0"/>
              <w:widowControl w:val="0"/>
              <w:kinsoku/>
              <w:wordWrap/>
              <w:topLinePunct w:val="0"/>
              <w:bidi w:val="0"/>
              <w:adjustRightInd w:val="0"/>
              <w:snapToGrid w:val="0"/>
              <w:spacing w:line="360" w:lineRule="exact"/>
              <w:jc w:val="left"/>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研发总预算1500万元</w:t>
            </w:r>
          </w:p>
          <w:p>
            <w:pPr>
              <w:keepNext w:val="0"/>
              <w:keepLines w:val="0"/>
              <w:pageBreakBefore w:val="0"/>
              <w:widowControl w:val="0"/>
              <w:kinsoku/>
              <w:wordWrap/>
              <w:topLinePunct w:val="0"/>
              <w:bidi w:val="0"/>
              <w:adjustRightInd w:val="0"/>
              <w:snapToGrid w:val="0"/>
              <w:spacing w:line="360" w:lineRule="exact"/>
              <w:ind w:firstLine="480" w:firstLineChars="200"/>
              <w:jc w:val="left"/>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其中：技术需求方提供资金1100万元，财政资</w:t>
            </w:r>
            <w:r>
              <w:rPr>
                <w:rFonts w:hint="default" w:ascii="Times New Roman" w:hAnsi="Times New Roman" w:eastAsia="仿宋_GB2312" w:cs="Times New Roman"/>
                <w:color w:val="000000"/>
                <w:sz w:val="24"/>
                <w:szCs w:val="24"/>
              </w:rPr>
              <w:t>金400</w:t>
            </w:r>
            <w:r>
              <w:rPr>
                <w:rFonts w:hint="default" w:ascii="Times New Roman" w:hAnsi="Times New Roman" w:eastAsia="仿宋_GB2312" w:cs="Times New Roman"/>
                <w:sz w:val="24"/>
                <w:szCs w:val="24"/>
              </w:rPr>
              <w:t>万元。</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1086" w:hRule="atLeast"/>
          <w:jc w:val="center"/>
        </w:trPr>
        <w:tc>
          <w:tcPr>
            <w:tcW w:w="1581" w:type="dxa"/>
            <w:shd w:val="clear" w:color="auto" w:fill="FFFFFF"/>
            <w:noWrap w:val="0"/>
            <w:vAlign w:val="center"/>
          </w:tcPr>
          <w:p>
            <w:pPr>
              <w:keepNext w:val="0"/>
              <w:keepLines w:val="0"/>
              <w:pageBreakBefore w:val="0"/>
              <w:widowControl w:val="0"/>
              <w:kinsoku/>
              <w:wordWrap/>
              <w:topLinePunct w:val="0"/>
              <w:bidi w:val="0"/>
              <w:adjustRightInd w:val="0"/>
              <w:snapToGrid w:val="0"/>
              <w:spacing w:line="36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出资承诺</w:t>
            </w:r>
          </w:p>
        </w:tc>
        <w:tc>
          <w:tcPr>
            <w:tcW w:w="8032" w:type="dxa"/>
            <w:gridSpan w:val="7"/>
            <w:shd w:val="clear" w:color="auto" w:fill="FFFFFF"/>
            <w:noWrap w:val="0"/>
            <w:vAlign w:val="center"/>
          </w:tcPr>
          <w:p>
            <w:pPr>
              <w:keepNext w:val="0"/>
              <w:keepLines w:val="0"/>
              <w:pageBreakBefore w:val="0"/>
              <w:widowControl w:val="0"/>
              <w:kinsoku/>
              <w:wordWrap/>
              <w:topLinePunct w:val="0"/>
              <w:bidi w:val="0"/>
              <w:adjustRightInd w:val="0"/>
              <w:snapToGrid w:val="0"/>
              <w:spacing w:line="360" w:lineRule="exact"/>
              <w:jc w:val="left"/>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本企业愿意为该技术难题攻关提供研发资金不少于</w:t>
            </w:r>
            <w:r>
              <w:rPr>
                <w:rFonts w:hint="default" w:ascii="Times New Roman" w:hAnsi="Times New Roman" w:eastAsia="仿宋_GB2312" w:cs="Times New Roman"/>
                <w:sz w:val="24"/>
                <w:szCs w:val="24"/>
                <w:u w:val="single"/>
              </w:rPr>
              <w:t xml:space="preserve">  1100  </w:t>
            </w:r>
            <w:r>
              <w:rPr>
                <w:rFonts w:hint="default" w:ascii="Times New Roman" w:hAnsi="Times New Roman" w:eastAsia="仿宋_GB2312" w:cs="Times New Roman"/>
                <w:sz w:val="24"/>
                <w:szCs w:val="24"/>
              </w:rPr>
              <w:t>万元。</w:t>
            </w:r>
          </w:p>
          <w:p>
            <w:pPr>
              <w:keepNext w:val="0"/>
              <w:keepLines w:val="0"/>
              <w:pageBreakBefore w:val="0"/>
              <w:widowControl w:val="0"/>
              <w:kinsoku/>
              <w:wordWrap/>
              <w:topLinePunct w:val="0"/>
              <w:bidi w:val="0"/>
              <w:adjustRightInd w:val="0"/>
              <w:snapToGrid w:val="0"/>
              <w:spacing w:line="360" w:lineRule="exact"/>
              <w:ind w:firstLine="3290" w:firstLineChars="1371"/>
              <w:jc w:val="left"/>
              <w:rPr>
                <w:rFonts w:hint="default" w:ascii="Times New Roman" w:hAnsi="Times New Roman" w:eastAsia="仿宋_GB2312" w:cs="Times New Roman"/>
                <w:sz w:val="24"/>
                <w:szCs w:val="24"/>
              </w:rPr>
            </w:pPr>
          </w:p>
          <w:p>
            <w:pPr>
              <w:keepNext w:val="0"/>
              <w:keepLines w:val="0"/>
              <w:pageBreakBefore w:val="0"/>
              <w:widowControl w:val="0"/>
              <w:kinsoku/>
              <w:wordWrap/>
              <w:topLinePunct w:val="0"/>
              <w:bidi w:val="0"/>
              <w:adjustRightInd w:val="0"/>
              <w:snapToGrid w:val="0"/>
              <w:spacing w:line="360" w:lineRule="exact"/>
              <w:ind w:firstLine="3290" w:firstLineChars="1371"/>
              <w:jc w:val="left"/>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企业名称：江西致和堂中药饮片有限公司</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1617" w:hRule="atLeast"/>
          <w:jc w:val="center"/>
        </w:trPr>
        <w:tc>
          <w:tcPr>
            <w:tcW w:w="1581" w:type="dxa"/>
            <w:shd w:val="clear" w:color="auto" w:fill="FFFFFF"/>
            <w:noWrap w:val="0"/>
            <w:vAlign w:val="center"/>
          </w:tcPr>
          <w:p>
            <w:pPr>
              <w:keepNext w:val="0"/>
              <w:keepLines w:val="0"/>
              <w:pageBreakBefore w:val="0"/>
              <w:widowControl w:val="0"/>
              <w:kinsoku/>
              <w:wordWrap/>
              <w:topLinePunct w:val="0"/>
              <w:bidi w:val="0"/>
              <w:adjustRightInd w:val="0"/>
              <w:snapToGrid w:val="0"/>
              <w:spacing w:line="36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产权归属</w:t>
            </w:r>
          </w:p>
          <w:p>
            <w:pPr>
              <w:keepNext w:val="0"/>
              <w:keepLines w:val="0"/>
              <w:pageBreakBefore w:val="0"/>
              <w:widowControl w:val="0"/>
              <w:kinsoku/>
              <w:wordWrap/>
              <w:topLinePunct w:val="0"/>
              <w:bidi w:val="0"/>
              <w:adjustRightInd w:val="0"/>
              <w:snapToGrid w:val="0"/>
              <w:spacing w:line="360" w:lineRule="exact"/>
              <w:jc w:val="center"/>
              <w:rPr>
                <w:rFonts w:hint="default" w:ascii="Times New Roman" w:hAnsi="Times New Roman" w:eastAsia="仿宋_GB2312" w:cs="Times New Roman"/>
                <w:sz w:val="24"/>
                <w:szCs w:val="24"/>
              </w:rPr>
            </w:pPr>
          </w:p>
        </w:tc>
        <w:tc>
          <w:tcPr>
            <w:tcW w:w="8032" w:type="dxa"/>
            <w:gridSpan w:val="7"/>
            <w:shd w:val="clear" w:color="auto" w:fill="FFFFFF"/>
            <w:noWrap w:val="0"/>
            <w:vAlign w:val="center"/>
          </w:tcPr>
          <w:p>
            <w:pPr>
              <w:keepNext w:val="0"/>
              <w:keepLines w:val="0"/>
              <w:pageBreakBefore w:val="0"/>
              <w:widowControl w:val="0"/>
              <w:kinsoku/>
              <w:wordWrap/>
              <w:topLinePunct w:val="0"/>
              <w:bidi w:val="0"/>
              <w:adjustRightInd w:val="0"/>
              <w:snapToGrid w:val="0"/>
              <w:spacing w:line="360" w:lineRule="exact"/>
              <w:jc w:val="left"/>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对新开发的方法、技术将进行专利保护，联合发表论文及专利等，同时签订科技成果转化及合作权益分配协议，双方共同寻找认可的资产评估机构，进行评估后，约定在成果转化实施企业享有的股权或出资比例，或者以科技成果转让的方式直接取得现金收益。</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3204" w:hRule="atLeast"/>
          <w:jc w:val="center"/>
        </w:trPr>
        <w:tc>
          <w:tcPr>
            <w:tcW w:w="1581" w:type="dxa"/>
            <w:shd w:val="clear" w:color="auto" w:fill="FFFFFF"/>
            <w:noWrap w:val="0"/>
            <w:vAlign w:val="center"/>
          </w:tcPr>
          <w:p>
            <w:pPr>
              <w:keepNext w:val="0"/>
              <w:keepLines w:val="0"/>
              <w:pageBreakBefore w:val="0"/>
              <w:widowControl w:val="0"/>
              <w:kinsoku/>
              <w:wordWrap/>
              <w:topLinePunct w:val="0"/>
              <w:bidi w:val="0"/>
              <w:adjustRightInd w:val="0"/>
              <w:snapToGrid w:val="0"/>
              <w:spacing w:line="36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企业承接转化后预期的经济、社会效益</w:t>
            </w:r>
          </w:p>
        </w:tc>
        <w:tc>
          <w:tcPr>
            <w:tcW w:w="8032" w:type="dxa"/>
            <w:gridSpan w:val="7"/>
            <w:shd w:val="clear" w:color="auto" w:fill="FFFFFF"/>
            <w:noWrap w:val="0"/>
            <w:vAlign w:val="center"/>
          </w:tcPr>
          <w:p>
            <w:pPr>
              <w:keepNext w:val="0"/>
              <w:keepLines w:val="0"/>
              <w:pageBreakBefore w:val="0"/>
              <w:widowControl w:val="0"/>
              <w:kinsoku/>
              <w:wordWrap/>
              <w:topLinePunct w:val="0"/>
              <w:bidi w:val="0"/>
              <w:adjustRightInd w:val="0"/>
              <w:snapToGrid w:val="0"/>
              <w:spacing w:line="360" w:lineRule="exact"/>
              <w:ind w:firstLine="480" w:firstLineChars="200"/>
              <w:jc w:val="left"/>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新增销售收入2000万元，新增税收200万元；</w:t>
            </w:r>
          </w:p>
          <w:p>
            <w:pPr>
              <w:keepNext w:val="0"/>
              <w:keepLines w:val="0"/>
              <w:pageBreakBefore w:val="0"/>
              <w:widowControl w:val="0"/>
              <w:kinsoku/>
              <w:wordWrap/>
              <w:topLinePunct w:val="0"/>
              <w:bidi w:val="0"/>
              <w:adjustRightInd w:val="0"/>
              <w:snapToGrid w:val="0"/>
              <w:spacing w:line="360" w:lineRule="exact"/>
              <w:ind w:firstLine="480" w:firstLineChars="200"/>
              <w:jc w:val="left"/>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该绿色、简便、高效的光催化方法具有新颖且重要的学术价值。可产出一大批高水平的原创性科研成果，建立世界一流的学术体系，培养出一批高素质人才。不仅能够搭建流动合成技术平台，对可见光催化通过流动合成手段加以应用，还能为江西省制药企业将来生产青蒿素等相关产品提供技术与人力支撑。有望率先在国内实现对当前全球制药行业前沿合成技术的应用，对接下来继续发展本单位在世界流动合成领域的影响力和确立本单位在国内流动化学制药方面的领先地位都可起到积极作用。</w:t>
            </w:r>
          </w:p>
        </w:tc>
      </w:tr>
    </w:tbl>
    <w:p>
      <w:pPr>
        <w:keepNext w:val="0"/>
        <w:keepLines w:val="0"/>
        <w:pageBreakBefore w:val="0"/>
        <w:widowControl w:val="0"/>
        <w:kinsoku/>
        <w:wordWrap/>
        <w:topLinePunct w:val="0"/>
        <w:bidi w:val="0"/>
        <w:adjustRightInd w:val="0"/>
        <w:snapToGrid w:val="0"/>
        <w:spacing w:line="580" w:lineRule="exact"/>
        <w:rPr>
          <w:rFonts w:hint="default" w:ascii="Times New Roman" w:hAnsi="Times New Roman" w:eastAsia="宋体" w:cs="Times New Roman"/>
        </w:rPr>
      </w:pPr>
    </w:p>
    <w:p>
      <w:pPr>
        <w:pStyle w:val="3"/>
        <w:keepNext w:val="0"/>
        <w:keepLines w:val="0"/>
        <w:pageBreakBefore w:val="0"/>
        <w:widowControl w:val="0"/>
        <w:kinsoku/>
        <w:wordWrap/>
        <w:topLinePunct w:val="0"/>
        <w:bidi w:val="0"/>
        <w:rPr>
          <w:rFonts w:hint="default" w:ascii="Times New Roman" w:hAnsi="Times New Roman" w:cs="Times New Roman"/>
        </w:rPr>
      </w:pPr>
    </w:p>
    <w:p>
      <w:pPr>
        <w:keepNext w:val="0"/>
        <w:keepLines w:val="0"/>
        <w:pageBreakBefore w:val="0"/>
        <w:widowControl w:val="0"/>
        <w:kinsoku/>
        <w:wordWrap/>
        <w:topLinePunct w:val="0"/>
        <w:bidi w:val="0"/>
        <w:rPr>
          <w:rFonts w:hint="default" w:ascii="Times New Roman" w:hAnsi="Times New Roman" w:cs="Times New Roman"/>
        </w:rPr>
      </w:pPr>
      <w:r>
        <w:rPr>
          <w:rFonts w:hint="default" w:ascii="Times New Roman" w:hAnsi="Times New Roman" w:cs="Times New Roman"/>
        </w:rPr>
        <w:br w:type="page"/>
      </w:r>
    </w:p>
    <w:p>
      <w:pPr>
        <w:pStyle w:val="2"/>
        <w:bidi w:val="0"/>
        <w:rPr>
          <w:rFonts w:hint="default" w:ascii="Times New Roman" w:hAnsi="Times New Roman" w:eastAsia="长城小标宋体" w:cs="Times New Roman"/>
          <w:b/>
          <w:bCs/>
          <w:spacing w:val="6"/>
          <w:sz w:val="36"/>
          <w:szCs w:val="32"/>
        </w:rPr>
      </w:pPr>
      <w:bookmarkStart w:id="28" w:name="_Toc5682"/>
      <w:r>
        <w:rPr>
          <w:rFonts w:hint="eastAsia" w:ascii="Times New Roman" w:hAnsi="Times New Roman" w:cs="Times New Roman"/>
          <w:lang w:val="en-US" w:eastAsia="zh-CN"/>
        </w:rPr>
        <w:t>29、</w:t>
      </w:r>
      <w:r>
        <w:rPr>
          <w:rFonts w:hint="default"/>
          <w:lang w:eastAsia="zh-CN"/>
        </w:rPr>
        <w:t>普拉洛芬滴眼液原料及制剂开发</w:t>
      </w:r>
      <w:bookmarkEnd w:id="28"/>
    </w:p>
    <w:p>
      <w:pPr>
        <w:keepNext w:val="0"/>
        <w:keepLines w:val="0"/>
        <w:pageBreakBefore w:val="0"/>
        <w:widowControl w:val="0"/>
        <w:tabs>
          <w:tab w:val="left" w:pos="8640"/>
        </w:tabs>
        <w:kinsoku/>
        <w:wordWrap/>
        <w:topLinePunct w:val="0"/>
        <w:bidi w:val="0"/>
        <w:spacing w:line="20" w:lineRule="exact"/>
        <w:ind w:firstLine="536"/>
        <w:rPr>
          <w:rFonts w:hint="default" w:ascii="Times New Roman" w:hAnsi="Times New Roman" w:eastAsia="宋体" w:cs="Times New Roman"/>
          <w:sz w:val="28"/>
          <w:szCs w:val="28"/>
        </w:rPr>
      </w:pPr>
    </w:p>
    <w:tbl>
      <w:tblPr>
        <w:tblStyle w:val="7"/>
        <w:tblW w:w="10130"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Layout w:type="fixed"/>
        <w:tblCellMar>
          <w:top w:w="57" w:type="dxa"/>
          <w:left w:w="57" w:type="dxa"/>
          <w:bottom w:w="57" w:type="dxa"/>
          <w:right w:w="57" w:type="dxa"/>
        </w:tblCellMar>
      </w:tblPr>
      <w:tblGrid>
        <w:gridCol w:w="1173"/>
        <w:gridCol w:w="1385"/>
        <w:gridCol w:w="966"/>
        <w:gridCol w:w="2602"/>
        <w:gridCol w:w="235"/>
        <w:gridCol w:w="514"/>
        <w:gridCol w:w="363"/>
        <w:gridCol w:w="2892"/>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rPr>
          <w:trHeight w:val="567" w:hRule="atLeast"/>
          <w:jc w:val="center"/>
        </w:trPr>
        <w:tc>
          <w:tcPr>
            <w:tcW w:w="1173" w:type="dxa"/>
            <w:shd w:val="clear" w:color="auto" w:fill="FFFFFF"/>
            <w:noWrap w:val="0"/>
            <w:vAlign w:val="center"/>
          </w:tcPr>
          <w:p>
            <w:pPr>
              <w:keepNext w:val="0"/>
              <w:keepLines w:val="0"/>
              <w:pageBreakBefore w:val="0"/>
              <w:widowControl w:val="0"/>
              <w:kinsoku/>
              <w:wordWrap/>
              <w:topLinePunct w:val="0"/>
              <w:bidi w:val="0"/>
              <w:adjustRightInd w:val="0"/>
              <w:snapToGrid w:val="0"/>
              <w:spacing w:line="36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所属行业领域</w:t>
            </w:r>
          </w:p>
        </w:tc>
        <w:tc>
          <w:tcPr>
            <w:tcW w:w="4953" w:type="dxa"/>
            <w:gridSpan w:val="3"/>
            <w:shd w:val="clear" w:color="auto" w:fill="FFFFFF"/>
            <w:noWrap w:val="0"/>
            <w:vAlign w:val="center"/>
          </w:tcPr>
          <w:p>
            <w:pPr>
              <w:keepNext w:val="0"/>
              <w:keepLines w:val="0"/>
              <w:pageBreakBefore w:val="0"/>
              <w:widowControl w:val="0"/>
              <w:kinsoku/>
              <w:wordWrap/>
              <w:topLinePunct w:val="0"/>
              <w:bidi w:val="0"/>
              <w:adjustRightInd w:val="0"/>
              <w:snapToGrid w:val="0"/>
              <w:spacing w:line="36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生物医药</w:t>
            </w:r>
          </w:p>
        </w:tc>
        <w:tc>
          <w:tcPr>
            <w:tcW w:w="749" w:type="dxa"/>
            <w:gridSpan w:val="2"/>
            <w:shd w:val="clear" w:color="auto" w:fill="FFFFFF"/>
            <w:noWrap w:val="0"/>
            <w:vAlign w:val="center"/>
          </w:tcPr>
          <w:p>
            <w:pPr>
              <w:keepNext w:val="0"/>
              <w:keepLines w:val="0"/>
              <w:pageBreakBefore w:val="0"/>
              <w:widowControl w:val="0"/>
              <w:kinsoku/>
              <w:wordWrap/>
              <w:topLinePunct w:val="0"/>
              <w:bidi w:val="0"/>
              <w:adjustRightInd w:val="0"/>
              <w:snapToGrid w:val="0"/>
              <w:spacing w:line="36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细分方向</w:t>
            </w:r>
          </w:p>
        </w:tc>
        <w:tc>
          <w:tcPr>
            <w:tcW w:w="3255" w:type="dxa"/>
            <w:gridSpan w:val="2"/>
            <w:shd w:val="clear" w:color="auto" w:fill="FFFFFF"/>
            <w:noWrap w:val="0"/>
            <w:vAlign w:val="center"/>
          </w:tcPr>
          <w:p>
            <w:pPr>
              <w:keepNext w:val="0"/>
              <w:keepLines w:val="0"/>
              <w:pageBreakBefore w:val="0"/>
              <w:widowControl w:val="0"/>
              <w:kinsoku/>
              <w:wordWrap/>
              <w:topLinePunct w:val="0"/>
              <w:bidi w:val="0"/>
              <w:adjustRightInd w:val="0"/>
              <w:snapToGrid w:val="0"/>
              <w:spacing w:line="36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眼用制剂</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rPr>
          <w:trHeight w:val="567" w:hRule="atLeast"/>
          <w:jc w:val="center"/>
        </w:trPr>
        <w:tc>
          <w:tcPr>
            <w:tcW w:w="1173" w:type="dxa"/>
            <w:shd w:val="clear" w:color="auto" w:fill="FFFFFF"/>
            <w:noWrap w:val="0"/>
            <w:vAlign w:val="center"/>
          </w:tcPr>
          <w:p>
            <w:pPr>
              <w:keepNext w:val="0"/>
              <w:keepLines w:val="0"/>
              <w:pageBreakBefore w:val="0"/>
              <w:widowControl w:val="0"/>
              <w:kinsoku/>
              <w:wordWrap/>
              <w:topLinePunct w:val="0"/>
              <w:bidi w:val="0"/>
              <w:adjustRightInd w:val="0"/>
              <w:snapToGrid w:val="0"/>
              <w:spacing w:line="36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重大技术需求榜单名称</w:t>
            </w:r>
          </w:p>
        </w:tc>
        <w:tc>
          <w:tcPr>
            <w:tcW w:w="8957" w:type="dxa"/>
            <w:gridSpan w:val="7"/>
            <w:shd w:val="clear" w:color="auto" w:fill="FFFFFF"/>
            <w:noWrap w:val="0"/>
            <w:vAlign w:val="center"/>
          </w:tcPr>
          <w:p>
            <w:pPr>
              <w:keepNext w:val="0"/>
              <w:keepLines w:val="0"/>
              <w:pageBreakBefore w:val="0"/>
              <w:widowControl w:val="0"/>
              <w:kinsoku/>
              <w:wordWrap/>
              <w:topLinePunct w:val="0"/>
              <w:bidi w:val="0"/>
              <w:adjustRightInd w:val="0"/>
              <w:snapToGrid w:val="0"/>
              <w:spacing w:line="36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普拉洛芬滴眼液原料及制剂开发</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rPr>
          <w:trHeight w:val="917" w:hRule="atLeast"/>
          <w:jc w:val="center"/>
        </w:trPr>
        <w:tc>
          <w:tcPr>
            <w:tcW w:w="1173" w:type="dxa"/>
            <w:shd w:val="clear" w:color="auto" w:fill="FFFFFF"/>
            <w:noWrap w:val="0"/>
            <w:vAlign w:val="center"/>
          </w:tcPr>
          <w:p>
            <w:pPr>
              <w:keepNext w:val="0"/>
              <w:keepLines w:val="0"/>
              <w:pageBreakBefore w:val="0"/>
              <w:widowControl w:val="0"/>
              <w:kinsoku/>
              <w:wordWrap/>
              <w:topLinePunct w:val="0"/>
              <w:bidi w:val="0"/>
              <w:adjustRightInd w:val="0"/>
              <w:snapToGrid w:val="0"/>
              <w:spacing w:line="36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技术需求牵头企业</w:t>
            </w:r>
          </w:p>
        </w:tc>
        <w:tc>
          <w:tcPr>
            <w:tcW w:w="8957" w:type="dxa"/>
            <w:gridSpan w:val="7"/>
            <w:shd w:val="clear" w:color="auto" w:fill="FFFFFF"/>
            <w:noWrap w:val="0"/>
            <w:vAlign w:val="center"/>
          </w:tcPr>
          <w:p>
            <w:pPr>
              <w:keepNext w:val="0"/>
              <w:keepLines w:val="0"/>
              <w:pageBreakBefore w:val="0"/>
              <w:widowControl w:val="0"/>
              <w:kinsoku/>
              <w:wordWrap/>
              <w:topLinePunct w:val="0"/>
              <w:bidi w:val="0"/>
              <w:adjustRightInd w:val="0"/>
              <w:snapToGrid w:val="0"/>
              <w:spacing w:line="36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江西珍视明药业有限公司</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rPr>
          <w:trHeight w:val="476" w:hRule="atLeast"/>
          <w:jc w:val="center"/>
        </w:trPr>
        <w:tc>
          <w:tcPr>
            <w:tcW w:w="1173"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Times New Roman" w:hAnsi="Times New Roman" w:eastAsia="仿宋_GB2312" w:cs="Times New Roman"/>
                <w:sz w:val="24"/>
                <w:szCs w:val="24"/>
                <w:lang w:eastAsia="zh-CN"/>
              </w:rPr>
            </w:pPr>
            <w:r>
              <w:rPr>
                <w:rFonts w:hint="eastAsia" w:ascii="仿宋_GB2312" w:hAnsi="仿宋_GB2312" w:eastAsia="仿宋_GB2312" w:cs="仿宋_GB2312"/>
                <w:sz w:val="24"/>
                <w:szCs w:val="24"/>
                <w:lang w:val="en-US" w:eastAsia="zh-CN"/>
              </w:rPr>
              <w:t>需求</w:t>
            </w:r>
            <w:r>
              <w:rPr>
                <w:rFonts w:hint="eastAsia" w:ascii="仿宋_GB2312" w:hAnsi="仿宋_GB2312" w:eastAsia="仿宋_GB2312" w:cs="仿宋_GB2312"/>
                <w:sz w:val="24"/>
                <w:szCs w:val="24"/>
                <w:lang w:eastAsia="zh-CN"/>
              </w:rPr>
              <w:t>对接联系人</w:t>
            </w:r>
          </w:p>
        </w:tc>
        <w:tc>
          <w:tcPr>
            <w:tcW w:w="1385"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sz w:val="24"/>
                <w:szCs w:val="24"/>
              </w:rPr>
            </w:pPr>
            <w:r>
              <w:rPr>
                <w:rFonts w:hint="eastAsia" w:ascii="仿宋_GB2312" w:hAnsi="仿宋_GB2312" w:eastAsia="仿宋_GB2312" w:cs="仿宋_GB2312"/>
                <w:sz w:val="24"/>
                <w:szCs w:val="24"/>
                <w:lang w:eastAsia="zh-CN"/>
              </w:rPr>
              <w:t>姓名</w:t>
            </w:r>
          </w:p>
        </w:tc>
        <w:tc>
          <w:tcPr>
            <w:tcW w:w="966"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吴付平</w:t>
            </w:r>
          </w:p>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sz w:val="24"/>
                <w:szCs w:val="24"/>
              </w:rPr>
            </w:pPr>
            <w:r>
              <w:rPr>
                <w:rFonts w:hint="eastAsia" w:ascii="仿宋_GB2312" w:hAnsi="仿宋_GB2312" w:eastAsia="仿宋_GB2312" w:cs="仿宋_GB2312"/>
                <w:sz w:val="24"/>
                <w:szCs w:val="24"/>
                <w:lang w:eastAsia="zh-CN"/>
              </w:rPr>
              <w:t>袁玉凝</w:t>
            </w:r>
          </w:p>
        </w:tc>
        <w:tc>
          <w:tcPr>
            <w:tcW w:w="3714" w:type="dxa"/>
            <w:gridSpan w:val="4"/>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手机：13911032216</w:t>
            </w:r>
          </w:p>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sz w:val="24"/>
                <w:szCs w:val="24"/>
              </w:rPr>
            </w:pPr>
            <w:r>
              <w:rPr>
                <w:rFonts w:hint="eastAsia" w:ascii="仿宋_GB2312" w:hAnsi="仿宋_GB2312" w:eastAsia="仿宋_GB2312" w:cs="仿宋_GB2312"/>
                <w:sz w:val="24"/>
                <w:szCs w:val="24"/>
                <w:lang w:val="en-US" w:eastAsia="zh-CN"/>
              </w:rPr>
              <w:t>手机：</w:t>
            </w:r>
            <w:r>
              <w:rPr>
                <w:rFonts w:hint="eastAsia" w:ascii="仿宋_GB2312" w:hAnsi="仿宋_GB2312" w:eastAsia="仿宋_GB2312" w:cs="仿宋_GB2312"/>
                <w:sz w:val="24"/>
                <w:szCs w:val="24"/>
                <w:lang w:eastAsia="zh-CN"/>
              </w:rPr>
              <w:t>15801639515</w:t>
            </w:r>
          </w:p>
        </w:tc>
        <w:tc>
          <w:tcPr>
            <w:tcW w:w="2892"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邮箱：</w:t>
            </w:r>
          </w:p>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sz w:val="24"/>
                <w:szCs w:val="24"/>
              </w:rPr>
            </w:pPr>
            <w:r>
              <w:rPr>
                <w:rFonts w:hint="eastAsia" w:ascii="仿宋_GB2312" w:hAnsi="仿宋_GB2312" w:eastAsia="仿宋_GB2312" w:cs="仿宋_GB2312"/>
                <w:sz w:val="24"/>
                <w:szCs w:val="24"/>
                <w:lang w:val="en-US" w:eastAsia="zh-CN"/>
              </w:rPr>
              <w:t>heec@eol.cn</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rPr>
          <w:trHeight w:val="476" w:hRule="atLeast"/>
          <w:jc w:val="center"/>
        </w:trPr>
        <w:tc>
          <w:tcPr>
            <w:tcW w:w="1173" w:type="dxa"/>
            <w:vMerge w:val="restart"/>
            <w:shd w:val="clear" w:color="auto" w:fill="FFFFFF"/>
            <w:noWrap w:val="0"/>
            <w:vAlign w:val="center"/>
          </w:tcPr>
          <w:p>
            <w:pPr>
              <w:keepNext w:val="0"/>
              <w:keepLines w:val="0"/>
              <w:pageBreakBefore w:val="0"/>
              <w:widowControl w:val="0"/>
              <w:kinsoku/>
              <w:wordWrap/>
              <w:topLinePunct w:val="0"/>
              <w:bidi w:val="0"/>
              <w:adjustRightInd w:val="0"/>
              <w:snapToGrid w:val="0"/>
              <w:spacing w:line="36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有共同技术需求的同行企业</w:t>
            </w:r>
          </w:p>
        </w:tc>
        <w:tc>
          <w:tcPr>
            <w:tcW w:w="1385" w:type="dxa"/>
            <w:shd w:val="clear" w:color="auto" w:fill="FFFFFF"/>
            <w:noWrap w:val="0"/>
            <w:vAlign w:val="center"/>
          </w:tcPr>
          <w:p>
            <w:pPr>
              <w:keepNext w:val="0"/>
              <w:keepLines w:val="0"/>
              <w:pageBreakBefore w:val="0"/>
              <w:widowControl w:val="0"/>
              <w:kinsoku/>
              <w:wordWrap/>
              <w:topLinePunct w:val="0"/>
              <w:bidi w:val="0"/>
              <w:adjustRightInd w:val="0"/>
              <w:snapToGrid w:val="0"/>
              <w:spacing w:line="36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序号</w:t>
            </w:r>
          </w:p>
        </w:tc>
        <w:tc>
          <w:tcPr>
            <w:tcW w:w="3803" w:type="dxa"/>
            <w:gridSpan w:val="3"/>
            <w:shd w:val="clear" w:color="auto" w:fill="FFFFFF"/>
            <w:noWrap w:val="0"/>
            <w:vAlign w:val="center"/>
          </w:tcPr>
          <w:p>
            <w:pPr>
              <w:keepNext w:val="0"/>
              <w:keepLines w:val="0"/>
              <w:pageBreakBefore w:val="0"/>
              <w:widowControl w:val="0"/>
              <w:kinsoku/>
              <w:wordWrap/>
              <w:topLinePunct w:val="0"/>
              <w:bidi w:val="0"/>
              <w:adjustRightInd w:val="0"/>
              <w:snapToGrid w:val="0"/>
              <w:spacing w:line="36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单位名称</w:t>
            </w:r>
          </w:p>
        </w:tc>
        <w:tc>
          <w:tcPr>
            <w:tcW w:w="3769" w:type="dxa"/>
            <w:gridSpan w:val="3"/>
            <w:shd w:val="clear" w:color="auto" w:fill="FFFFFF"/>
            <w:noWrap w:val="0"/>
            <w:vAlign w:val="center"/>
          </w:tcPr>
          <w:p>
            <w:pPr>
              <w:keepNext w:val="0"/>
              <w:keepLines w:val="0"/>
              <w:pageBreakBefore w:val="0"/>
              <w:widowControl w:val="0"/>
              <w:kinsoku/>
              <w:wordWrap/>
              <w:topLinePunct w:val="0"/>
              <w:bidi w:val="0"/>
              <w:adjustRightInd w:val="0"/>
              <w:snapToGrid w:val="0"/>
              <w:spacing w:line="36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单位性质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rPr>
          <w:trHeight w:val="476" w:hRule="atLeast"/>
          <w:jc w:val="center"/>
        </w:trPr>
        <w:tc>
          <w:tcPr>
            <w:tcW w:w="1173" w:type="dxa"/>
            <w:vMerge w:val="continue"/>
            <w:shd w:val="clear" w:color="auto" w:fill="FFFFFF"/>
            <w:noWrap w:val="0"/>
            <w:vAlign w:val="center"/>
          </w:tcPr>
          <w:p>
            <w:pPr>
              <w:keepNext w:val="0"/>
              <w:keepLines w:val="0"/>
              <w:pageBreakBefore w:val="0"/>
              <w:widowControl w:val="0"/>
              <w:kinsoku/>
              <w:wordWrap/>
              <w:topLinePunct w:val="0"/>
              <w:bidi w:val="0"/>
              <w:adjustRightInd w:val="0"/>
              <w:snapToGrid w:val="0"/>
              <w:spacing w:line="360" w:lineRule="exact"/>
              <w:jc w:val="center"/>
              <w:rPr>
                <w:rFonts w:hint="default" w:ascii="Times New Roman" w:hAnsi="Times New Roman" w:eastAsia="仿宋_GB2312" w:cs="Times New Roman"/>
                <w:sz w:val="24"/>
                <w:szCs w:val="24"/>
              </w:rPr>
            </w:pPr>
          </w:p>
        </w:tc>
        <w:tc>
          <w:tcPr>
            <w:tcW w:w="1385" w:type="dxa"/>
            <w:shd w:val="clear" w:color="auto" w:fill="FFFFFF"/>
            <w:noWrap w:val="0"/>
            <w:vAlign w:val="center"/>
          </w:tcPr>
          <w:p>
            <w:pPr>
              <w:keepNext w:val="0"/>
              <w:keepLines w:val="0"/>
              <w:pageBreakBefore w:val="0"/>
              <w:widowControl w:val="0"/>
              <w:kinsoku/>
              <w:wordWrap/>
              <w:topLinePunct w:val="0"/>
              <w:bidi w:val="0"/>
              <w:adjustRightInd w:val="0"/>
              <w:snapToGrid w:val="0"/>
              <w:spacing w:line="36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w:t>
            </w:r>
          </w:p>
        </w:tc>
        <w:tc>
          <w:tcPr>
            <w:tcW w:w="3803" w:type="dxa"/>
            <w:gridSpan w:val="3"/>
            <w:shd w:val="clear" w:color="auto" w:fill="FFFFFF"/>
            <w:noWrap w:val="0"/>
            <w:vAlign w:val="center"/>
          </w:tcPr>
          <w:p>
            <w:pPr>
              <w:keepNext w:val="0"/>
              <w:keepLines w:val="0"/>
              <w:pageBreakBefore w:val="0"/>
              <w:widowControl w:val="0"/>
              <w:kinsoku/>
              <w:wordWrap/>
              <w:topLinePunct w:val="0"/>
              <w:bidi w:val="0"/>
              <w:adjustRightInd w:val="0"/>
              <w:snapToGrid w:val="0"/>
              <w:spacing w:line="360" w:lineRule="exact"/>
              <w:jc w:val="center"/>
              <w:rPr>
                <w:rFonts w:hint="default" w:ascii="Times New Roman" w:hAnsi="Times New Roman" w:eastAsia="仿宋_GB2312" w:cs="Times New Roman"/>
                <w:sz w:val="24"/>
                <w:szCs w:val="24"/>
              </w:rPr>
            </w:pPr>
          </w:p>
        </w:tc>
        <w:tc>
          <w:tcPr>
            <w:tcW w:w="3769" w:type="dxa"/>
            <w:gridSpan w:val="3"/>
            <w:shd w:val="clear" w:color="auto" w:fill="FFFFFF"/>
            <w:noWrap w:val="0"/>
            <w:vAlign w:val="center"/>
          </w:tcPr>
          <w:p>
            <w:pPr>
              <w:keepNext w:val="0"/>
              <w:keepLines w:val="0"/>
              <w:pageBreakBefore w:val="0"/>
              <w:widowControl w:val="0"/>
              <w:kinsoku/>
              <w:wordWrap/>
              <w:topLinePunct w:val="0"/>
              <w:bidi w:val="0"/>
              <w:adjustRightInd w:val="0"/>
              <w:snapToGrid w:val="0"/>
              <w:spacing w:line="360" w:lineRule="exact"/>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□龙头企业 □骨干企业□战略性新兴产业企业、□新型研发机构企业</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rPr>
          <w:trHeight w:val="476" w:hRule="atLeast"/>
          <w:jc w:val="center"/>
        </w:trPr>
        <w:tc>
          <w:tcPr>
            <w:tcW w:w="1173" w:type="dxa"/>
            <w:vMerge w:val="continue"/>
            <w:shd w:val="clear" w:color="auto" w:fill="FFFFFF"/>
            <w:noWrap w:val="0"/>
            <w:vAlign w:val="center"/>
          </w:tcPr>
          <w:p>
            <w:pPr>
              <w:keepNext w:val="0"/>
              <w:keepLines w:val="0"/>
              <w:pageBreakBefore w:val="0"/>
              <w:widowControl w:val="0"/>
              <w:kinsoku/>
              <w:wordWrap/>
              <w:topLinePunct w:val="0"/>
              <w:bidi w:val="0"/>
              <w:adjustRightInd w:val="0"/>
              <w:snapToGrid w:val="0"/>
              <w:spacing w:line="360" w:lineRule="exact"/>
              <w:jc w:val="center"/>
              <w:rPr>
                <w:rFonts w:hint="default" w:ascii="Times New Roman" w:hAnsi="Times New Roman" w:eastAsia="仿宋_GB2312" w:cs="Times New Roman"/>
                <w:sz w:val="24"/>
                <w:szCs w:val="24"/>
              </w:rPr>
            </w:pPr>
          </w:p>
        </w:tc>
        <w:tc>
          <w:tcPr>
            <w:tcW w:w="1385" w:type="dxa"/>
            <w:shd w:val="clear" w:color="auto" w:fill="FFFFFF"/>
            <w:noWrap w:val="0"/>
            <w:vAlign w:val="center"/>
          </w:tcPr>
          <w:p>
            <w:pPr>
              <w:keepNext w:val="0"/>
              <w:keepLines w:val="0"/>
              <w:pageBreakBefore w:val="0"/>
              <w:widowControl w:val="0"/>
              <w:kinsoku/>
              <w:wordWrap/>
              <w:topLinePunct w:val="0"/>
              <w:bidi w:val="0"/>
              <w:adjustRightInd w:val="0"/>
              <w:snapToGrid w:val="0"/>
              <w:spacing w:line="36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2</w:t>
            </w:r>
          </w:p>
        </w:tc>
        <w:tc>
          <w:tcPr>
            <w:tcW w:w="3803" w:type="dxa"/>
            <w:gridSpan w:val="3"/>
            <w:shd w:val="clear" w:color="auto" w:fill="FFFFFF"/>
            <w:noWrap w:val="0"/>
            <w:vAlign w:val="center"/>
          </w:tcPr>
          <w:p>
            <w:pPr>
              <w:keepNext w:val="0"/>
              <w:keepLines w:val="0"/>
              <w:pageBreakBefore w:val="0"/>
              <w:widowControl w:val="0"/>
              <w:kinsoku/>
              <w:wordWrap/>
              <w:topLinePunct w:val="0"/>
              <w:bidi w:val="0"/>
              <w:adjustRightInd w:val="0"/>
              <w:snapToGrid w:val="0"/>
              <w:spacing w:line="360" w:lineRule="exact"/>
              <w:jc w:val="center"/>
              <w:rPr>
                <w:rFonts w:hint="default" w:ascii="Times New Roman" w:hAnsi="Times New Roman" w:eastAsia="仿宋_GB2312" w:cs="Times New Roman"/>
                <w:sz w:val="24"/>
                <w:szCs w:val="24"/>
              </w:rPr>
            </w:pPr>
          </w:p>
        </w:tc>
        <w:tc>
          <w:tcPr>
            <w:tcW w:w="3769" w:type="dxa"/>
            <w:gridSpan w:val="3"/>
            <w:shd w:val="clear" w:color="auto" w:fill="FFFFFF"/>
            <w:noWrap w:val="0"/>
            <w:vAlign w:val="center"/>
          </w:tcPr>
          <w:p>
            <w:pPr>
              <w:keepNext w:val="0"/>
              <w:keepLines w:val="0"/>
              <w:pageBreakBefore w:val="0"/>
              <w:widowControl w:val="0"/>
              <w:kinsoku/>
              <w:wordWrap/>
              <w:topLinePunct w:val="0"/>
              <w:bidi w:val="0"/>
              <w:adjustRightInd w:val="0"/>
              <w:snapToGrid w:val="0"/>
              <w:spacing w:line="360" w:lineRule="exact"/>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□龙头企业 □骨干企业□战略性新兴产业企业、□新型研发机构企业</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rPr>
          <w:trHeight w:val="476" w:hRule="atLeast"/>
          <w:jc w:val="center"/>
        </w:trPr>
        <w:tc>
          <w:tcPr>
            <w:tcW w:w="10130" w:type="dxa"/>
            <w:gridSpan w:val="8"/>
            <w:shd w:val="clear" w:color="auto" w:fill="FFFFFF"/>
            <w:noWrap w:val="0"/>
            <w:vAlign w:val="center"/>
          </w:tcPr>
          <w:p>
            <w:pPr>
              <w:keepNext w:val="0"/>
              <w:keepLines w:val="0"/>
              <w:pageBreakBefore w:val="0"/>
              <w:widowControl w:val="0"/>
              <w:kinsoku/>
              <w:wordWrap/>
              <w:topLinePunct w:val="0"/>
              <w:bidi w:val="0"/>
              <w:adjustRightInd w:val="0"/>
              <w:snapToGrid w:val="0"/>
              <w:spacing w:line="36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b/>
                <w:bCs/>
                <w:sz w:val="24"/>
                <w:szCs w:val="24"/>
              </w:rPr>
              <w:t>揭榜方需完成的工作或内容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rPr>
          <w:trHeight w:val="1539" w:hRule="atLeast"/>
          <w:jc w:val="center"/>
        </w:trPr>
        <w:tc>
          <w:tcPr>
            <w:tcW w:w="1173" w:type="dxa"/>
            <w:shd w:val="clear" w:color="auto" w:fill="FFFFFF"/>
            <w:noWrap w:val="0"/>
            <w:vAlign w:val="center"/>
          </w:tcPr>
          <w:p>
            <w:pPr>
              <w:keepNext w:val="0"/>
              <w:keepLines w:val="0"/>
              <w:pageBreakBefore w:val="0"/>
              <w:widowControl w:val="0"/>
              <w:kinsoku/>
              <w:wordWrap/>
              <w:topLinePunct w:val="0"/>
              <w:bidi w:val="0"/>
              <w:adjustRightInd w:val="0"/>
              <w:snapToGrid w:val="0"/>
              <w:spacing w:line="360" w:lineRule="exact"/>
              <w:jc w:val="center"/>
              <w:rPr>
                <w:rFonts w:hint="default" w:ascii="Times New Roman" w:hAnsi="Times New Roman" w:eastAsia="仿宋_GB2312" w:cs="Times New Roman"/>
                <w:spacing w:val="-28"/>
                <w:sz w:val="24"/>
                <w:szCs w:val="24"/>
              </w:rPr>
            </w:pPr>
            <w:r>
              <w:rPr>
                <w:rFonts w:hint="default" w:ascii="Times New Roman" w:hAnsi="Times New Roman" w:eastAsia="仿宋_GB2312" w:cs="Times New Roman"/>
                <w:sz w:val="24"/>
                <w:szCs w:val="24"/>
              </w:rPr>
              <w:t>技术难题</w:t>
            </w:r>
            <w:r>
              <w:rPr>
                <w:rFonts w:hint="default" w:ascii="Times New Roman" w:hAnsi="Times New Roman" w:eastAsia="仿宋_GB2312" w:cs="Times New Roman"/>
                <w:spacing w:val="-17"/>
                <w:sz w:val="24"/>
                <w:szCs w:val="24"/>
              </w:rPr>
              <w:t>概述</w:t>
            </w:r>
          </w:p>
          <w:p>
            <w:pPr>
              <w:keepNext w:val="0"/>
              <w:keepLines w:val="0"/>
              <w:pageBreakBefore w:val="0"/>
              <w:widowControl w:val="0"/>
              <w:kinsoku/>
              <w:wordWrap/>
              <w:topLinePunct w:val="0"/>
              <w:bidi w:val="0"/>
              <w:adjustRightInd w:val="0"/>
              <w:snapToGrid w:val="0"/>
              <w:spacing w:line="360" w:lineRule="exact"/>
              <w:jc w:val="center"/>
              <w:rPr>
                <w:rFonts w:hint="default" w:ascii="Times New Roman" w:hAnsi="Times New Roman" w:eastAsia="仿宋_GB2312" w:cs="Times New Roman"/>
                <w:sz w:val="24"/>
                <w:szCs w:val="24"/>
              </w:rPr>
            </w:pPr>
          </w:p>
        </w:tc>
        <w:tc>
          <w:tcPr>
            <w:tcW w:w="8957" w:type="dxa"/>
            <w:gridSpan w:val="7"/>
            <w:shd w:val="clear" w:color="auto" w:fill="FFFFFF"/>
            <w:noWrap w:val="0"/>
            <w:vAlign w:val="center"/>
          </w:tcPr>
          <w:p>
            <w:pPr>
              <w:pStyle w:val="3"/>
              <w:keepNext w:val="0"/>
              <w:keepLines w:val="0"/>
              <w:pageBreakBefore w:val="0"/>
              <w:widowControl w:val="0"/>
              <w:kinsoku/>
              <w:wordWrap/>
              <w:topLinePunct w:val="0"/>
              <w:bidi w:val="0"/>
              <w:spacing w:after="0" w:line="360" w:lineRule="exact"/>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lang w:val="en-US" w:eastAsia="zh-CN"/>
              </w:rPr>
              <w:t xml:space="preserve">    </w:t>
            </w:r>
            <w:r>
              <w:rPr>
                <w:rFonts w:hint="default" w:ascii="Times New Roman" w:hAnsi="Times New Roman" w:eastAsia="仿宋_GB2312" w:cs="Times New Roman"/>
                <w:sz w:val="24"/>
                <w:szCs w:val="24"/>
              </w:rPr>
              <w:t>研究普拉洛芬原料合成及制剂制备的关键技术，建立普拉洛芬原料合成及制剂制备工艺技术路线，使得普拉洛芬原料及制剂的有关物质、含量及其他理化特性均与原研药高度一致或相似。</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rPr>
          <w:trHeight w:val="1617" w:hRule="atLeast"/>
          <w:jc w:val="center"/>
        </w:trPr>
        <w:tc>
          <w:tcPr>
            <w:tcW w:w="1173" w:type="dxa"/>
            <w:shd w:val="clear" w:color="auto" w:fill="FFFFFF"/>
            <w:noWrap w:val="0"/>
            <w:vAlign w:val="center"/>
          </w:tcPr>
          <w:p>
            <w:pPr>
              <w:keepNext w:val="0"/>
              <w:keepLines w:val="0"/>
              <w:pageBreakBefore w:val="0"/>
              <w:widowControl w:val="0"/>
              <w:kinsoku/>
              <w:wordWrap/>
              <w:topLinePunct w:val="0"/>
              <w:bidi w:val="0"/>
              <w:adjustRightInd w:val="0"/>
              <w:snapToGrid w:val="0"/>
              <w:spacing w:line="36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技术攻关后希望达到的预期技术目标</w:t>
            </w:r>
          </w:p>
        </w:tc>
        <w:tc>
          <w:tcPr>
            <w:tcW w:w="8957" w:type="dxa"/>
            <w:gridSpan w:val="7"/>
            <w:shd w:val="clear" w:color="auto" w:fill="FFFFFF"/>
            <w:noWrap w:val="0"/>
            <w:vAlign w:val="center"/>
          </w:tcPr>
          <w:p>
            <w:pPr>
              <w:keepNext w:val="0"/>
              <w:keepLines w:val="0"/>
              <w:pageBreakBefore w:val="0"/>
              <w:widowControl w:val="0"/>
              <w:kinsoku/>
              <w:wordWrap/>
              <w:topLinePunct w:val="0"/>
              <w:bidi w:val="0"/>
              <w:spacing w:line="360" w:lineRule="exact"/>
              <w:ind w:firstLine="480" w:firstLineChars="200"/>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通过项目实施，实现普拉洛芬原料的纯度≥98.5%，制剂的特殊杂质&lt;3.0%、其他单杂&lt;0.5%、总杂质&lt;4.0%，其他技术参数全面达到或超过原研药水平。</w:t>
            </w:r>
          </w:p>
          <w:p>
            <w:pPr>
              <w:pStyle w:val="3"/>
              <w:keepNext w:val="0"/>
              <w:keepLines w:val="0"/>
              <w:pageBreakBefore w:val="0"/>
              <w:widowControl w:val="0"/>
              <w:kinsoku/>
              <w:wordWrap/>
              <w:topLinePunct w:val="0"/>
              <w:bidi w:val="0"/>
              <w:spacing w:after="0" w:line="360" w:lineRule="exact"/>
              <w:ind w:firstLine="480" w:firstLineChars="200"/>
              <w:rPr>
                <w:rFonts w:hint="default" w:ascii="Times New Roman" w:hAnsi="Times New Roman" w:eastAsia="仿宋_GB2312" w:cs="Times New Roman"/>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rPr>
          <w:trHeight w:val="921" w:hRule="atLeast"/>
          <w:jc w:val="center"/>
        </w:trPr>
        <w:tc>
          <w:tcPr>
            <w:tcW w:w="1173" w:type="dxa"/>
            <w:shd w:val="clear" w:color="auto" w:fill="FFFFFF"/>
            <w:noWrap w:val="0"/>
            <w:vAlign w:val="center"/>
          </w:tcPr>
          <w:p>
            <w:pPr>
              <w:keepNext w:val="0"/>
              <w:keepLines w:val="0"/>
              <w:pageBreakBefore w:val="0"/>
              <w:widowControl w:val="0"/>
              <w:kinsoku/>
              <w:wordWrap/>
              <w:topLinePunct w:val="0"/>
              <w:bidi w:val="0"/>
              <w:adjustRightInd w:val="0"/>
              <w:snapToGrid w:val="0"/>
              <w:spacing w:line="36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时限要求</w:t>
            </w:r>
          </w:p>
        </w:tc>
        <w:tc>
          <w:tcPr>
            <w:tcW w:w="8957" w:type="dxa"/>
            <w:gridSpan w:val="7"/>
            <w:shd w:val="clear" w:color="auto" w:fill="FFFFFF"/>
            <w:noWrap w:val="0"/>
            <w:vAlign w:val="center"/>
          </w:tcPr>
          <w:p>
            <w:pPr>
              <w:pStyle w:val="3"/>
              <w:keepNext w:val="0"/>
              <w:keepLines w:val="0"/>
              <w:pageBreakBefore w:val="0"/>
              <w:widowControl w:val="0"/>
              <w:kinsoku/>
              <w:wordWrap/>
              <w:topLinePunct w:val="0"/>
              <w:bidi w:val="0"/>
              <w:adjustRightInd w:val="0"/>
              <w:snapToGrid w:val="0"/>
              <w:spacing w:after="0"/>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lang w:val="en-US" w:eastAsia="zh-CN"/>
              </w:rPr>
              <w:t xml:space="preserve">    </w:t>
            </w:r>
            <w:r>
              <w:rPr>
                <w:rFonts w:hint="default" w:ascii="Times New Roman" w:hAnsi="Times New Roman" w:eastAsia="仿宋_GB2312" w:cs="Times New Roman"/>
                <w:sz w:val="24"/>
                <w:szCs w:val="24"/>
              </w:rPr>
              <w:t>从立项到获得CDE受理通知书19个月左右，从获得受理通知书至获得药品注册批件16个月左右，2024年获得注册批件。</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rPr>
          <w:trHeight w:val="639" w:hRule="atLeast"/>
          <w:jc w:val="center"/>
        </w:trPr>
        <w:tc>
          <w:tcPr>
            <w:tcW w:w="10130" w:type="dxa"/>
            <w:gridSpan w:val="8"/>
            <w:shd w:val="clear" w:color="auto" w:fill="FFFFFF"/>
            <w:noWrap w:val="0"/>
            <w:vAlign w:val="center"/>
          </w:tcPr>
          <w:p>
            <w:pPr>
              <w:keepNext w:val="0"/>
              <w:keepLines w:val="0"/>
              <w:pageBreakBefore w:val="0"/>
              <w:widowControl w:val="0"/>
              <w:kinsoku/>
              <w:wordWrap/>
              <w:topLinePunct w:val="0"/>
              <w:bidi w:val="0"/>
              <w:adjustRightInd w:val="0"/>
              <w:snapToGrid w:val="0"/>
              <w:spacing w:line="360" w:lineRule="exact"/>
              <w:jc w:val="center"/>
              <w:rPr>
                <w:rFonts w:hint="default" w:ascii="Times New Roman" w:hAnsi="Times New Roman" w:eastAsia="仿宋_GB2312" w:cs="Times New Roman"/>
                <w:b/>
                <w:bCs/>
                <w:sz w:val="24"/>
                <w:szCs w:val="24"/>
              </w:rPr>
            </w:pPr>
            <w:r>
              <w:rPr>
                <w:rFonts w:hint="default" w:ascii="Times New Roman" w:hAnsi="Times New Roman" w:eastAsia="仿宋_GB2312" w:cs="Times New Roman"/>
                <w:b/>
                <w:bCs/>
                <w:sz w:val="24"/>
                <w:szCs w:val="24"/>
              </w:rPr>
              <w:t>以下信息供揭榜方参考</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rPr>
          <w:trHeight w:val="90" w:hRule="atLeast"/>
          <w:jc w:val="center"/>
        </w:trPr>
        <w:tc>
          <w:tcPr>
            <w:tcW w:w="1173" w:type="dxa"/>
            <w:shd w:val="clear" w:color="auto" w:fill="FFFFFF"/>
            <w:noWrap w:val="0"/>
            <w:vAlign w:val="center"/>
          </w:tcPr>
          <w:p>
            <w:pPr>
              <w:keepNext w:val="0"/>
              <w:keepLines w:val="0"/>
              <w:pageBreakBefore w:val="0"/>
              <w:widowControl w:val="0"/>
              <w:kinsoku/>
              <w:wordWrap/>
              <w:topLinePunct w:val="0"/>
              <w:bidi w:val="0"/>
              <w:adjustRightInd w:val="0"/>
              <w:snapToGrid w:val="0"/>
              <w:spacing w:line="36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研发资金投入预测</w:t>
            </w:r>
          </w:p>
        </w:tc>
        <w:tc>
          <w:tcPr>
            <w:tcW w:w="8957" w:type="dxa"/>
            <w:gridSpan w:val="7"/>
            <w:shd w:val="clear" w:color="auto" w:fill="FFFFFF"/>
            <w:noWrap w:val="0"/>
            <w:vAlign w:val="center"/>
          </w:tcPr>
          <w:p>
            <w:pPr>
              <w:keepNext w:val="0"/>
              <w:keepLines w:val="0"/>
              <w:pageBreakBefore w:val="0"/>
              <w:widowControl w:val="0"/>
              <w:kinsoku/>
              <w:wordWrap/>
              <w:topLinePunct w:val="0"/>
              <w:bidi w:val="0"/>
              <w:adjustRightInd w:val="0"/>
              <w:snapToGrid w:val="0"/>
              <w:spacing w:line="360" w:lineRule="exact"/>
              <w:jc w:val="left"/>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研发总预算600万元</w:t>
            </w:r>
          </w:p>
          <w:p>
            <w:pPr>
              <w:keepNext w:val="0"/>
              <w:keepLines w:val="0"/>
              <w:pageBreakBefore w:val="0"/>
              <w:widowControl w:val="0"/>
              <w:kinsoku/>
              <w:wordWrap/>
              <w:topLinePunct w:val="0"/>
              <w:bidi w:val="0"/>
              <w:adjustRightInd w:val="0"/>
              <w:snapToGrid w:val="0"/>
              <w:spacing w:line="360" w:lineRule="exact"/>
              <w:ind w:firstLine="480" w:firstLineChars="200"/>
              <w:jc w:val="left"/>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其中：技术需求方提供资金480万元，财政资金120万元，技术攻关单位自筹资金 0万元。</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rPr>
          <w:trHeight w:val="1233" w:hRule="atLeast"/>
          <w:jc w:val="center"/>
        </w:trPr>
        <w:tc>
          <w:tcPr>
            <w:tcW w:w="1173" w:type="dxa"/>
            <w:shd w:val="clear" w:color="auto" w:fill="FFFFFF"/>
            <w:noWrap w:val="0"/>
            <w:vAlign w:val="center"/>
          </w:tcPr>
          <w:p>
            <w:pPr>
              <w:keepNext w:val="0"/>
              <w:keepLines w:val="0"/>
              <w:pageBreakBefore w:val="0"/>
              <w:widowControl w:val="0"/>
              <w:kinsoku/>
              <w:wordWrap/>
              <w:topLinePunct w:val="0"/>
              <w:bidi w:val="0"/>
              <w:adjustRightInd w:val="0"/>
              <w:snapToGrid w:val="0"/>
              <w:spacing w:line="36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出资承诺</w:t>
            </w:r>
          </w:p>
        </w:tc>
        <w:tc>
          <w:tcPr>
            <w:tcW w:w="8957" w:type="dxa"/>
            <w:gridSpan w:val="7"/>
            <w:shd w:val="clear" w:color="auto" w:fill="FFFFFF"/>
            <w:noWrap w:val="0"/>
            <w:vAlign w:val="center"/>
          </w:tcPr>
          <w:p>
            <w:pPr>
              <w:keepNext w:val="0"/>
              <w:keepLines w:val="0"/>
              <w:pageBreakBefore w:val="0"/>
              <w:widowControl w:val="0"/>
              <w:kinsoku/>
              <w:wordWrap/>
              <w:topLinePunct w:val="0"/>
              <w:bidi w:val="0"/>
              <w:adjustRightInd w:val="0"/>
              <w:snapToGrid w:val="0"/>
              <w:spacing w:line="360" w:lineRule="exact"/>
              <w:jc w:val="left"/>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企业愿意为该技术难题攻关提供研发资金不少于</w:t>
            </w:r>
            <w:r>
              <w:rPr>
                <w:rFonts w:hint="default" w:ascii="Times New Roman" w:hAnsi="Times New Roman" w:eastAsia="仿宋_GB2312" w:cs="Times New Roman"/>
                <w:sz w:val="24"/>
                <w:szCs w:val="24"/>
                <w:u w:val="single"/>
              </w:rPr>
              <w:t xml:space="preserve">  480   </w:t>
            </w:r>
            <w:r>
              <w:rPr>
                <w:rFonts w:hint="default" w:ascii="Times New Roman" w:hAnsi="Times New Roman" w:eastAsia="仿宋_GB2312" w:cs="Times New Roman"/>
                <w:sz w:val="24"/>
                <w:szCs w:val="24"/>
              </w:rPr>
              <w:t>万元。</w:t>
            </w:r>
          </w:p>
          <w:p>
            <w:pPr>
              <w:keepNext w:val="0"/>
              <w:keepLines w:val="0"/>
              <w:pageBreakBefore w:val="0"/>
              <w:widowControl w:val="0"/>
              <w:kinsoku/>
              <w:wordWrap/>
              <w:topLinePunct w:val="0"/>
              <w:bidi w:val="0"/>
              <w:adjustRightInd w:val="0"/>
              <w:snapToGrid w:val="0"/>
              <w:spacing w:line="360" w:lineRule="exact"/>
              <w:ind w:firstLine="3290" w:firstLineChars="1371"/>
              <w:jc w:val="left"/>
              <w:rPr>
                <w:rFonts w:hint="default" w:ascii="Times New Roman" w:hAnsi="Times New Roman" w:eastAsia="仿宋_GB2312" w:cs="Times New Roman"/>
                <w:sz w:val="24"/>
                <w:szCs w:val="24"/>
              </w:rPr>
            </w:pPr>
          </w:p>
          <w:p>
            <w:pPr>
              <w:keepNext w:val="0"/>
              <w:keepLines w:val="0"/>
              <w:pageBreakBefore w:val="0"/>
              <w:widowControl w:val="0"/>
              <w:kinsoku/>
              <w:wordWrap/>
              <w:topLinePunct w:val="0"/>
              <w:bidi w:val="0"/>
              <w:adjustRightInd w:val="0"/>
              <w:snapToGrid w:val="0"/>
              <w:spacing w:line="360" w:lineRule="exact"/>
              <w:ind w:firstLine="3290" w:firstLineChars="1371"/>
              <w:jc w:val="left"/>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企业名称：江西珍视明药业有限公司</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rPr>
          <w:trHeight w:val="1617" w:hRule="atLeast"/>
          <w:jc w:val="center"/>
        </w:trPr>
        <w:tc>
          <w:tcPr>
            <w:tcW w:w="1173" w:type="dxa"/>
            <w:shd w:val="clear" w:color="auto" w:fill="FFFFFF"/>
            <w:noWrap w:val="0"/>
            <w:vAlign w:val="center"/>
          </w:tcPr>
          <w:p>
            <w:pPr>
              <w:keepNext w:val="0"/>
              <w:keepLines w:val="0"/>
              <w:pageBreakBefore w:val="0"/>
              <w:widowControl w:val="0"/>
              <w:kinsoku/>
              <w:wordWrap/>
              <w:topLinePunct w:val="0"/>
              <w:bidi w:val="0"/>
              <w:adjustRightInd w:val="0"/>
              <w:snapToGrid w:val="0"/>
              <w:spacing w:line="36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产权归属</w:t>
            </w:r>
          </w:p>
        </w:tc>
        <w:tc>
          <w:tcPr>
            <w:tcW w:w="8957" w:type="dxa"/>
            <w:gridSpan w:val="7"/>
            <w:shd w:val="clear" w:color="auto" w:fill="FFFFFF"/>
            <w:noWrap w:val="0"/>
            <w:vAlign w:val="center"/>
          </w:tcPr>
          <w:p>
            <w:pPr>
              <w:pStyle w:val="3"/>
              <w:keepNext w:val="0"/>
              <w:keepLines w:val="0"/>
              <w:pageBreakBefore w:val="0"/>
              <w:widowControl w:val="0"/>
              <w:kinsoku/>
              <w:wordWrap/>
              <w:topLinePunct w:val="0"/>
              <w:bidi w:val="0"/>
              <w:adjustRightInd w:val="0"/>
              <w:snapToGrid w:val="0"/>
              <w:spacing w:after="0"/>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lang w:val="en-US" w:eastAsia="zh-CN"/>
              </w:rPr>
              <w:t xml:space="preserve">    </w:t>
            </w:r>
            <w:r>
              <w:rPr>
                <w:rFonts w:hint="default" w:ascii="Times New Roman" w:hAnsi="Times New Roman" w:eastAsia="仿宋_GB2312" w:cs="Times New Roman"/>
                <w:sz w:val="24"/>
                <w:szCs w:val="24"/>
              </w:rPr>
              <w:t>双方签订委托研发合同，江西珍视明药业有限公司支付合同规定的项目研发经费，享有本项目的全部技术成果；我公司有权利用揭榜方按照本合同约定提供的研究开发成果，进行后续改进。由此产生的具有实质性或创造性技术进步特征的新的技术成果及其权属，归我公司。</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rPr>
          <w:trHeight w:val="90" w:hRule="atLeast"/>
          <w:jc w:val="center"/>
        </w:trPr>
        <w:tc>
          <w:tcPr>
            <w:tcW w:w="1173" w:type="dxa"/>
            <w:shd w:val="clear" w:color="auto" w:fill="FFFFFF"/>
            <w:noWrap w:val="0"/>
            <w:vAlign w:val="center"/>
          </w:tcPr>
          <w:p>
            <w:pPr>
              <w:keepNext w:val="0"/>
              <w:keepLines w:val="0"/>
              <w:pageBreakBefore w:val="0"/>
              <w:widowControl w:val="0"/>
              <w:kinsoku/>
              <w:wordWrap/>
              <w:topLinePunct w:val="0"/>
              <w:bidi w:val="0"/>
              <w:adjustRightInd w:val="0"/>
              <w:snapToGrid w:val="0"/>
              <w:spacing w:line="36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企业承接转化后预期的经济、社会效益</w:t>
            </w:r>
          </w:p>
        </w:tc>
        <w:tc>
          <w:tcPr>
            <w:tcW w:w="8957" w:type="dxa"/>
            <w:gridSpan w:val="7"/>
            <w:shd w:val="clear" w:color="auto" w:fill="FFFFFF"/>
            <w:noWrap w:val="0"/>
            <w:vAlign w:val="center"/>
          </w:tcPr>
          <w:p>
            <w:pPr>
              <w:pStyle w:val="3"/>
              <w:keepNext w:val="0"/>
              <w:keepLines w:val="0"/>
              <w:pageBreakBefore w:val="0"/>
              <w:widowControl w:val="0"/>
              <w:kinsoku/>
              <w:wordWrap/>
              <w:topLinePunct w:val="0"/>
              <w:bidi w:val="0"/>
              <w:adjustRightInd w:val="0"/>
              <w:snapToGrid w:val="0"/>
              <w:spacing w:after="0"/>
              <w:ind w:firstLine="480" w:firstLineChars="200"/>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2020年，普拉洛芬滴眼液的国内销售额过5亿元。据此市场基量对我公司该产品2024年获批上市后进行市场预测，预计成熟期后年销售额将达到1亿元，税收达1000万以上。为我公司持续、稳定、健康发展奠定坚实的基础，有助于促进原辅料、包装材料企业的快速发展，实现良性循环，为进一步提升我国眼用制剂领域的竞争力作出积极贡献。</w:t>
            </w:r>
          </w:p>
        </w:tc>
      </w:tr>
    </w:tbl>
    <w:p>
      <w:pPr>
        <w:pStyle w:val="4"/>
        <w:keepNext w:val="0"/>
        <w:keepLines w:val="0"/>
        <w:pageBreakBefore w:val="0"/>
        <w:widowControl w:val="0"/>
        <w:kinsoku/>
        <w:wordWrap/>
        <w:topLinePunct w:val="0"/>
        <w:bidi w:val="0"/>
        <w:spacing w:after="0" w:line="600" w:lineRule="exact"/>
        <w:rPr>
          <w:rFonts w:hint="default" w:ascii="Times New Roman" w:hAnsi="Times New Roman" w:eastAsia="仿宋_GB2312" w:cs="Times New Roman"/>
          <w:sz w:val="32"/>
          <w:szCs w:val="32"/>
        </w:rPr>
      </w:pPr>
    </w:p>
    <w:p>
      <w:pPr>
        <w:keepNext w:val="0"/>
        <w:keepLines w:val="0"/>
        <w:pageBreakBefore w:val="0"/>
        <w:widowControl w:val="0"/>
        <w:kinsoku/>
        <w:wordWrap/>
        <w:topLinePunct w:val="0"/>
        <w:bidi w:val="0"/>
        <w:rPr>
          <w:rFonts w:hint="default" w:ascii="Times New Roman" w:hAnsi="Times New Roman" w:eastAsia="宋体" w:cs="Times New Roman"/>
        </w:rPr>
      </w:pPr>
    </w:p>
    <w:p>
      <w:pPr>
        <w:keepNext w:val="0"/>
        <w:keepLines w:val="0"/>
        <w:pageBreakBefore w:val="0"/>
        <w:widowControl w:val="0"/>
        <w:kinsoku/>
        <w:wordWrap/>
        <w:topLinePunct w:val="0"/>
        <w:bidi w:val="0"/>
        <w:rPr>
          <w:rFonts w:hint="default" w:ascii="Times New Roman" w:hAnsi="Times New Roman" w:cs="Times New Roman"/>
        </w:rPr>
      </w:pPr>
      <w:r>
        <w:rPr>
          <w:rFonts w:hint="default" w:ascii="Times New Roman" w:hAnsi="Times New Roman" w:cs="Times New Roman"/>
        </w:rPr>
        <w:br w:type="page"/>
      </w:r>
    </w:p>
    <w:p>
      <w:pPr>
        <w:pStyle w:val="2"/>
        <w:bidi w:val="0"/>
        <w:rPr>
          <w:rFonts w:hint="default" w:ascii="Times New Roman" w:hAnsi="Times New Roman" w:eastAsia="宋体" w:cs="Times New Roman"/>
          <w:sz w:val="28"/>
          <w:szCs w:val="28"/>
        </w:rPr>
      </w:pPr>
      <w:bookmarkStart w:id="29" w:name="_Toc7247"/>
      <w:r>
        <w:rPr>
          <w:rFonts w:hint="eastAsia"/>
          <w:lang w:val="en-US" w:eastAsia="zh-CN"/>
        </w:rPr>
        <w:t>30、</w:t>
      </w:r>
      <w:r>
        <w:rPr>
          <w:rFonts w:hint="default"/>
          <w:lang w:eastAsia="zh-CN"/>
        </w:rPr>
        <w:t>基于膜技术的中药绿色制造技术开发</w:t>
      </w:r>
      <w:bookmarkEnd w:id="29"/>
    </w:p>
    <w:tbl>
      <w:tblPr>
        <w:tblStyle w:val="7"/>
        <w:tblW w:w="10130"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Layout w:type="fixed"/>
        <w:tblCellMar>
          <w:top w:w="57" w:type="dxa"/>
          <w:left w:w="57" w:type="dxa"/>
          <w:bottom w:w="57" w:type="dxa"/>
          <w:right w:w="57" w:type="dxa"/>
        </w:tblCellMar>
      </w:tblPr>
      <w:tblGrid>
        <w:gridCol w:w="1173"/>
        <w:gridCol w:w="1385"/>
        <w:gridCol w:w="966"/>
        <w:gridCol w:w="2602"/>
        <w:gridCol w:w="235"/>
        <w:gridCol w:w="514"/>
        <w:gridCol w:w="363"/>
        <w:gridCol w:w="2892"/>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rPr>
          <w:trHeight w:val="567" w:hRule="atLeast"/>
          <w:jc w:val="center"/>
        </w:trPr>
        <w:tc>
          <w:tcPr>
            <w:tcW w:w="1173"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baseline"/>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所属行业领域</w:t>
            </w:r>
          </w:p>
        </w:tc>
        <w:tc>
          <w:tcPr>
            <w:tcW w:w="4953" w:type="dxa"/>
            <w:gridSpan w:val="3"/>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baseline"/>
              <w:rPr>
                <w:rFonts w:hint="default" w:ascii="Times New Roman" w:hAnsi="Times New Roman" w:eastAsia="仿宋_GB2312" w:cs="Times New Roman"/>
                <w:sz w:val="24"/>
                <w:szCs w:val="24"/>
              </w:rPr>
            </w:pPr>
            <w:r>
              <w:rPr>
                <w:rFonts w:hint="default" w:ascii="Times New Roman" w:hAnsi="Times New Roman" w:eastAsia="仿宋_GB2312" w:cs="Times New Roman"/>
                <w:kern w:val="0"/>
                <w:sz w:val="24"/>
                <w:szCs w:val="24"/>
              </w:rPr>
              <w:t>生物医药</w:t>
            </w:r>
          </w:p>
        </w:tc>
        <w:tc>
          <w:tcPr>
            <w:tcW w:w="749" w:type="dxa"/>
            <w:gridSpan w:val="2"/>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baseline"/>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细分方向</w:t>
            </w:r>
          </w:p>
        </w:tc>
        <w:tc>
          <w:tcPr>
            <w:tcW w:w="3255" w:type="dxa"/>
            <w:gridSpan w:val="2"/>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baseline"/>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中药制剂</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rPr>
          <w:trHeight w:val="999" w:hRule="atLeast"/>
          <w:jc w:val="center"/>
        </w:trPr>
        <w:tc>
          <w:tcPr>
            <w:tcW w:w="1173"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baseline"/>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重大技术需求榜单名称</w:t>
            </w:r>
          </w:p>
        </w:tc>
        <w:tc>
          <w:tcPr>
            <w:tcW w:w="8957" w:type="dxa"/>
            <w:gridSpan w:val="7"/>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baseline"/>
              <w:rPr>
                <w:rFonts w:hint="default" w:ascii="Times New Roman" w:hAnsi="Times New Roman" w:eastAsia="仿宋_GB2312" w:cs="Times New Roman"/>
                <w:sz w:val="24"/>
                <w:szCs w:val="24"/>
              </w:rPr>
            </w:pPr>
            <w:r>
              <w:rPr>
                <w:rFonts w:hint="default" w:ascii="Times New Roman" w:hAnsi="Times New Roman" w:eastAsia="仿宋_GB2312" w:cs="Times New Roman"/>
                <w:color w:val="000000"/>
                <w:kern w:val="0"/>
                <w:sz w:val="24"/>
                <w:szCs w:val="24"/>
              </w:rPr>
              <w:t>基于膜技术的中药绿色制造技术开发</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rPr>
          <w:trHeight w:val="590" w:hRule="atLeast"/>
          <w:jc w:val="center"/>
        </w:trPr>
        <w:tc>
          <w:tcPr>
            <w:tcW w:w="1173"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baseline"/>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技术需求牵头企业</w:t>
            </w:r>
          </w:p>
        </w:tc>
        <w:tc>
          <w:tcPr>
            <w:tcW w:w="8957" w:type="dxa"/>
            <w:gridSpan w:val="7"/>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baseline"/>
              <w:rPr>
                <w:rFonts w:hint="default" w:ascii="Times New Roman" w:hAnsi="Times New Roman" w:eastAsia="仿宋_GB2312" w:cs="Times New Roman"/>
                <w:sz w:val="24"/>
                <w:szCs w:val="24"/>
              </w:rPr>
            </w:pPr>
            <w:r>
              <w:rPr>
                <w:rFonts w:hint="default" w:ascii="Times New Roman" w:hAnsi="Times New Roman" w:eastAsia="仿宋_GB2312" w:cs="Times New Roman"/>
                <w:color w:val="000000"/>
                <w:kern w:val="0"/>
                <w:sz w:val="24"/>
                <w:szCs w:val="24"/>
              </w:rPr>
              <w:t>江西普正制药股份有限公司</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rPr>
          <w:trHeight w:val="476" w:hRule="atLeast"/>
          <w:jc w:val="center"/>
        </w:trPr>
        <w:tc>
          <w:tcPr>
            <w:tcW w:w="1173"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Times New Roman" w:hAnsi="Times New Roman" w:eastAsia="仿宋_GB2312" w:cs="Times New Roman"/>
                <w:sz w:val="24"/>
                <w:szCs w:val="24"/>
                <w:lang w:eastAsia="zh-CN"/>
              </w:rPr>
            </w:pPr>
            <w:r>
              <w:rPr>
                <w:rFonts w:hint="eastAsia" w:ascii="仿宋_GB2312" w:hAnsi="仿宋_GB2312" w:eastAsia="仿宋_GB2312" w:cs="仿宋_GB2312"/>
                <w:sz w:val="24"/>
                <w:szCs w:val="24"/>
                <w:lang w:val="en-US" w:eastAsia="zh-CN"/>
              </w:rPr>
              <w:t>需求</w:t>
            </w:r>
            <w:r>
              <w:rPr>
                <w:rFonts w:hint="eastAsia" w:ascii="仿宋_GB2312" w:hAnsi="仿宋_GB2312" w:eastAsia="仿宋_GB2312" w:cs="仿宋_GB2312"/>
                <w:sz w:val="24"/>
                <w:szCs w:val="24"/>
                <w:lang w:eastAsia="zh-CN"/>
              </w:rPr>
              <w:t>对接联系人</w:t>
            </w:r>
          </w:p>
        </w:tc>
        <w:tc>
          <w:tcPr>
            <w:tcW w:w="1385"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sz w:val="24"/>
                <w:szCs w:val="24"/>
              </w:rPr>
            </w:pPr>
            <w:r>
              <w:rPr>
                <w:rFonts w:hint="eastAsia" w:ascii="仿宋_GB2312" w:hAnsi="仿宋_GB2312" w:eastAsia="仿宋_GB2312" w:cs="仿宋_GB2312"/>
                <w:sz w:val="24"/>
                <w:szCs w:val="24"/>
                <w:lang w:eastAsia="zh-CN"/>
              </w:rPr>
              <w:t>姓名</w:t>
            </w:r>
          </w:p>
        </w:tc>
        <w:tc>
          <w:tcPr>
            <w:tcW w:w="966"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吴付平</w:t>
            </w:r>
          </w:p>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sz w:val="24"/>
                <w:szCs w:val="24"/>
              </w:rPr>
            </w:pPr>
            <w:r>
              <w:rPr>
                <w:rFonts w:hint="eastAsia" w:ascii="仿宋_GB2312" w:hAnsi="仿宋_GB2312" w:eastAsia="仿宋_GB2312" w:cs="仿宋_GB2312"/>
                <w:sz w:val="24"/>
                <w:szCs w:val="24"/>
                <w:lang w:eastAsia="zh-CN"/>
              </w:rPr>
              <w:t>袁玉凝</w:t>
            </w:r>
          </w:p>
        </w:tc>
        <w:tc>
          <w:tcPr>
            <w:tcW w:w="3714" w:type="dxa"/>
            <w:gridSpan w:val="4"/>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手机：13911032216</w:t>
            </w:r>
          </w:p>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sz w:val="24"/>
                <w:szCs w:val="24"/>
              </w:rPr>
            </w:pPr>
            <w:r>
              <w:rPr>
                <w:rFonts w:hint="eastAsia" w:ascii="仿宋_GB2312" w:hAnsi="仿宋_GB2312" w:eastAsia="仿宋_GB2312" w:cs="仿宋_GB2312"/>
                <w:sz w:val="24"/>
                <w:szCs w:val="24"/>
                <w:lang w:val="en-US" w:eastAsia="zh-CN"/>
              </w:rPr>
              <w:t>手机：</w:t>
            </w:r>
            <w:r>
              <w:rPr>
                <w:rFonts w:hint="eastAsia" w:ascii="仿宋_GB2312" w:hAnsi="仿宋_GB2312" w:eastAsia="仿宋_GB2312" w:cs="仿宋_GB2312"/>
                <w:sz w:val="24"/>
                <w:szCs w:val="24"/>
                <w:lang w:eastAsia="zh-CN"/>
              </w:rPr>
              <w:t>15801639515</w:t>
            </w:r>
          </w:p>
        </w:tc>
        <w:tc>
          <w:tcPr>
            <w:tcW w:w="2892"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邮箱：</w:t>
            </w:r>
          </w:p>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sz w:val="24"/>
                <w:szCs w:val="24"/>
              </w:rPr>
            </w:pPr>
            <w:r>
              <w:rPr>
                <w:rFonts w:hint="eastAsia" w:ascii="仿宋_GB2312" w:hAnsi="仿宋_GB2312" w:eastAsia="仿宋_GB2312" w:cs="仿宋_GB2312"/>
                <w:sz w:val="24"/>
                <w:szCs w:val="24"/>
                <w:lang w:val="en-US" w:eastAsia="zh-CN"/>
              </w:rPr>
              <w:t>heec@eol.cn</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rPr>
          <w:trHeight w:val="476" w:hRule="atLeast"/>
          <w:jc w:val="center"/>
        </w:trPr>
        <w:tc>
          <w:tcPr>
            <w:tcW w:w="1173" w:type="dxa"/>
            <w:vMerge w:val="restart"/>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baseline"/>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有共同技术需求的同行企业</w:t>
            </w:r>
          </w:p>
        </w:tc>
        <w:tc>
          <w:tcPr>
            <w:tcW w:w="1385"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baseline"/>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序号</w:t>
            </w:r>
          </w:p>
        </w:tc>
        <w:tc>
          <w:tcPr>
            <w:tcW w:w="3803" w:type="dxa"/>
            <w:gridSpan w:val="3"/>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baseline"/>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单位名称</w:t>
            </w:r>
          </w:p>
        </w:tc>
        <w:tc>
          <w:tcPr>
            <w:tcW w:w="3769" w:type="dxa"/>
            <w:gridSpan w:val="3"/>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baseline"/>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单位性质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rPr>
          <w:trHeight w:val="969" w:hRule="atLeast"/>
          <w:jc w:val="center"/>
        </w:trPr>
        <w:tc>
          <w:tcPr>
            <w:tcW w:w="1173" w:type="dxa"/>
            <w:vMerge w:val="continue"/>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baseline"/>
              <w:rPr>
                <w:rFonts w:hint="default" w:ascii="Times New Roman" w:hAnsi="Times New Roman" w:eastAsia="仿宋_GB2312" w:cs="Times New Roman"/>
                <w:sz w:val="24"/>
                <w:szCs w:val="24"/>
              </w:rPr>
            </w:pPr>
          </w:p>
        </w:tc>
        <w:tc>
          <w:tcPr>
            <w:tcW w:w="1385"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baseline"/>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w:t>
            </w:r>
          </w:p>
        </w:tc>
        <w:tc>
          <w:tcPr>
            <w:tcW w:w="3803" w:type="dxa"/>
            <w:gridSpan w:val="3"/>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baseline"/>
              <w:rPr>
                <w:rFonts w:hint="default" w:ascii="Times New Roman" w:hAnsi="Times New Roman" w:eastAsia="仿宋_GB2312" w:cs="Times New Roman"/>
                <w:sz w:val="24"/>
                <w:szCs w:val="24"/>
              </w:rPr>
            </w:pPr>
          </w:p>
        </w:tc>
        <w:tc>
          <w:tcPr>
            <w:tcW w:w="3769" w:type="dxa"/>
            <w:gridSpan w:val="3"/>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val="0"/>
              <w:spacing w:line="360" w:lineRule="exact"/>
              <w:textAlignment w:val="baseline"/>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□龙头企业 □骨干企业□战略性新兴产业企业、□新型研发机构企业</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rPr>
          <w:trHeight w:val="759" w:hRule="atLeast"/>
          <w:jc w:val="center"/>
        </w:trPr>
        <w:tc>
          <w:tcPr>
            <w:tcW w:w="1173" w:type="dxa"/>
            <w:vMerge w:val="continue"/>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baseline"/>
              <w:rPr>
                <w:rFonts w:hint="default" w:ascii="Times New Roman" w:hAnsi="Times New Roman" w:eastAsia="仿宋_GB2312" w:cs="Times New Roman"/>
                <w:sz w:val="24"/>
                <w:szCs w:val="24"/>
              </w:rPr>
            </w:pPr>
          </w:p>
        </w:tc>
        <w:tc>
          <w:tcPr>
            <w:tcW w:w="1385"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baseline"/>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2</w:t>
            </w:r>
          </w:p>
        </w:tc>
        <w:tc>
          <w:tcPr>
            <w:tcW w:w="3803" w:type="dxa"/>
            <w:gridSpan w:val="3"/>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baseline"/>
              <w:rPr>
                <w:rFonts w:hint="default" w:ascii="Times New Roman" w:hAnsi="Times New Roman" w:eastAsia="仿宋_GB2312" w:cs="Times New Roman"/>
                <w:sz w:val="24"/>
                <w:szCs w:val="24"/>
              </w:rPr>
            </w:pPr>
          </w:p>
        </w:tc>
        <w:tc>
          <w:tcPr>
            <w:tcW w:w="3769" w:type="dxa"/>
            <w:gridSpan w:val="3"/>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val="0"/>
              <w:spacing w:line="360" w:lineRule="exact"/>
              <w:textAlignment w:val="baseline"/>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□龙头企业 □骨干企业□战略性新兴产业企业、□新型研发机构企业</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rPr>
          <w:trHeight w:val="476" w:hRule="atLeast"/>
          <w:jc w:val="center"/>
        </w:trPr>
        <w:tc>
          <w:tcPr>
            <w:tcW w:w="10130" w:type="dxa"/>
            <w:gridSpan w:val="8"/>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baseline"/>
              <w:rPr>
                <w:rFonts w:hint="default" w:ascii="Times New Roman" w:hAnsi="Times New Roman" w:eastAsia="仿宋_GB2312" w:cs="Times New Roman"/>
                <w:sz w:val="24"/>
                <w:szCs w:val="24"/>
              </w:rPr>
            </w:pPr>
            <w:r>
              <w:rPr>
                <w:rFonts w:hint="default" w:ascii="Times New Roman" w:hAnsi="Times New Roman" w:eastAsia="仿宋_GB2312" w:cs="Times New Roman"/>
                <w:b/>
                <w:bCs/>
                <w:sz w:val="24"/>
                <w:szCs w:val="24"/>
              </w:rPr>
              <w:t>揭榜方需完成的工作或内容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rPr>
          <w:trHeight w:val="90" w:hRule="atLeast"/>
          <w:jc w:val="center"/>
        </w:trPr>
        <w:tc>
          <w:tcPr>
            <w:tcW w:w="1173"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baseline"/>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技术难题</w:t>
            </w:r>
            <w:r>
              <w:rPr>
                <w:rFonts w:hint="default" w:ascii="Times New Roman" w:hAnsi="Times New Roman" w:eastAsia="仿宋_GB2312" w:cs="Times New Roman"/>
                <w:spacing w:val="-17"/>
                <w:sz w:val="24"/>
                <w:szCs w:val="24"/>
              </w:rPr>
              <w:t>概述</w:t>
            </w:r>
          </w:p>
        </w:tc>
        <w:tc>
          <w:tcPr>
            <w:tcW w:w="8957" w:type="dxa"/>
            <w:gridSpan w:val="7"/>
            <w:shd w:val="clear" w:color="auto" w:fill="FFFFFF"/>
            <w:noWrap w:val="0"/>
            <w:vAlign w:val="center"/>
          </w:tcPr>
          <w:p>
            <w:pPr>
              <w:keepNext w:val="0"/>
              <w:keepLines w:val="0"/>
              <w:pageBreakBefore w:val="0"/>
              <w:widowControl w:val="0"/>
              <w:kinsoku/>
              <w:wordWrap/>
              <w:overflowPunct/>
              <w:topLinePunct w:val="0"/>
              <w:autoSpaceDE/>
              <w:autoSpaceDN/>
              <w:bidi w:val="0"/>
              <w:adjustRightInd/>
              <w:spacing w:line="360" w:lineRule="exact"/>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val="en-US" w:eastAsia="zh-CN"/>
              </w:rPr>
              <w:t xml:space="preserve">    </w:t>
            </w:r>
            <w:r>
              <w:rPr>
                <w:rFonts w:hint="default" w:ascii="Times New Roman" w:hAnsi="Times New Roman" w:eastAsia="仿宋_GB2312" w:cs="Times New Roman"/>
                <w:sz w:val="24"/>
                <w:szCs w:val="24"/>
              </w:rPr>
              <w:t>针对中药制造的提取、分离、浓缩等关键过程的不同需求，开展以特种膜为核心的中药提取液“微滤—超滤—纳滤”一体化除菌、精制、浓缩的绿色关键技术攻关，进行中药大品种的工艺优化和标准提升，完成药品注册变更</w:t>
            </w:r>
            <w:r>
              <w:rPr>
                <w:rFonts w:hint="default" w:ascii="Times New Roman" w:hAnsi="Times New Roman" w:eastAsia="仿宋_GB2312" w:cs="Times New Roman"/>
                <w:sz w:val="24"/>
                <w:szCs w:val="24"/>
                <w:lang w:eastAsia="zh-CN"/>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rPr>
          <w:trHeight w:val="90" w:hRule="atLeast"/>
          <w:jc w:val="center"/>
        </w:trPr>
        <w:tc>
          <w:tcPr>
            <w:tcW w:w="1173"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baseline"/>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技术攻关后希望达到的预期技术目标</w:t>
            </w:r>
          </w:p>
        </w:tc>
        <w:tc>
          <w:tcPr>
            <w:tcW w:w="8957" w:type="dxa"/>
            <w:gridSpan w:val="7"/>
            <w:shd w:val="clear" w:color="auto" w:fill="FFFFFF"/>
            <w:noWrap w:val="0"/>
            <w:vAlign w:val="center"/>
          </w:tcPr>
          <w:p>
            <w:pPr>
              <w:pStyle w:val="3"/>
              <w:keepNext w:val="0"/>
              <w:keepLines w:val="0"/>
              <w:pageBreakBefore w:val="0"/>
              <w:widowControl w:val="0"/>
              <w:kinsoku/>
              <w:wordWrap/>
              <w:overflowPunct/>
              <w:topLinePunct w:val="0"/>
              <w:autoSpaceDE/>
              <w:autoSpaceDN/>
              <w:bidi w:val="0"/>
              <w:adjustRightInd/>
              <w:snapToGrid/>
              <w:spacing w:after="0" w:afterLines="0" w:line="360" w:lineRule="exact"/>
              <w:ind w:firstLine="480" w:firstLineChars="200"/>
              <w:jc w:val="both"/>
              <w:textAlignment w:val="baseline"/>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1.建立中药的膜分离研究标准化方法体系，开发中药膜集成成套装备1套，产能达1万吨/年以上，并完成不少于3个中药大品种膜分离技术研究与应用；</w:t>
            </w:r>
          </w:p>
          <w:p>
            <w:pPr>
              <w:pStyle w:val="3"/>
              <w:keepNext w:val="0"/>
              <w:keepLines w:val="0"/>
              <w:pageBreakBefore w:val="0"/>
              <w:widowControl w:val="0"/>
              <w:kinsoku/>
              <w:wordWrap/>
              <w:overflowPunct/>
              <w:topLinePunct w:val="0"/>
              <w:autoSpaceDE/>
              <w:autoSpaceDN/>
              <w:bidi w:val="0"/>
              <w:adjustRightInd/>
              <w:snapToGrid/>
              <w:spacing w:after="0" w:afterLines="0" w:line="360" w:lineRule="exact"/>
              <w:ind w:firstLine="480" w:firstLineChars="200"/>
              <w:jc w:val="both"/>
              <w:textAlignment w:val="baseline"/>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2.开发的特种膜对中药有效成分转移率达80%以上，提取液浊度小于1NTU，每吨提取液膜浓缩能耗小于30kwh，单位产品污水排放量降低20%，单位产品生产成本降低20%。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rPr>
          <w:trHeight w:val="864" w:hRule="atLeast"/>
          <w:jc w:val="center"/>
        </w:trPr>
        <w:tc>
          <w:tcPr>
            <w:tcW w:w="1173"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baseline"/>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时限要求</w:t>
            </w:r>
          </w:p>
        </w:tc>
        <w:tc>
          <w:tcPr>
            <w:tcW w:w="8957" w:type="dxa"/>
            <w:gridSpan w:val="7"/>
            <w:shd w:val="clear" w:color="auto" w:fill="FFFFFF"/>
            <w:noWrap w:val="0"/>
            <w:vAlign w:val="center"/>
          </w:tcPr>
          <w:p>
            <w:pPr>
              <w:pStyle w:val="3"/>
              <w:keepNext w:val="0"/>
              <w:keepLines w:val="0"/>
              <w:pageBreakBefore w:val="0"/>
              <w:widowControl w:val="0"/>
              <w:kinsoku/>
              <w:wordWrap/>
              <w:overflowPunct/>
              <w:topLinePunct w:val="0"/>
              <w:autoSpaceDE/>
              <w:autoSpaceDN/>
              <w:bidi w:val="0"/>
              <w:adjustRightInd/>
              <w:spacing w:after="0" w:afterLines="0" w:line="360" w:lineRule="exact"/>
              <w:ind w:firstLine="480" w:firstLineChars="200"/>
              <w:textAlignment w:val="baseline"/>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2024年12月前完成。</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558" w:hRule="atLeast"/>
          <w:jc w:val="center"/>
        </w:trPr>
        <w:tc>
          <w:tcPr>
            <w:tcW w:w="10130" w:type="dxa"/>
            <w:gridSpan w:val="8"/>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baseline"/>
              <w:rPr>
                <w:rFonts w:hint="default" w:ascii="Times New Roman" w:hAnsi="Times New Roman" w:eastAsia="仿宋_GB2312" w:cs="Times New Roman"/>
                <w:b/>
                <w:bCs/>
                <w:sz w:val="24"/>
                <w:szCs w:val="24"/>
              </w:rPr>
            </w:pPr>
            <w:r>
              <w:rPr>
                <w:rFonts w:hint="default" w:ascii="Times New Roman" w:hAnsi="Times New Roman" w:eastAsia="仿宋_GB2312" w:cs="Times New Roman"/>
                <w:b/>
                <w:bCs/>
                <w:sz w:val="24"/>
                <w:szCs w:val="24"/>
              </w:rPr>
              <w:t>以下信息供揭榜方参考</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1186" w:hRule="atLeast"/>
          <w:jc w:val="center"/>
        </w:trPr>
        <w:tc>
          <w:tcPr>
            <w:tcW w:w="1173"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baseline"/>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研发资金投入预测</w:t>
            </w:r>
          </w:p>
        </w:tc>
        <w:tc>
          <w:tcPr>
            <w:tcW w:w="8957" w:type="dxa"/>
            <w:gridSpan w:val="7"/>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val="0"/>
              <w:spacing w:line="360" w:lineRule="exact"/>
              <w:jc w:val="left"/>
              <w:textAlignment w:val="baseline"/>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研发总预算 900万元</w:t>
            </w:r>
          </w:p>
          <w:p>
            <w:pPr>
              <w:keepNext w:val="0"/>
              <w:keepLines w:val="0"/>
              <w:pageBreakBefore w:val="0"/>
              <w:widowControl w:val="0"/>
              <w:kinsoku/>
              <w:wordWrap/>
              <w:overflowPunct/>
              <w:topLinePunct w:val="0"/>
              <w:autoSpaceDE/>
              <w:autoSpaceDN/>
              <w:bidi w:val="0"/>
              <w:adjustRightInd/>
              <w:snapToGrid w:val="0"/>
              <w:spacing w:line="360" w:lineRule="exact"/>
              <w:ind w:firstLine="480" w:firstLineChars="200"/>
              <w:jc w:val="left"/>
              <w:textAlignment w:val="baseline"/>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其中：技术需求方提供资金700万元，财政资金200万元，技术攻关单位自筹资金0万元。</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1565" w:hRule="atLeast"/>
          <w:jc w:val="center"/>
        </w:trPr>
        <w:tc>
          <w:tcPr>
            <w:tcW w:w="1173"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baseline"/>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出资承诺</w:t>
            </w:r>
          </w:p>
        </w:tc>
        <w:tc>
          <w:tcPr>
            <w:tcW w:w="8957" w:type="dxa"/>
            <w:gridSpan w:val="7"/>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val="0"/>
              <w:spacing w:line="360" w:lineRule="exact"/>
              <w:jc w:val="left"/>
              <w:textAlignment w:val="baseline"/>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企业愿意为该技术难题攻关提供研发资金不少于</w:t>
            </w:r>
            <w:r>
              <w:rPr>
                <w:rFonts w:hint="default" w:ascii="Times New Roman" w:hAnsi="Times New Roman" w:eastAsia="仿宋_GB2312" w:cs="Times New Roman"/>
                <w:sz w:val="24"/>
                <w:szCs w:val="24"/>
                <w:u w:val="single" w:color="000000"/>
              </w:rPr>
              <w:t xml:space="preserve"> 700 </w:t>
            </w:r>
            <w:r>
              <w:rPr>
                <w:rFonts w:hint="default" w:ascii="Times New Roman" w:hAnsi="Times New Roman" w:eastAsia="仿宋_GB2312" w:cs="Times New Roman"/>
                <w:sz w:val="24"/>
                <w:szCs w:val="24"/>
              </w:rPr>
              <w:t>万元。</w:t>
            </w:r>
          </w:p>
          <w:p>
            <w:pPr>
              <w:keepNext w:val="0"/>
              <w:keepLines w:val="0"/>
              <w:pageBreakBefore w:val="0"/>
              <w:widowControl w:val="0"/>
              <w:kinsoku/>
              <w:wordWrap/>
              <w:overflowPunct/>
              <w:topLinePunct w:val="0"/>
              <w:autoSpaceDE/>
              <w:autoSpaceDN/>
              <w:bidi w:val="0"/>
              <w:adjustRightInd/>
              <w:snapToGrid w:val="0"/>
              <w:spacing w:line="360" w:lineRule="exact"/>
              <w:ind w:firstLine="3290" w:firstLineChars="1371"/>
              <w:jc w:val="left"/>
              <w:textAlignment w:val="baseline"/>
              <w:rPr>
                <w:rFonts w:hint="default" w:ascii="Times New Roman" w:hAnsi="Times New Roman" w:eastAsia="仿宋_GB2312" w:cs="Times New Roman"/>
                <w:sz w:val="24"/>
                <w:szCs w:val="24"/>
              </w:rPr>
            </w:pPr>
          </w:p>
          <w:p>
            <w:pPr>
              <w:keepNext w:val="0"/>
              <w:keepLines w:val="0"/>
              <w:pageBreakBefore w:val="0"/>
              <w:widowControl w:val="0"/>
              <w:kinsoku/>
              <w:wordWrap/>
              <w:overflowPunct/>
              <w:topLinePunct w:val="0"/>
              <w:autoSpaceDE/>
              <w:autoSpaceDN/>
              <w:bidi w:val="0"/>
              <w:adjustRightInd/>
              <w:snapToGrid w:val="0"/>
              <w:spacing w:line="360" w:lineRule="exact"/>
              <w:ind w:firstLine="3290" w:firstLineChars="1371"/>
              <w:jc w:val="left"/>
              <w:textAlignment w:val="baseline"/>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企业名称：</w:t>
            </w:r>
            <w:r>
              <w:rPr>
                <w:rFonts w:hint="default" w:ascii="Times New Roman" w:hAnsi="Times New Roman" w:eastAsia="仿宋_GB2312" w:cs="Times New Roman"/>
                <w:color w:val="000000"/>
                <w:kern w:val="0"/>
                <w:sz w:val="24"/>
                <w:szCs w:val="24"/>
              </w:rPr>
              <w:t>江西普正制药股份有限公司</w:t>
            </w:r>
          </w:p>
          <w:p>
            <w:pPr>
              <w:keepNext w:val="0"/>
              <w:keepLines w:val="0"/>
              <w:pageBreakBefore w:val="0"/>
              <w:widowControl w:val="0"/>
              <w:kinsoku/>
              <w:wordWrap/>
              <w:overflowPunct/>
              <w:topLinePunct w:val="0"/>
              <w:autoSpaceDE/>
              <w:autoSpaceDN/>
              <w:bidi w:val="0"/>
              <w:adjustRightInd/>
              <w:snapToGrid w:val="0"/>
              <w:spacing w:line="360" w:lineRule="exact"/>
              <w:ind w:firstLine="4557" w:firstLineChars="1899"/>
              <w:jc w:val="left"/>
              <w:textAlignment w:val="baseline"/>
              <w:rPr>
                <w:rFonts w:hint="default" w:ascii="Times New Roman" w:hAnsi="Times New Roman" w:eastAsia="仿宋_GB2312" w:cs="Times New Roman"/>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1617" w:hRule="atLeast"/>
          <w:jc w:val="center"/>
        </w:trPr>
        <w:tc>
          <w:tcPr>
            <w:tcW w:w="1173"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baseline"/>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产权归属</w:t>
            </w:r>
          </w:p>
          <w:p>
            <w:pPr>
              <w:keepNext w:val="0"/>
              <w:keepLines w:val="0"/>
              <w:pageBreakBefore w:val="0"/>
              <w:widowControl w:val="0"/>
              <w:kinsoku/>
              <w:wordWrap/>
              <w:overflowPunct/>
              <w:topLinePunct w:val="0"/>
              <w:autoSpaceDE/>
              <w:autoSpaceDN/>
              <w:bidi w:val="0"/>
              <w:adjustRightInd/>
              <w:snapToGrid w:val="0"/>
              <w:spacing w:line="360" w:lineRule="exact"/>
              <w:jc w:val="center"/>
              <w:textAlignment w:val="baseline"/>
              <w:rPr>
                <w:rFonts w:hint="default" w:ascii="Times New Roman" w:hAnsi="Times New Roman" w:eastAsia="仿宋_GB2312" w:cs="Times New Roman"/>
                <w:sz w:val="24"/>
                <w:szCs w:val="24"/>
              </w:rPr>
            </w:pPr>
          </w:p>
        </w:tc>
        <w:tc>
          <w:tcPr>
            <w:tcW w:w="8957" w:type="dxa"/>
            <w:gridSpan w:val="7"/>
            <w:shd w:val="clear" w:color="auto" w:fill="FFFFFF"/>
            <w:noWrap w:val="0"/>
            <w:vAlign w:val="center"/>
          </w:tcPr>
          <w:p>
            <w:pPr>
              <w:pStyle w:val="3"/>
              <w:keepNext w:val="0"/>
              <w:keepLines w:val="0"/>
              <w:pageBreakBefore w:val="0"/>
              <w:widowControl w:val="0"/>
              <w:kinsoku/>
              <w:wordWrap/>
              <w:overflowPunct/>
              <w:topLinePunct w:val="0"/>
              <w:autoSpaceDE/>
              <w:autoSpaceDN/>
              <w:bidi w:val="0"/>
              <w:adjustRightInd/>
              <w:spacing w:after="0" w:afterLines="0" w:line="360" w:lineRule="exact"/>
              <w:textAlignment w:val="baseline"/>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 xml:space="preserve">   针对本项目相关产品开发的专用膜技术和装备相关知识产权归需求方所有，相关成果由技术需求方进行管理。</w:t>
            </w:r>
          </w:p>
          <w:p>
            <w:pPr>
              <w:pStyle w:val="3"/>
              <w:keepNext w:val="0"/>
              <w:keepLines w:val="0"/>
              <w:pageBreakBefore w:val="0"/>
              <w:widowControl w:val="0"/>
              <w:kinsoku/>
              <w:wordWrap/>
              <w:overflowPunct/>
              <w:topLinePunct w:val="0"/>
              <w:autoSpaceDE/>
              <w:autoSpaceDN/>
              <w:bidi w:val="0"/>
              <w:adjustRightInd/>
              <w:spacing w:after="0" w:afterLines="0" w:line="360" w:lineRule="exact"/>
              <w:textAlignment w:val="baseline"/>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 xml:space="preserve">    相关技术成果的收益，可以由出资方进行约定分享。</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3204" w:hRule="atLeast"/>
          <w:jc w:val="center"/>
        </w:trPr>
        <w:tc>
          <w:tcPr>
            <w:tcW w:w="1173"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baseline"/>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企业承接转化后预期的经济、社会效益</w:t>
            </w:r>
          </w:p>
        </w:tc>
        <w:tc>
          <w:tcPr>
            <w:tcW w:w="8957" w:type="dxa"/>
            <w:gridSpan w:val="7"/>
            <w:shd w:val="clear" w:color="auto" w:fill="FFFFFF"/>
            <w:noWrap w:val="0"/>
            <w:vAlign w:val="center"/>
          </w:tcPr>
          <w:p>
            <w:pPr>
              <w:pStyle w:val="3"/>
              <w:keepNext w:val="0"/>
              <w:keepLines w:val="0"/>
              <w:pageBreakBefore w:val="0"/>
              <w:widowControl w:val="0"/>
              <w:kinsoku/>
              <w:wordWrap/>
              <w:overflowPunct/>
              <w:topLinePunct w:val="0"/>
              <w:autoSpaceDE/>
              <w:autoSpaceDN/>
              <w:bidi w:val="0"/>
              <w:adjustRightInd/>
              <w:spacing w:after="0" w:afterLines="0" w:line="360" w:lineRule="exact"/>
              <w:ind w:firstLine="480" w:firstLineChars="200"/>
              <w:textAlignment w:val="baseline"/>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公司承接转化后，相关的膜技术应用于中药生产工艺中，可以达到提升产品品质，降低生产成本，提高产品市场竞争力。在经济、社会和生态方面可以取得较好的效益。</w:t>
            </w:r>
          </w:p>
          <w:p>
            <w:pPr>
              <w:pStyle w:val="3"/>
              <w:keepNext w:val="0"/>
              <w:keepLines w:val="0"/>
              <w:pageBreakBefore w:val="0"/>
              <w:widowControl w:val="0"/>
              <w:kinsoku/>
              <w:wordWrap/>
              <w:overflowPunct/>
              <w:topLinePunct w:val="0"/>
              <w:autoSpaceDE/>
              <w:autoSpaceDN/>
              <w:bidi w:val="0"/>
              <w:adjustRightInd/>
              <w:spacing w:after="0" w:afterLines="0" w:line="360" w:lineRule="exact"/>
              <w:ind w:firstLine="480"/>
              <w:textAlignment w:val="baseline"/>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在经济效益方面，在产销规模方面，预期每年将新增销售额0.5亿元。在社会效益方面，通过品质提升，产品获得消费者更大的认可，市场占有率提升；通过新技术和新工艺的应用，减少直接生产成本200万元。</w:t>
            </w:r>
          </w:p>
          <w:p>
            <w:pPr>
              <w:pStyle w:val="3"/>
              <w:keepNext w:val="0"/>
              <w:keepLines w:val="0"/>
              <w:pageBreakBefore w:val="0"/>
              <w:widowControl w:val="0"/>
              <w:kinsoku/>
              <w:wordWrap/>
              <w:overflowPunct/>
              <w:topLinePunct w:val="0"/>
              <w:autoSpaceDE/>
              <w:autoSpaceDN/>
              <w:bidi w:val="0"/>
              <w:adjustRightInd/>
              <w:spacing w:after="0" w:afterLines="0" w:line="360" w:lineRule="exact"/>
              <w:ind w:firstLine="480" w:firstLineChars="200"/>
              <w:textAlignment w:val="baseline"/>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膜分离技术及装备将填补技术空白，提升产品科技含量，产品科技竞争力增强；形成的基于膜技术的中药绿色制造关键技术，将极大增强我国中药产业的核心竞争能力。</w:t>
            </w:r>
          </w:p>
        </w:tc>
      </w:tr>
    </w:tbl>
    <w:p>
      <w:pPr>
        <w:pStyle w:val="4"/>
        <w:keepNext w:val="0"/>
        <w:keepLines w:val="0"/>
        <w:pageBreakBefore w:val="0"/>
        <w:widowControl w:val="0"/>
        <w:kinsoku/>
        <w:wordWrap/>
        <w:topLinePunct w:val="0"/>
        <w:bidi w:val="0"/>
        <w:spacing w:after="0" w:line="600" w:lineRule="exact"/>
        <w:textAlignment w:val="baseline"/>
        <w:rPr>
          <w:rFonts w:hint="default" w:ascii="Times New Roman" w:hAnsi="Times New Roman" w:eastAsia="仿宋_GB2312" w:cs="Times New Roman"/>
          <w:sz w:val="32"/>
          <w:szCs w:val="32"/>
        </w:rPr>
      </w:pPr>
    </w:p>
    <w:p>
      <w:pPr>
        <w:keepNext w:val="0"/>
        <w:keepLines w:val="0"/>
        <w:pageBreakBefore w:val="0"/>
        <w:widowControl w:val="0"/>
        <w:kinsoku/>
        <w:wordWrap/>
        <w:topLinePunct w:val="0"/>
        <w:bidi w:val="0"/>
        <w:rPr>
          <w:rFonts w:hint="default" w:ascii="Times New Roman" w:hAnsi="Times New Roman" w:cs="Times New Roma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长城小标宋体">
    <w:altName w:val="宋体"/>
    <w:panose1 w:val="00000000000000000000"/>
    <w:charset w:val="00"/>
    <w:family w:val="modern"/>
    <w:pitch w:val="default"/>
    <w:sig w:usb0="00000000" w:usb1="00000000" w:usb2="00000000" w:usb3="00000000" w:csb0="00040001" w:csb1="00000000"/>
  </w:font>
  <w:font w:name="Cambria Math">
    <w:panose1 w:val="02040503050406030204"/>
    <w:charset w:val="00"/>
    <w:family w:val="auto"/>
    <w:pitch w:val="default"/>
    <w:sig w:usb0="E00006FF" w:usb1="420024FF" w:usb2="02000000" w:usb3="00000000" w:csb0="2000019F" w:csb1="00000000"/>
  </w:font>
  <w:font w:name="Wingdings 2">
    <w:altName w:val="Wingdings"/>
    <w:panose1 w:val="05020102010507070707"/>
    <w:charset w:val="00"/>
    <w:family w:val="auto"/>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3B6789D"/>
    <w:multiLevelType w:val="singleLevel"/>
    <w:tmpl w:val="83B6789D"/>
    <w:lvl w:ilvl="0" w:tentative="0">
      <w:start w:val="1"/>
      <w:numFmt w:val="decimal"/>
      <w:lvlText w:val="%1."/>
      <w:lvlJc w:val="left"/>
      <w:pPr>
        <w:ind w:left="425" w:hanging="425"/>
      </w:pPr>
      <w:rPr>
        <w:rFonts w:hint="default"/>
      </w:rPr>
    </w:lvl>
  </w:abstractNum>
  <w:abstractNum w:abstractNumId="1">
    <w:nsid w:val="FECE5A67"/>
    <w:multiLevelType w:val="singleLevel"/>
    <w:tmpl w:val="FECE5A67"/>
    <w:lvl w:ilvl="0" w:tentative="0">
      <w:start w:val="1"/>
      <w:numFmt w:val="decimal"/>
      <w:suff w:val="nothing"/>
      <w:lvlText w:val="%1．"/>
      <w:lvlJc w:val="left"/>
      <w:pPr>
        <w:ind w:left="0" w:firstLine="400"/>
      </w:pPr>
      <w:rPr>
        <w:rFonts w:hint="default"/>
      </w:rPr>
    </w:lvl>
  </w:abstractNum>
  <w:abstractNum w:abstractNumId="2">
    <w:nsid w:val="FFE118F9"/>
    <w:multiLevelType w:val="singleLevel"/>
    <w:tmpl w:val="FFE118F9"/>
    <w:lvl w:ilvl="0" w:tentative="0">
      <w:start w:val="1"/>
      <w:numFmt w:val="decimal"/>
      <w:suff w:val="nothing"/>
      <w:lvlText w:val="%1．"/>
      <w:lvlJc w:val="left"/>
    </w:lvl>
  </w:abstractNum>
  <w:abstractNum w:abstractNumId="3">
    <w:nsid w:val="4ED54FB0"/>
    <w:multiLevelType w:val="singleLevel"/>
    <w:tmpl w:val="4ED54FB0"/>
    <w:lvl w:ilvl="0" w:tentative="0">
      <w:start w:val="1"/>
      <w:numFmt w:val="decimal"/>
      <w:suff w:val="nothing"/>
      <w:lvlText w:val="%1、"/>
      <w:lvlJc w:val="left"/>
      <w:rPr>
        <w:rFonts w:hint="default"/>
        <w:b/>
        <w:bCs/>
      </w:rPr>
    </w:lvl>
  </w:abstractNum>
  <w:abstractNum w:abstractNumId="4">
    <w:nsid w:val="68EA36F5"/>
    <w:multiLevelType w:val="multilevel"/>
    <w:tmpl w:val="68EA36F5"/>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794F81D9"/>
    <w:multiLevelType w:val="singleLevel"/>
    <w:tmpl w:val="794F81D9"/>
    <w:lvl w:ilvl="0" w:tentative="0">
      <w:start w:val="1"/>
      <w:numFmt w:val="decimal"/>
      <w:lvlText w:val="%1."/>
      <w:lvlJc w:val="left"/>
      <w:pPr>
        <w:tabs>
          <w:tab w:val="left" w:pos="312"/>
        </w:tabs>
      </w:pPr>
    </w:lvl>
  </w:abstractNum>
  <w:num w:numId="1">
    <w:abstractNumId w:val="5"/>
  </w:num>
  <w:num w:numId="2">
    <w:abstractNumId w:val="0"/>
  </w:num>
  <w:num w:numId="3">
    <w:abstractNumId w:val="4"/>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86B508A"/>
    <w:rsid w:val="02ED038E"/>
    <w:rsid w:val="1D327854"/>
    <w:rsid w:val="1F6410B2"/>
    <w:rsid w:val="286B508A"/>
    <w:rsid w:val="332118FA"/>
    <w:rsid w:val="39B556FC"/>
    <w:rsid w:val="42FC60FD"/>
    <w:rsid w:val="51D00855"/>
    <w:rsid w:val="55A21829"/>
    <w:rsid w:val="5D3A468F"/>
    <w:rsid w:val="60681AA9"/>
    <w:rsid w:val="6C015E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Lines="0" w:beforeAutospacing="0" w:afterLines="0" w:afterAutospacing="0" w:line="576" w:lineRule="auto"/>
      <w:jc w:val="center"/>
      <w:outlineLvl w:val="0"/>
    </w:pPr>
    <w:rPr>
      <w:rFonts w:ascii="Times New Roman" w:hAnsi="Times New Roman"/>
      <w:b/>
      <w:kern w:val="44"/>
      <w:sz w:val="32"/>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Body Text"/>
    <w:basedOn w:val="1"/>
    <w:qFormat/>
    <w:uiPriority w:val="0"/>
    <w:pPr>
      <w:spacing w:after="120" w:afterLines="0" w:afterAutospacing="0"/>
    </w:pPr>
    <w:rPr>
      <w:rFonts w:ascii="Calibri" w:hAnsi="Calibri" w:eastAsia="宋体" w:cs="Times New Roman"/>
    </w:rPr>
  </w:style>
  <w:style w:type="paragraph" w:styleId="4">
    <w:name w:val="Body Text Indent"/>
    <w:basedOn w:val="1"/>
    <w:qFormat/>
    <w:uiPriority w:val="0"/>
    <w:pPr>
      <w:spacing w:after="120"/>
      <w:ind w:left="420" w:leftChars="200"/>
    </w:pPr>
    <w:rPr>
      <w:rFonts w:ascii="Calibri" w:hAnsi="Calibri" w:eastAsia="宋体" w:cs="Times New Roman"/>
      <w:szCs w:val="22"/>
    </w:rPr>
  </w:style>
  <w:style w:type="paragraph" w:styleId="5">
    <w:name w:val="toc 1"/>
    <w:basedOn w:val="1"/>
    <w:next w:val="1"/>
    <w:uiPriority w:val="0"/>
  </w:style>
  <w:style w:type="paragraph" w:styleId="6">
    <w:name w:val="Normal (Web)"/>
    <w:basedOn w:val="1"/>
    <w:qFormat/>
    <w:uiPriority w:val="0"/>
    <w:pPr>
      <w:spacing w:before="100" w:beforeAutospacing="1" w:after="100" w:afterAutospacing="1"/>
      <w:ind w:left="0" w:right="0"/>
      <w:jc w:val="left"/>
    </w:pPr>
    <w:rPr>
      <w:rFonts w:ascii="Calibri" w:hAnsi="Calibri" w:eastAsia="宋体" w:cs="Times New Roman"/>
      <w:kern w:val="0"/>
      <w:sz w:val="24"/>
      <w:lang w:val="en-US" w:eastAsia="zh-CN" w:bidi="ar"/>
    </w:rPr>
  </w:style>
  <w:style w:type="paragraph" w:styleId="9">
    <w:name w:val="List Paragraph"/>
    <w:basedOn w:val="1"/>
    <w:qFormat/>
    <w:uiPriority w:val="34"/>
    <w:pPr>
      <w:ind w:firstLine="420" w:firstLineChars="200"/>
    </w:pPr>
    <w:rPr>
      <w:rFonts w:ascii="Times New Roman" w:hAnsi="Times New Roman" w:eastAsia="仿宋_GB2312"/>
      <w:sz w:val="32"/>
      <w:szCs w:val="22"/>
    </w:rPr>
  </w:style>
  <w:style w:type="paragraph" w:customStyle="1" w:styleId="10">
    <w:name w:val="WPSOffice手动目录 1"/>
    <w:uiPriority w:val="0"/>
    <w:pPr>
      <w:ind w:leftChars="0"/>
    </w:pPr>
    <w:rPr>
      <w:rFonts w:asciiTheme="minorHAnsi" w:hAnsiTheme="minorHAnsi" w:eastAsiaTheme="minorEastAsia" w:cstheme="minorBidi"/>
      <w:sz w:val="20"/>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2021-09-15T12:15:00Z</dcterms:created>
  <dc:creator>Administrator</dc:creator>
  <cp:lastModifiedBy>设计</cp:lastModifiedBy>
  <dcterms:modified xsi:type="dcterms:W3CDTF">2021-11-26T06:39:34Z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7FBAD27084D2478CA24742995A1B857D</vt:lpwstr>
  </property>
</Properties>
</file>