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68" w:rsidRPr="008F2F68" w:rsidRDefault="008F2F68" w:rsidP="008F2F68">
      <w:pPr>
        <w:widowControl/>
        <w:jc w:val="center"/>
        <w:rPr>
          <w:rFonts w:ascii="微软雅黑" w:eastAsia="微软雅黑" w:hAnsi="微软雅黑" w:cs="Tahoma"/>
          <w:color w:val="428EDC"/>
          <w:kern w:val="0"/>
          <w:sz w:val="39"/>
          <w:szCs w:val="39"/>
        </w:rPr>
      </w:pPr>
      <w:r w:rsidRPr="008F2F68">
        <w:rPr>
          <w:rFonts w:ascii="微软雅黑" w:eastAsia="微软雅黑" w:hAnsi="微软雅黑" w:cs="Tahoma" w:hint="eastAsia"/>
          <w:color w:val="428EDC"/>
          <w:kern w:val="0"/>
          <w:sz w:val="39"/>
          <w:szCs w:val="39"/>
        </w:rPr>
        <w:t>国家重点研发计划重点专项项目申报推荐单位名单</w:t>
      </w:r>
    </w:p>
    <w:p w:rsidR="008F2F68" w:rsidRPr="008F2F68" w:rsidRDefault="008F2F68" w:rsidP="008F2F68">
      <w:pPr>
        <w:widowControl/>
        <w:spacing w:line="600" w:lineRule="atLeast"/>
        <w:jc w:val="center"/>
        <w:rPr>
          <w:rFonts w:ascii="Tahoma" w:eastAsia="宋体" w:hAnsi="Tahoma" w:cs="Tahoma"/>
          <w:color w:val="999999"/>
          <w:kern w:val="0"/>
          <w:sz w:val="18"/>
          <w:szCs w:val="18"/>
        </w:rPr>
      </w:pPr>
      <w:r w:rsidRPr="008F2F68">
        <w:rPr>
          <w:rFonts w:ascii="Tahoma" w:eastAsia="宋体" w:hAnsi="Tahoma" w:cs="Tahoma"/>
          <w:color w:val="999999"/>
          <w:kern w:val="0"/>
          <w:sz w:val="18"/>
          <w:szCs w:val="18"/>
        </w:rPr>
        <w:t>发布时间：</w:t>
      </w:r>
      <w:r w:rsidRPr="008F2F68">
        <w:rPr>
          <w:rFonts w:ascii="Tahoma" w:eastAsia="宋体" w:hAnsi="Tahoma" w:cs="Tahoma"/>
          <w:color w:val="999999"/>
          <w:kern w:val="0"/>
          <w:sz w:val="18"/>
          <w:szCs w:val="18"/>
        </w:rPr>
        <w:t xml:space="preserve"> 2016</w:t>
      </w:r>
      <w:r w:rsidRPr="008F2F68">
        <w:rPr>
          <w:rFonts w:ascii="Tahoma" w:eastAsia="宋体" w:hAnsi="Tahoma" w:cs="Tahoma"/>
          <w:color w:val="999999"/>
          <w:kern w:val="0"/>
          <w:sz w:val="18"/>
          <w:szCs w:val="18"/>
        </w:rPr>
        <w:t>年</w:t>
      </w:r>
      <w:r w:rsidRPr="008F2F68">
        <w:rPr>
          <w:rFonts w:ascii="Tahoma" w:eastAsia="宋体" w:hAnsi="Tahoma" w:cs="Tahoma"/>
          <w:color w:val="999999"/>
          <w:kern w:val="0"/>
          <w:sz w:val="18"/>
          <w:szCs w:val="18"/>
        </w:rPr>
        <w:t>02</w:t>
      </w:r>
      <w:r w:rsidRPr="008F2F68">
        <w:rPr>
          <w:rFonts w:ascii="Tahoma" w:eastAsia="宋体" w:hAnsi="Tahoma" w:cs="Tahoma"/>
          <w:color w:val="999999"/>
          <w:kern w:val="0"/>
          <w:sz w:val="18"/>
          <w:szCs w:val="18"/>
        </w:rPr>
        <w:t>月</w:t>
      </w:r>
      <w:r w:rsidRPr="008F2F68">
        <w:rPr>
          <w:rFonts w:ascii="Tahoma" w:eastAsia="宋体" w:hAnsi="Tahoma" w:cs="Tahoma"/>
          <w:color w:val="999999"/>
          <w:kern w:val="0"/>
          <w:sz w:val="18"/>
          <w:szCs w:val="18"/>
        </w:rPr>
        <w:t>16</w:t>
      </w:r>
      <w:r w:rsidRPr="008F2F68">
        <w:rPr>
          <w:rFonts w:ascii="Tahoma" w:eastAsia="宋体" w:hAnsi="Tahoma" w:cs="Tahoma"/>
          <w:color w:val="999999"/>
          <w:kern w:val="0"/>
          <w:sz w:val="18"/>
          <w:szCs w:val="18"/>
        </w:rPr>
        <w:t>日</w:t>
      </w:r>
      <w:r w:rsidRPr="008F2F68">
        <w:rPr>
          <w:rFonts w:ascii="Tahoma" w:eastAsia="宋体" w:hAnsi="Tahoma" w:cs="Tahoma"/>
          <w:color w:val="999999"/>
          <w:kern w:val="0"/>
          <w:sz w:val="18"/>
          <w:szCs w:val="18"/>
        </w:rPr>
        <w:t>    </w:t>
      </w:r>
      <w:r w:rsidRPr="008F2F68">
        <w:rPr>
          <w:rFonts w:ascii="Tahoma" w:eastAsia="宋体" w:hAnsi="Tahoma" w:cs="Tahoma"/>
          <w:color w:val="999999"/>
          <w:kern w:val="0"/>
          <w:sz w:val="18"/>
          <w:szCs w:val="18"/>
        </w:rPr>
        <w:t>来源：科学技术部</w:t>
      </w:r>
    </w:p>
    <w:tbl>
      <w:tblPr>
        <w:tblW w:w="110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4"/>
        <w:gridCol w:w="1926"/>
        <w:gridCol w:w="2651"/>
        <w:gridCol w:w="4604"/>
      </w:tblGrid>
      <w:tr w:rsidR="008F2F68" w:rsidRPr="008F2F68" w:rsidTr="008F2F68">
        <w:trPr>
          <w:trHeight w:val="58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ind w:leftChars="263" w:left="552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Tahoma" w:hint="eastAsia"/>
                <w:color w:val="444444"/>
                <w:kern w:val="0"/>
                <w:sz w:val="26"/>
                <w:szCs w:val="26"/>
              </w:rPr>
              <w:t> </w:t>
            </w: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国务院有关部门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地方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行业协会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评估结果为A类的产业技术创新战略联盟及科技服务业创新发展行业试点联盟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发展改革委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北京市科委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中国建筑材料联合会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半导体照明产业技术创新战略联盟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教育部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天津市科委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中国机械工业联合会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TD产业技术创新战略联盟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工业和信息化部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河北省科技厅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中国石油和化学工业联合会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农业装备产业技术创新战略联盟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国家民委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山西省科技厅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中国有色金属工业协会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闪联产业技术创新战略联盟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公安部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内蒙古自治区科技厅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中国钢铁工业协会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汽车轻量化技术创新战略联盟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安全部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辽宁省科技厅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中国纺织工业联合会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新一代煤（能源）化工产业技术创新战略联盟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民政部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吉林省科技厅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中国煤炭工业协会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煤层气产业技术创新战略联盟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司法部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黑龙江省科技厅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中国轻工业联合会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WAPI产业技术创新战略联盟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财政部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上海市科委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饲料产业技术创新战略联盟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人力资源社会保障部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江苏省科技厅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化纤产业技术创新战略联盟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国土资源部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浙江省科技厅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集成电路封测产业链技术创新战略联盟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环境保护部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安徽省科技厅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木竹产业技术创新战略联盟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住房城乡建设</w:t>
            </w: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lastRenderedPageBreak/>
              <w:t>部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lastRenderedPageBreak/>
              <w:t>福建省科技厅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长风开放标准平台软件联盟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lastRenderedPageBreak/>
              <w:t>交通运输部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江西省科技厅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存储产业技术创新战略联盟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水利部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山东省科技厅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有色金属钨及硬质合金产业技术创新战略联盟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农业部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河南省科技厅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光纤接入（FTTx）产业技术创新战略联盟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文化部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湖北省科技厅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肉类加工产业技术创新战略联盟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卫生计生委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湖南省科技厅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再生资源产业技术创新战略联盟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国资委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广东省科技厅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太阳能光热产业技术创新战略联盟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质检总局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广西壮族自治区科技厅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杂交水稻产业技术创新战略联盟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新闻出版广电总局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海南省科技厅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乳业产业技术创新战略联盟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体育总局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重庆市科委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柑橘加工产业技术创新战略联盟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安全监管总局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四川省科技厅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医疗器械产业技术创新战略联盟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食品药品监管总局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贵州省科技厅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开源及基础软件通用技术创新战略联盟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林业局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云南省科技厅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城市生物质燃气产业技术创新战略联盟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知识产权局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西藏自治区科技厅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食品安全检测试剂和装备产业技术创新战略联盟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中科院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陕西省科技厅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文化科技创新服务联盟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工程院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甘肃省科技厅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现代服务业共性服务产业联盟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lastRenderedPageBreak/>
              <w:t>地震局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青海省科技厅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科技云服务产业技术创新战略联盟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气象局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宁夏回族自治区科技厅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智能数字家电产业技术创新战略联盟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自然科学基金会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新疆维吾尔自治区科技厅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工业设计产业技术创新战略联盟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粮食局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新疆生产建设兵团科技局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移动学习产业技术创新联盟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能源局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大连市科技局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安全云计算终端产业联盟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国防科工局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宁波市科技局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健康服务产业技术创新战略联盟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海洋局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厦门市科技局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材料分析服务测试联盟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测绘地信局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青岛市科技局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铁路局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深圳市科技局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民航局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文物局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中医药局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中国科协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中国工程物理研究院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F2F68" w:rsidRPr="008F2F68" w:rsidTr="008F2F68">
        <w:trPr>
          <w:trHeight w:val="345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中华全国供销合作总社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F68" w:rsidRPr="008F2F68" w:rsidRDefault="008F2F68" w:rsidP="008F2F6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8F2F6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EF2CB9" w:rsidRPr="008F2F68" w:rsidRDefault="008F2F68" w:rsidP="00111DCB">
      <w:pPr>
        <w:widowControl/>
        <w:snapToGrid w:val="0"/>
        <w:spacing w:line="450" w:lineRule="atLeast"/>
        <w:jc w:val="left"/>
      </w:pPr>
      <w:r w:rsidRPr="008F2F68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  </w:t>
      </w:r>
    </w:p>
    <w:sectPr w:rsidR="00EF2CB9" w:rsidRPr="008F2F68" w:rsidSect="008F2F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BCE" w:rsidRDefault="009E5BCE" w:rsidP="00111DCB">
      <w:r>
        <w:separator/>
      </w:r>
    </w:p>
  </w:endnote>
  <w:endnote w:type="continuationSeparator" w:id="1">
    <w:p w:rsidR="009E5BCE" w:rsidRDefault="009E5BCE" w:rsidP="00111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BCE" w:rsidRDefault="009E5BCE" w:rsidP="00111DCB">
      <w:r>
        <w:separator/>
      </w:r>
    </w:p>
  </w:footnote>
  <w:footnote w:type="continuationSeparator" w:id="1">
    <w:p w:rsidR="009E5BCE" w:rsidRDefault="009E5BCE" w:rsidP="00111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F68"/>
    <w:rsid w:val="000730DC"/>
    <w:rsid w:val="000C61C0"/>
    <w:rsid w:val="00111DCB"/>
    <w:rsid w:val="00494A3B"/>
    <w:rsid w:val="005B4D3C"/>
    <w:rsid w:val="008F2F68"/>
    <w:rsid w:val="00905FA1"/>
    <w:rsid w:val="00934C9D"/>
    <w:rsid w:val="009E5BCE"/>
    <w:rsid w:val="00EF2CB9"/>
    <w:rsid w:val="00FF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F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11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1DC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1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1D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88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ashed" w:sz="6" w:space="0" w:color="999999"/>
                    <w:right w:val="none" w:sz="0" w:space="0" w:color="auto"/>
                  </w:divBdr>
                </w:div>
                <w:div w:id="2028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2" w:space="3" w:color="8BBD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2016-02-25T06:59:00Z</dcterms:created>
  <dcterms:modified xsi:type="dcterms:W3CDTF">2016-02-25T07:02:00Z</dcterms:modified>
</cp:coreProperties>
</file>