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E8F" w:rsidRPr="00535E8F" w:rsidRDefault="00535E8F" w:rsidP="00535E8F">
      <w:pPr>
        <w:pStyle w:val="a8"/>
        <w:shd w:val="clear" w:color="auto" w:fill="FFFFFF"/>
        <w:spacing w:before="0" w:beforeAutospacing="0" w:after="0" w:afterAutospacing="0" w:line="384" w:lineRule="atLeast"/>
        <w:jc w:val="center"/>
        <w:rPr>
          <w:rFonts w:ascii="微软雅黑" w:eastAsia="微软雅黑" w:hAnsi="微软雅黑"/>
        </w:rPr>
      </w:pPr>
      <w:r w:rsidRPr="00535E8F">
        <w:rPr>
          <w:rStyle w:val="ab"/>
          <w:rFonts w:ascii="微软雅黑" w:eastAsia="微软雅黑" w:hAnsi="微软雅黑" w:hint="eastAsia"/>
        </w:rPr>
        <w:t>科技部办公厅 中央组织部办公厅关于做好2016年创新人才推进计划暨国家“万人计划”科技创新领军人才、科技创业领军人才推荐选拔工作的通知</w:t>
      </w:r>
    </w:p>
    <w:p w:rsidR="00535E8F" w:rsidRPr="00535E8F" w:rsidRDefault="00535E8F" w:rsidP="00535E8F">
      <w:pPr>
        <w:pStyle w:val="a8"/>
        <w:shd w:val="clear" w:color="auto" w:fill="FFFFFF"/>
        <w:spacing w:before="0" w:beforeAutospacing="0" w:after="0" w:afterAutospacing="0" w:line="384" w:lineRule="atLeast"/>
        <w:jc w:val="center"/>
        <w:rPr>
          <w:rFonts w:ascii="微软雅黑" w:eastAsia="微软雅黑" w:hAnsi="微软雅黑"/>
        </w:rPr>
      </w:pPr>
      <w:r w:rsidRPr="00535E8F">
        <w:rPr>
          <w:rFonts w:ascii="微软雅黑" w:eastAsia="微软雅黑" w:hAnsi="微软雅黑" w:hint="eastAsia"/>
        </w:rPr>
        <w:t>国科办政〔2016〕57号</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各省、自治区、直辖市及计划单列市党委组织部、科技厅（委、局），新疆生产建设兵团党委组织部、科技局，国务院有关部门、直属机构办公厅（室），各有关单位：</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p>
    <w:p w:rsidR="00535E8F" w:rsidRPr="00535E8F" w:rsidRDefault="00535E8F" w:rsidP="00535E8F">
      <w:pPr>
        <w:pStyle w:val="a8"/>
        <w:shd w:val="clear" w:color="auto" w:fill="FFFFFF"/>
        <w:spacing w:before="0" w:beforeAutospacing="0" w:after="0" w:afterAutospacing="0" w:line="384" w:lineRule="atLeast"/>
        <w:ind w:firstLineChars="200" w:firstLine="560"/>
        <w:rPr>
          <w:rFonts w:ascii="仿宋" w:eastAsia="仿宋" w:hAnsi="仿宋"/>
          <w:sz w:val="28"/>
          <w:szCs w:val="28"/>
        </w:rPr>
      </w:pPr>
      <w:r w:rsidRPr="00535E8F">
        <w:rPr>
          <w:rFonts w:ascii="仿宋" w:eastAsia="仿宋" w:hAnsi="仿宋" w:hint="eastAsia"/>
          <w:sz w:val="28"/>
          <w:szCs w:val="28"/>
        </w:rPr>
        <w:t>根据《关于印发〈国家高层次人才特殊支持计划〉的通知》（中组发〔2012〕12号）、《创新人才推进计划实施方案》（国科发政〔2011〕538号）等文件精神，按照中央人才工作协调小组的部署要求和国家“万人计划”、创新人才推进计划的工作安排，现就做好2016年创新人才推进计划暨国家“万人计划”科技创新领军人才、科技创业领军人才推荐选拔工作通知如下。</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Style w:val="ab"/>
          <w:rFonts w:ascii="仿宋" w:eastAsia="仿宋" w:hAnsi="仿宋" w:hint="eastAsia"/>
          <w:sz w:val="28"/>
          <w:szCs w:val="28"/>
        </w:rPr>
        <w:t>一、总体要求</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1. 坚持向科研一线和企业科技人才倾斜。重点支持在科研一线潜心研究的科技人才，高等学校、科研院所等法人单位的主要负责人不参加申报。对来自企业的领军人才和创新团队推荐人选适当放宽推荐条件。</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2. 坚持以用为本。推荐人选要符合国家和部门及地方发展需求，用人单位要在人才培养、使用和支持方面承诺落实支撑保障条件。扩大选才的覆盖范围，同一法人单位通过一个推荐渠道推荐人选原则上不超过5人。</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lastRenderedPageBreak/>
        <w:t>3. 加强人才、项目和基地有机结合。人选优先从重大研发项目，重点实验室、工程技术研究中心等创新基地中推荐；已列入部门、地方人才计划的人选可择优推荐，形成有效的人才梯队和共同支持的工作格局。</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4. 坚持好中选优，确保推荐质量。要进一步严格选才标准，将人选的科研诚信、品德、能力、业绩和发展潜力，作为人才遴选的主要条件，切实把好推荐质量关。推荐工作要公开公平公正，程序严格规范，要组织专家对申报对象进行推荐评审，并对拟推荐对象在其依托单位内部公示无异议后，方可正式推荐。</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Style w:val="ab"/>
          <w:rFonts w:ascii="仿宋" w:eastAsia="仿宋" w:hAnsi="仿宋" w:hint="eastAsia"/>
          <w:sz w:val="28"/>
          <w:szCs w:val="28"/>
        </w:rPr>
        <w:t>二、目标任务</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2016年创新人才推进计划暨国家“万人计划”科技创新领军人才、科技创业领军人才推荐选拔工作一并开展。</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1.完成创新人才推进计划相关任务的遴选。根据《创新人才推进计划实施方案》的部署，2016年将遴选中青年科技创新领军人才300名左右、重点领域创新团队50个左右、科技创新创业人才200名左右、创新人才培养示范基地30个左右。</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2.</w:t>
      </w:r>
      <w:r w:rsidRPr="00535E8F">
        <w:rPr>
          <w:rFonts w:hint="eastAsia"/>
          <w:sz w:val="28"/>
          <w:szCs w:val="28"/>
        </w:rPr>
        <w:t> </w:t>
      </w:r>
      <w:r w:rsidRPr="00535E8F">
        <w:rPr>
          <w:rFonts w:ascii="仿宋" w:eastAsia="仿宋" w:hAnsi="仿宋" w:hint="eastAsia"/>
          <w:sz w:val="28"/>
          <w:szCs w:val="28"/>
        </w:rPr>
        <w:t>选拔推荐国家“万人计划”科技创新领军人才、科技创业领军人才建议人选。根据国家“万人计划”总体工作安排，科学技术部设立“万人计划”评审平台，从创新人才推进计划中青年科技创新领军人才和重点领域创新团队负责人中推荐产生国家“万人计划”科技创新领军人才建议人选；从创新人才推进计划科技创新创业人才中推荐产生国家“万人计划”科技创业领军人才建议人选。</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Style w:val="ab"/>
          <w:rFonts w:ascii="仿宋" w:eastAsia="仿宋" w:hAnsi="仿宋" w:hint="eastAsia"/>
          <w:sz w:val="28"/>
          <w:szCs w:val="28"/>
        </w:rPr>
        <w:t>三、条件要求</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lastRenderedPageBreak/>
        <w:t>1.中青年科技创新领军人才应具备以下条件。</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——坚持科学精神，恪守科学道德，品行端正。</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——研究方向符合科技前沿发展趋势或属于国家战略性新兴产业领域。</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——年龄不超过45周岁（1971年1月1日以后出生），具有博士学位或副高级以上职称（企业科技人才可不受职称限制，并适当放宽学历要求）。</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——已取得高水平创新性成果，在所在行业或领域业绩突出，具有较大的创新发展潜力，主要精力放在科研一线从事研究开发工作。</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——具有较强的科研领军才能和团队组织管理能力。</w:t>
      </w:r>
    </w:p>
    <w:p w:rsidR="00535E8F" w:rsidRPr="00535E8F" w:rsidRDefault="00535E8F" w:rsidP="00535E8F">
      <w:pPr>
        <w:pStyle w:val="a8"/>
        <w:shd w:val="clear" w:color="auto" w:fill="FFFFFF"/>
        <w:spacing w:before="0" w:beforeAutospacing="0" w:after="0" w:afterAutospacing="0" w:line="384" w:lineRule="atLeast"/>
        <w:ind w:firstLineChars="200" w:firstLine="560"/>
        <w:rPr>
          <w:rFonts w:ascii="仿宋" w:eastAsia="仿宋" w:hAnsi="仿宋"/>
          <w:sz w:val="28"/>
          <w:szCs w:val="28"/>
        </w:rPr>
      </w:pPr>
      <w:r w:rsidRPr="00535E8F">
        <w:rPr>
          <w:rFonts w:ascii="仿宋" w:eastAsia="仿宋" w:hAnsi="仿宋" w:hint="eastAsia"/>
          <w:sz w:val="28"/>
          <w:szCs w:val="28"/>
        </w:rPr>
        <w:t>为海外引进人才的，须已回国工作2年以上（2014年10月15日前回国，以与用人单位签署的正式工作协议或合同为准），并保证在今后5年内每年在国内工作9个月以上。</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2. 重点领域创新团队应具备以下条件。</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——团队研究方向符合国家、行业重点发展需求。</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——团队承担重大科研项目或重点工程和重大建设项目的重点研发任务，有明确的研发目标和发展规划。</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——团队创新业绩突出，研发水平居行业或领域前列，并具有持续创新能力和较好的发展前景。</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——团队结构稳定、合理，核心成员一般不少于5人、不超过15人，可跨单位协作。</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——团队负责人年龄不超过50周岁（1966年1月1日以后出生），并同时符合中青年科技创新领军人才的其他基本条件。</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lastRenderedPageBreak/>
        <w:t>3. 科技创新创业人才应具备以下条件。</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——申报人为企业主要创办者和实际控制人（为企业第一大股东或法人代表），具有较强的创新创业精神、市场开拓和经营管理能力。</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——企业在中华人民共和国大陆境内注册，依法经营，创办时间为2年以上（2014年10月15日前注册），具有较好的经营业绩、成长性和创新能力。</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——企业拥有核心技术和自主知识产权，至少拥有1项主营业务相关的发明专利（或动植物新品种、著作权等），具有特色产品或创新性商业模式，技术水平在行业中处于先进地位。</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——创办5年以内的企业，最近1年盈利且主营业务收入不少于300万元；创办时间为5年以上的企业，最近2年连续盈利且净利润累计不少于500万元。</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4. 创新人才培养示范基地应具备以下条件。</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申报单位应为高等学校、科研院所（含具有法人资格的企业研发机构）或科技园区。申报单位要有好的人才工作基础，人才培养体制机制改革力度大、政策突破性强，具有明确的改革思路和切实可行的落实措施。鼓励申报单位选择具有鲜明特色和示范带动意义的内设机构或非法人机构作为示范基地建设单位。</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申报单位为高等学校和科研院所的，应在相关科技领域具有较强科研实力；在科技人才的培养使用、评价激励、管理服务等方面先行先试、大胆探索；在培养拔尖和青年人才、产学研联合培养人才、人才国际交流与合作等方面具有典型经验与做法，形成富有特色、取得初步成效的人才培养模式。</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lastRenderedPageBreak/>
        <w:t>——申报单位为科技园区的，应在培育和发展战略性新兴产业方面成效突出；建立为创业人才服务的专业化技术服务平台和良好创新创业环境；在科技创新创业人才的引进、培养、激励等方面建立良好机制并取得明显成效。</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Style w:val="ab"/>
          <w:rFonts w:ascii="仿宋" w:eastAsia="仿宋" w:hAnsi="仿宋" w:hint="eastAsia"/>
          <w:sz w:val="28"/>
          <w:szCs w:val="28"/>
        </w:rPr>
        <w:t>四、推荐办法</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1. 中青年科技创新领军人才、重点领域创新团队和创新人才培养示范基地由有关部门、地方科技行政管理部门、部分联合会（协会、学会）负责推荐。</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2. 科技创新创业人才，由地方科技行政管理部门、部分联合会（协会）负责推荐。</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3. 已入选的创新人才培养示范基地，高校和院所可推荐中青年科技创新领军人才和重点领域创新团队，科技园区和产业开发区可推荐中青年科技创新领军人才和科技创新创业人才。</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4.对国家高新区推荐的科技创新创业人才，由地方科技行政管理部门统一推荐。在创新创业大赛等活动中获奖的优秀人选，由主管单位根据实际情况推荐。</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Style w:val="ab"/>
          <w:rFonts w:ascii="仿宋" w:eastAsia="仿宋" w:hAnsi="仿宋" w:hint="eastAsia"/>
          <w:sz w:val="28"/>
          <w:szCs w:val="28"/>
        </w:rPr>
        <w:t>五、支持措施</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1.</w:t>
      </w:r>
      <w:r w:rsidRPr="00535E8F">
        <w:rPr>
          <w:rFonts w:hint="eastAsia"/>
          <w:sz w:val="28"/>
          <w:szCs w:val="28"/>
        </w:rPr>
        <w:t> </w:t>
      </w:r>
      <w:r w:rsidRPr="00535E8F">
        <w:rPr>
          <w:rFonts w:ascii="仿宋" w:eastAsia="仿宋" w:hAnsi="仿宋" w:hint="eastAsia"/>
          <w:sz w:val="28"/>
          <w:szCs w:val="28"/>
        </w:rPr>
        <w:t>各部门、地方和依托单位要结合现有科技计划和人才计划，在承担科研任务、提供保障条件、加大激励力度等方面对入选对象给予重点支持。</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2.</w:t>
      </w:r>
      <w:r w:rsidRPr="00535E8F">
        <w:rPr>
          <w:rFonts w:hint="eastAsia"/>
          <w:sz w:val="28"/>
          <w:szCs w:val="28"/>
        </w:rPr>
        <w:t> </w:t>
      </w:r>
      <w:r w:rsidRPr="00535E8F">
        <w:rPr>
          <w:rFonts w:ascii="仿宋" w:eastAsia="仿宋" w:hAnsi="仿宋" w:hint="eastAsia"/>
          <w:sz w:val="28"/>
          <w:szCs w:val="28"/>
        </w:rPr>
        <w:t>科技部会同有关部门统筹加大对入选对象的支持力度，促进科技计划与推进计划的紧密结合，加强考核管理和跟踪服务，建立年度报告制度、考核评估机制和约束退出机制；组织入选对象开展跨领域的</w:t>
      </w:r>
      <w:r w:rsidRPr="00535E8F">
        <w:rPr>
          <w:rFonts w:ascii="仿宋" w:eastAsia="仿宋" w:hAnsi="仿宋" w:hint="eastAsia"/>
          <w:sz w:val="28"/>
          <w:szCs w:val="28"/>
        </w:rPr>
        <w:lastRenderedPageBreak/>
        <w:t>学术交流、联合攻关、研修培训以及与地方产业技术需求对接等活动，加强对入选对象的突出业绩和典型事迹宣传。</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Style w:val="ab"/>
          <w:rFonts w:ascii="仿宋" w:eastAsia="仿宋" w:hAnsi="仿宋" w:hint="eastAsia"/>
          <w:sz w:val="28"/>
          <w:szCs w:val="28"/>
        </w:rPr>
        <w:t>六、工作要求</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1. 已入选推进计划的和连续申报2次未入选的，本年度不再申报。</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2. 同一申报对象只能通过一个渠道推荐申报推进计划1个类别项目。已入选国家“万人计划”（青年拔尖人才除外）和入选国家“千人计划”尚在合同期内的人员，不再申报。</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3. 各地区、各有关部门要高度重视，严格推荐标准，规范推荐程序，在充分发扬民主、广泛征求意见的基础上，经过民主推荐、专家评议、内部公示等程序，征求有关主管部门和纪检监察等部门意见后，集体研究提出推荐人选，确保人选质量，并按要求填写申报推荐材料，报送科学技术部。</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4. 各地区、各有关部门在人选推荐中要严格遵守工作纪律，不准事先内定人选，不准弄虚作假，不准替人说情、打招呼、搞拉票等；要组织指导有关单位和人选如实填写推荐材料，不得空项、漏项，对材料真实性要严格把关；对于违反组织原则和工作纪律的，要按有关规定严肃处理。</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Style w:val="ab"/>
          <w:rFonts w:ascii="仿宋" w:eastAsia="仿宋" w:hAnsi="仿宋" w:hint="eastAsia"/>
          <w:sz w:val="28"/>
          <w:szCs w:val="28"/>
        </w:rPr>
        <w:t>七、申报流程</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1.依托单位和推荐单位要认真审核推荐对象的申报材料，并按照各自的权限在申报系统中逐一确认后，提交到科技部。</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2. 正式申报材料经依托单位和推荐单位审核并加盖公章后（一式1份），以推荐单位公文（对推荐程序、专家名单、公示情况等进行说</w:t>
      </w:r>
      <w:r w:rsidRPr="00535E8F">
        <w:rPr>
          <w:rFonts w:ascii="仿宋" w:eastAsia="仿宋" w:hAnsi="仿宋" w:hint="eastAsia"/>
          <w:sz w:val="28"/>
          <w:szCs w:val="28"/>
        </w:rPr>
        <w:lastRenderedPageBreak/>
        <w:t>明）形式报送科技部，报送材料于2016年10月15日前，邮寄或送达至科技部科技人才中心。</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3.</w:t>
      </w:r>
      <w:r w:rsidRPr="00535E8F">
        <w:rPr>
          <w:rFonts w:hint="eastAsia"/>
          <w:sz w:val="28"/>
          <w:szCs w:val="28"/>
        </w:rPr>
        <w:t> </w:t>
      </w:r>
      <w:r w:rsidRPr="00535E8F">
        <w:rPr>
          <w:rFonts w:ascii="仿宋" w:eastAsia="仿宋" w:hAnsi="仿宋" w:hint="eastAsia"/>
          <w:sz w:val="28"/>
          <w:szCs w:val="28"/>
        </w:rPr>
        <w:t>推进计划通过国家科技计划项目申报中心（http://program.most.gov.cn）实行网上统一申报、推荐。具体申报流程请认真阅读网站说明。</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Style w:val="ab"/>
          <w:rFonts w:ascii="仿宋" w:eastAsia="仿宋" w:hAnsi="仿宋" w:hint="eastAsia"/>
          <w:sz w:val="28"/>
          <w:szCs w:val="28"/>
        </w:rPr>
        <w:t>八、联系方式</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科技部科技人才中心：</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010-68598040、010-68598053、</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010-68598036、010-68598258</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科技部政策法规与监督司：010-58881781</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申报系统技术支持：010-88659000</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电子邮箱：tuijinjihua@sttc.net.cn</w:t>
      </w:r>
    </w:p>
    <w:p w:rsidR="00535E8F" w:rsidRPr="00535E8F" w:rsidRDefault="00535E8F" w:rsidP="00535E8F">
      <w:pPr>
        <w:pStyle w:val="a8"/>
        <w:shd w:val="clear" w:color="auto" w:fill="FFFFFF"/>
        <w:spacing w:before="0" w:beforeAutospacing="0" w:after="0" w:afterAutospacing="0" w:line="384" w:lineRule="atLeast"/>
        <w:rPr>
          <w:rFonts w:ascii="仿宋" w:eastAsia="仿宋" w:hAnsi="仿宋"/>
          <w:sz w:val="28"/>
          <w:szCs w:val="28"/>
        </w:rPr>
      </w:pPr>
      <w:r w:rsidRPr="00535E8F">
        <w:rPr>
          <w:rFonts w:ascii="仿宋" w:eastAsia="仿宋" w:hAnsi="仿宋" w:hint="eastAsia"/>
          <w:sz w:val="28"/>
          <w:szCs w:val="28"/>
        </w:rPr>
        <w:t>地址及邮编：北京市西城区三里河路54号，科技部科技人才中心349房间（100045）</w:t>
      </w:r>
    </w:p>
    <w:p w:rsidR="00CD3719" w:rsidRDefault="00CD3719" w:rsidP="00535E8F">
      <w:pPr>
        <w:pStyle w:val="a8"/>
        <w:shd w:val="clear" w:color="auto" w:fill="FFFFFF"/>
        <w:spacing w:before="0" w:beforeAutospacing="0" w:after="0" w:afterAutospacing="0" w:line="384" w:lineRule="atLeast"/>
        <w:jc w:val="right"/>
        <w:rPr>
          <w:rFonts w:ascii="仿宋" w:eastAsia="仿宋" w:hAnsi="仿宋"/>
          <w:sz w:val="28"/>
          <w:szCs w:val="28"/>
        </w:rPr>
      </w:pPr>
    </w:p>
    <w:p w:rsidR="00535E8F" w:rsidRPr="00535E8F" w:rsidRDefault="00535E8F" w:rsidP="00535E8F">
      <w:pPr>
        <w:pStyle w:val="a8"/>
        <w:shd w:val="clear" w:color="auto" w:fill="FFFFFF"/>
        <w:spacing w:before="0" w:beforeAutospacing="0" w:after="0" w:afterAutospacing="0" w:line="384" w:lineRule="atLeast"/>
        <w:jc w:val="right"/>
        <w:rPr>
          <w:rFonts w:ascii="仿宋" w:eastAsia="仿宋" w:hAnsi="仿宋"/>
          <w:sz w:val="28"/>
          <w:szCs w:val="28"/>
        </w:rPr>
      </w:pPr>
      <w:r w:rsidRPr="00535E8F">
        <w:rPr>
          <w:rFonts w:ascii="仿宋" w:eastAsia="仿宋" w:hAnsi="仿宋" w:hint="eastAsia"/>
          <w:sz w:val="28"/>
          <w:szCs w:val="28"/>
        </w:rPr>
        <w:t>科技部办公厅</w:t>
      </w:r>
      <w:r w:rsidRPr="00535E8F">
        <w:rPr>
          <w:rFonts w:ascii="仿宋" w:eastAsia="仿宋" w:hAnsi="仿宋" w:hint="eastAsia"/>
          <w:sz w:val="28"/>
          <w:szCs w:val="28"/>
        </w:rPr>
        <w:tab/>
        <w:t>中央组织部办公厅</w:t>
      </w:r>
    </w:p>
    <w:p w:rsidR="00535E8F" w:rsidRPr="00535E8F" w:rsidRDefault="00535E8F" w:rsidP="00535E8F">
      <w:pPr>
        <w:pStyle w:val="a8"/>
        <w:shd w:val="clear" w:color="auto" w:fill="FFFFFF"/>
        <w:spacing w:before="0" w:beforeAutospacing="0" w:after="0" w:afterAutospacing="0" w:line="384" w:lineRule="atLeast"/>
        <w:jc w:val="right"/>
        <w:rPr>
          <w:rFonts w:ascii="仿宋" w:eastAsia="仿宋" w:hAnsi="仿宋"/>
          <w:sz w:val="28"/>
          <w:szCs w:val="28"/>
        </w:rPr>
      </w:pPr>
      <w:r w:rsidRPr="00535E8F">
        <w:rPr>
          <w:rFonts w:ascii="仿宋" w:eastAsia="仿宋" w:hAnsi="仿宋" w:hint="eastAsia"/>
          <w:sz w:val="28"/>
          <w:szCs w:val="28"/>
        </w:rPr>
        <w:t>2016年9月5日</w:t>
      </w:r>
    </w:p>
    <w:p w:rsidR="00702459" w:rsidRPr="00702459" w:rsidRDefault="00702459" w:rsidP="00702459">
      <w:pPr>
        <w:spacing w:line="580" w:lineRule="atLeast"/>
        <w:jc w:val="center"/>
        <w:rPr>
          <w:rFonts w:eastAsia="黑体"/>
          <w:sz w:val="40"/>
          <w:szCs w:val="40"/>
        </w:rPr>
      </w:pPr>
    </w:p>
    <w:sectPr w:rsidR="00702459" w:rsidRPr="00702459" w:rsidSect="00535E8F">
      <w:footerReference w:type="default" r:id="rId7"/>
      <w:pgSz w:w="11906" w:h="16838" w:code="9"/>
      <w:pgMar w:top="1440" w:right="1797" w:bottom="993" w:left="1797" w:header="851"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608" w:rsidRDefault="009D6608" w:rsidP="007E27EA">
      <w:r>
        <w:separator/>
      </w:r>
    </w:p>
  </w:endnote>
  <w:endnote w:type="continuationSeparator" w:id="1">
    <w:p w:rsidR="009D6608" w:rsidRDefault="009D6608" w:rsidP="007E2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53" w:rsidRDefault="009A2D6F">
    <w:pPr>
      <w:pStyle w:val="a4"/>
      <w:jc w:val="center"/>
    </w:pPr>
    <w:r>
      <w:rPr>
        <w:b/>
        <w:sz w:val="24"/>
        <w:szCs w:val="24"/>
      </w:rPr>
      <w:fldChar w:fldCharType="begin"/>
    </w:r>
    <w:r w:rsidR="00092853">
      <w:rPr>
        <w:b/>
      </w:rPr>
      <w:instrText>PAGE</w:instrText>
    </w:r>
    <w:r>
      <w:rPr>
        <w:b/>
        <w:sz w:val="24"/>
        <w:szCs w:val="24"/>
      </w:rPr>
      <w:fldChar w:fldCharType="separate"/>
    </w:r>
    <w:r w:rsidR="003E278C">
      <w:rPr>
        <w:b/>
        <w:noProof/>
      </w:rPr>
      <w:t>6</w:t>
    </w:r>
    <w:r>
      <w:rPr>
        <w:b/>
        <w:sz w:val="24"/>
        <w:szCs w:val="24"/>
      </w:rPr>
      <w:fldChar w:fldCharType="end"/>
    </w:r>
    <w:r w:rsidR="00092853">
      <w:rPr>
        <w:lang w:val="zh-CN"/>
      </w:rPr>
      <w:t xml:space="preserve"> / </w:t>
    </w:r>
    <w:r>
      <w:rPr>
        <w:b/>
        <w:sz w:val="24"/>
        <w:szCs w:val="24"/>
      </w:rPr>
      <w:fldChar w:fldCharType="begin"/>
    </w:r>
    <w:r w:rsidR="00092853">
      <w:rPr>
        <w:b/>
      </w:rPr>
      <w:instrText>NUMPAGES</w:instrText>
    </w:r>
    <w:r>
      <w:rPr>
        <w:b/>
        <w:sz w:val="24"/>
        <w:szCs w:val="24"/>
      </w:rPr>
      <w:fldChar w:fldCharType="separate"/>
    </w:r>
    <w:r w:rsidR="003E278C">
      <w:rPr>
        <w:b/>
        <w:noProof/>
      </w:rPr>
      <w:t>7</w:t>
    </w:r>
    <w:r>
      <w:rPr>
        <w:b/>
        <w:sz w:val="24"/>
        <w:szCs w:val="24"/>
      </w:rPr>
      <w:fldChar w:fldCharType="end"/>
    </w:r>
  </w:p>
  <w:p w:rsidR="00092853" w:rsidRDefault="000928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608" w:rsidRDefault="009D6608" w:rsidP="007E27EA">
      <w:r>
        <w:separator/>
      </w:r>
    </w:p>
  </w:footnote>
  <w:footnote w:type="continuationSeparator" w:id="1">
    <w:p w:rsidR="009D6608" w:rsidRDefault="009D6608" w:rsidP="007E27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82F1E"/>
    <w:multiLevelType w:val="hybridMultilevel"/>
    <w:tmpl w:val="64B0095A"/>
    <w:lvl w:ilvl="0" w:tplc="2EA01F4E">
      <w:start w:val="1"/>
      <w:numFmt w:val="decimal"/>
      <w:lvlText w:val="%1."/>
      <w:lvlJc w:val="left"/>
      <w:pPr>
        <w:tabs>
          <w:tab w:val="num" w:pos="980"/>
        </w:tabs>
        <w:ind w:left="980" w:hanging="4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
    <w:nsid w:val="5F2269A4"/>
    <w:multiLevelType w:val="hybridMultilevel"/>
    <w:tmpl w:val="A38E0738"/>
    <w:lvl w:ilvl="0" w:tplc="D2A0F716">
      <w:start w:val="1"/>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748D"/>
    <w:rsid w:val="00007779"/>
    <w:rsid w:val="00012B8D"/>
    <w:rsid w:val="0001712C"/>
    <w:rsid w:val="00022140"/>
    <w:rsid w:val="00027B12"/>
    <w:rsid w:val="00034D72"/>
    <w:rsid w:val="00081724"/>
    <w:rsid w:val="00081C6E"/>
    <w:rsid w:val="00084025"/>
    <w:rsid w:val="00086814"/>
    <w:rsid w:val="00092853"/>
    <w:rsid w:val="00096C34"/>
    <w:rsid w:val="000D641C"/>
    <w:rsid w:val="000D7A24"/>
    <w:rsid w:val="00120BFA"/>
    <w:rsid w:val="00134524"/>
    <w:rsid w:val="0015178C"/>
    <w:rsid w:val="00157CDE"/>
    <w:rsid w:val="001651B8"/>
    <w:rsid w:val="00176BC9"/>
    <w:rsid w:val="001A0318"/>
    <w:rsid w:val="001A5AE3"/>
    <w:rsid w:val="001D5459"/>
    <w:rsid w:val="001E0B14"/>
    <w:rsid w:val="001E3DAE"/>
    <w:rsid w:val="001F46FF"/>
    <w:rsid w:val="00203729"/>
    <w:rsid w:val="00233BF9"/>
    <w:rsid w:val="00244A4D"/>
    <w:rsid w:val="00244FC7"/>
    <w:rsid w:val="002B2612"/>
    <w:rsid w:val="002B5E56"/>
    <w:rsid w:val="002C3C51"/>
    <w:rsid w:val="002C479E"/>
    <w:rsid w:val="002F72D2"/>
    <w:rsid w:val="003043D5"/>
    <w:rsid w:val="00305B76"/>
    <w:rsid w:val="00322C8E"/>
    <w:rsid w:val="003516FA"/>
    <w:rsid w:val="00366DC5"/>
    <w:rsid w:val="003856D5"/>
    <w:rsid w:val="003B3EE8"/>
    <w:rsid w:val="003C3657"/>
    <w:rsid w:val="003D5900"/>
    <w:rsid w:val="003D65BD"/>
    <w:rsid w:val="003E278C"/>
    <w:rsid w:val="004039F0"/>
    <w:rsid w:val="0042610B"/>
    <w:rsid w:val="0043736F"/>
    <w:rsid w:val="0044033A"/>
    <w:rsid w:val="00446804"/>
    <w:rsid w:val="004605E9"/>
    <w:rsid w:val="004742F9"/>
    <w:rsid w:val="00480E16"/>
    <w:rsid w:val="0049570E"/>
    <w:rsid w:val="004A071C"/>
    <w:rsid w:val="004B15F1"/>
    <w:rsid w:val="004D23CC"/>
    <w:rsid w:val="004D6F09"/>
    <w:rsid w:val="004E7361"/>
    <w:rsid w:val="004F1A58"/>
    <w:rsid w:val="004F4A3B"/>
    <w:rsid w:val="00503997"/>
    <w:rsid w:val="00531B3C"/>
    <w:rsid w:val="00535E8F"/>
    <w:rsid w:val="00552F84"/>
    <w:rsid w:val="005534C3"/>
    <w:rsid w:val="00566A05"/>
    <w:rsid w:val="00566A9F"/>
    <w:rsid w:val="00580E3C"/>
    <w:rsid w:val="00580F9A"/>
    <w:rsid w:val="0058428E"/>
    <w:rsid w:val="005969F3"/>
    <w:rsid w:val="005A478C"/>
    <w:rsid w:val="005B1955"/>
    <w:rsid w:val="005B5B1D"/>
    <w:rsid w:val="005C14D8"/>
    <w:rsid w:val="005E3A44"/>
    <w:rsid w:val="0060043C"/>
    <w:rsid w:val="0065081D"/>
    <w:rsid w:val="006547DF"/>
    <w:rsid w:val="00673F43"/>
    <w:rsid w:val="006A0E9B"/>
    <w:rsid w:val="006B07A8"/>
    <w:rsid w:val="006B1590"/>
    <w:rsid w:val="006B5FAF"/>
    <w:rsid w:val="006C648F"/>
    <w:rsid w:val="006C6D0F"/>
    <w:rsid w:val="006E32B1"/>
    <w:rsid w:val="00702459"/>
    <w:rsid w:val="0070247B"/>
    <w:rsid w:val="00720298"/>
    <w:rsid w:val="00736434"/>
    <w:rsid w:val="00757F97"/>
    <w:rsid w:val="007619F5"/>
    <w:rsid w:val="00764F2C"/>
    <w:rsid w:val="00790710"/>
    <w:rsid w:val="007A25DC"/>
    <w:rsid w:val="007B4C91"/>
    <w:rsid w:val="007D1286"/>
    <w:rsid w:val="007E1695"/>
    <w:rsid w:val="007E27EA"/>
    <w:rsid w:val="00805F32"/>
    <w:rsid w:val="008108F7"/>
    <w:rsid w:val="0081290C"/>
    <w:rsid w:val="00815EE8"/>
    <w:rsid w:val="00833B42"/>
    <w:rsid w:val="00852361"/>
    <w:rsid w:val="00853B6B"/>
    <w:rsid w:val="008561DC"/>
    <w:rsid w:val="00870099"/>
    <w:rsid w:val="008728B5"/>
    <w:rsid w:val="00882802"/>
    <w:rsid w:val="00896299"/>
    <w:rsid w:val="008D155E"/>
    <w:rsid w:val="008E48E4"/>
    <w:rsid w:val="008F09A9"/>
    <w:rsid w:val="008F14BB"/>
    <w:rsid w:val="00933C56"/>
    <w:rsid w:val="00933EAB"/>
    <w:rsid w:val="00952804"/>
    <w:rsid w:val="00960A40"/>
    <w:rsid w:val="0096696C"/>
    <w:rsid w:val="0097374A"/>
    <w:rsid w:val="00982BD2"/>
    <w:rsid w:val="00985C26"/>
    <w:rsid w:val="00990339"/>
    <w:rsid w:val="009A2D6F"/>
    <w:rsid w:val="009A3B8C"/>
    <w:rsid w:val="009C12DE"/>
    <w:rsid w:val="009D3ACC"/>
    <w:rsid w:val="009D6608"/>
    <w:rsid w:val="009F0165"/>
    <w:rsid w:val="00A04574"/>
    <w:rsid w:val="00A27999"/>
    <w:rsid w:val="00A43B9F"/>
    <w:rsid w:val="00A560B4"/>
    <w:rsid w:val="00A6748D"/>
    <w:rsid w:val="00A86E8E"/>
    <w:rsid w:val="00AA1971"/>
    <w:rsid w:val="00AD2480"/>
    <w:rsid w:val="00AD605A"/>
    <w:rsid w:val="00AE6B76"/>
    <w:rsid w:val="00B01F30"/>
    <w:rsid w:val="00B02D1A"/>
    <w:rsid w:val="00B06855"/>
    <w:rsid w:val="00B17661"/>
    <w:rsid w:val="00B33EC7"/>
    <w:rsid w:val="00B40B94"/>
    <w:rsid w:val="00B41481"/>
    <w:rsid w:val="00B63438"/>
    <w:rsid w:val="00B855A2"/>
    <w:rsid w:val="00B943CE"/>
    <w:rsid w:val="00BA3E92"/>
    <w:rsid w:val="00BC771B"/>
    <w:rsid w:val="00BE5CB2"/>
    <w:rsid w:val="00BF6FE0"/>
    <w:rsid w:val="00C0391C"/>
    <w:rsid w:val="00C0698B"/>
    <w:rsid w:val="00C0771E"/>
    <w:rsid w:val="00C364CA"/>
    <w:rsid w:val="00C50E76"/>
    <w:rsid w:val="00C66789"/>
    <w:rsid w:val="00C92741"/>
    <w:rsid w:val="00C92D24"/>
    <w:rsid w:val="00CB2C0F"/>
    <w:rsid w:val="00CD3719"/>
    <w:rsid w:val="00CF6771"/>
    <w:rsid w:val="00D01341"/>
    <w:rsid w:val="00D13C11"/>
    <w:rsid w:val="00D4272A"/>
    <w:rsid w:val="00D54E64"/>
    <w:rsid w:val="00D552FE"/>
    <w:rsid w:val="00D562D1"/>
    <w:rsid w:val="00D906E9"/>
    <w:rsid w:val="00D9690F"/>
    <w:rsid w:val="00DB009B"/>
    <w:rsid w:val="00DB5DFA"/>
    <w:rsid w:val="00DD381C"/>
    <w:rsid w:val="00DE5636"/>
    <w:rsid w:val="00DF1207"/>
    <w:rsid w:val="00E1569A"/>
    <w:rsid w:val="00E7491B"/>
    <w:rsid w:val="00E95159"/>
    <w:rsid w:val="00EB019A"/>
    <w:rsid w:val="00EB5F5C"/>
    <w:rsid w:val="00ED6953"/>
    <w:rsid w:val="00EE5F8B"/>
    <w:rsid w:val="00EF1BA0"/>
    <w:rsid w:val="00EF2C56"/>
    <w:rsid w:val="00F068D7"/>
    <w:rsid w:val="00F13C4A"/>
    <w:rsid w:val="00F2007B"/>
    <w:rsid w:val="00F2204D"/>
    <w:rsid w:val="00F43361"/>
    <w:rsid w:val="00F6187D"/>
    <w:rsid w:val="00FA1916"/>
    <w:rsid w:val="00FD2778"/>
    <w:rsid w:val="00FD37C7"/>
    <w:rsid w:val="00FD63E9"/>
    <w:rsid w:val="00FE433A"/>
    <w:rsid w:val="00FE76F6"/>
    <w:rsid w:val="00FF1C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361"/>
    <w:pPr>
      <w:widowControl w:val="0"/>
      <w:jc w:val="both"/>
    </w:pPr>
    <w:rPr>
      <w:kern w:val="2"/>
      <w:sz w:val="21"/>
      <w:szCs w:val="24"/>
    </w:rPr>
  </w:style>
  <w:style w:type="paragraph" w:styleId="2">
    <w:name w:val="heading 2"/>
    <w:basedOn w:val="a"/>
    <w:next w:val="a"/>
    <w:link w:val="2Char"/>
    <w:unhideWhenUsed/>
    <w:qFormat/>
    <w:rsid w:val="004039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A6748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E27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27EA"/>
    <w:rPr>
      <w:kern w:val="2"/>
      <w:sz w:val="18"/>
      <w:szCs w:val="18"/>
    </w:rPr>
  </w:style>
  <w:style w:type="paragraph" w:styleId="a4">
    <w:name w:val="footer"/>
    <w:basedOn w:val="a"/>
    <w:link w:val="Char0"/>
    <w:uiPriority w:val="99"/>
    <w:rsid w:val="007E27EA"/>
    <w:pPr>
      <w:tabs>
        <w:tab w:val="center" w:pos="4153"/>
        <w:tab w:val="right" w:pos="8306"/>
      </w:tabs>
      <w:snapToGrid w:val="0"/>
      <w:jc w:val="left"/>
    </w:pPr>
    <w:rPr>
      <w:sz w:val="18"/>
      <w:szCs w:val="18"/>
    </w:rPr>
  </w:style>
  <w:style w:type="character" w:customStyle="1" w:styleId="Char0">
    <w:name w:val="页脚 Char"/>
    <w:basedOn w:val="a0"/>
    <w:link w:val="a4"/>
    <w:uiPriority w:val="99"/>
    <w:rsid w:val="007E27EA"/>
    <w:rPr>
      <w:kern w:val="2"/>
      <w:sz w:val="18"/>
      <w:szCs w:val="18"/>
    </w:rPr>
  </w:style>
  <w:style w:type="paragraph" w:styleId="a5">
    <w:name w:val="Date"/>
    <w:basedOn w:val="a"/>
    <w:next w:val="a"/>
    <w:link w:val="Char1"/>
    <w:rsid w:val="009F0165"/>
    <w:pPr>
      <w:ind w:leftChars="2500" w:left="100"/>
    </w:pPr>
  </w:style>
  <w:style w:type="character" w:customStyle="1" w:styleId="Char1">
    <w:name w:val="日期 Char"/>
    <w:basedOn w:val="a0"/>
    <w:link w:val="a5"/>
    <w:rsid w:val="009F0165"/>
    <w:rPr>
      <w:kern w:val="2"/>
      <w:sz w:val="21"/>
      <w:szCs w:val="24"/>
    </w:rPr>
  </w:style>
  <w:style w:type="character" w:styleId="a6">
    <w:name w:val="annotation reference"/>
    <w:rsid w:val="009F0165"/>
    <w:rPr>
      <w:sz w:val="21"/>
      <w:szCs w:val="21"/>
    </w:rPr>
  </w:style>
  <w:style w:type="paragraph" w:styleId="a7">
    <w:name w:val="annotation text"/>
    <w:basedOn w:val="a"/>
    <w:link w:val="Char2"/>
    <w:rsid w:val="009F0165"/>
    <w:pPr>
      <w:jc w:val="left"/>
    </w:pPr>
    <w:rPr>
      <w:szCs w:val="20"/>
    </w:rPr>
  </w:style>
  <w:style w:type="character" w:customStyle="1" w:styleId="Char2">
    <w:name w:val="批注文字 Char"/>
    <w:basedOn w:val="a0"/>
    <w:link w:val="a7"/>
    <w:rsid w:val="009F0165"/>
    <w:rPr>
      <w:kern w:val="2"/>
      <w:sz w:val="21"/>
    </w:rPr>
  </w:style>
  <w:style w:type="paragraph" w:styleId="a8">
    <w:name w:val="Normal (Web)"/>
    <w:basedOn w:val="a"/>
    <w:uiPriority w:val="99"/>
    <w:rsid w:val="009F0165"/>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rsid w:val="004039F0"/>
    <w:rPr>
      <w:rFonts w:asciiTheme="majorHAnsi" w:eastAsiaTheme="majorEastAsia" w:hAnsiTheme="majorHAnsi" w:cstheme="majorBidi"/>
      <w:b/>
      <w:bCs/>
      <w:kern w:val="2"/>
      <w:sz w:val="32"/>
      <w:szCs w:val="32"/>
    </w:rPr>
  </w:style>
  <w:style w:type="character" w:customStyle="1" w:styleId="richmediameta">
    <w:name w:val="rich_media_meta"/>
    <w:basedOn w:val="a0"/>
    <w:rsid w:val="00535E8F"/>
  </w:style>
  <w:style w:type="character" w:customStyle="1" w:styleId="apple-converted-space">
    <w:name w:val="apple-converted-space"/>
    <w:basedOn w:val="a0"/>
    <w:rsid w:val="00535E8F"/>
  </w:style>
  <w:style w:type="character" w:styleId="a9">
    <w:name w:val="Emphasis"/>
    <w:basedOn w:val="a0"/>
    <w:uiPriority w:val="20"/>
    <w:qFormat/>
    <w:rsid w:val="00535E8F"/>
    <w:rPr>
      <w:i/>
      <w:iCs/>
    </w:rPr>
  </w:style>
  <w:style w:type="character" w:styleId="aa">
    <w:name w:val="Hyperlink"/>
    <w:basedOn w:val="a0"/>
    <w:uiPriority w:val="99"/>
    <w:unhideWhenUsed/>
    <w:rsid w:val="00535E8F"/>
    <w:rPr>
      <w:color w:val="0000FF"/>
      <w:u w:val="single"/>
    </w:rPr>
  </w:style>
  <w:style w:type="character" w:styleId="ab">
    <w:name w:val="Strong"/>
    <w:basedOn w:val="a0"/>
    <w:uiPriority w:val="22"/>
    <w:qFormat/>
    <w:rsid w:val="00535E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361"/>
    <w:pPr>
      <w:widowControl w:val="0"/>
      <w:jc w:val="both"/>
    </w:pPr>
    <w:rPr>
      <w:kern w:val="2"/>
      <w:sz w:val="21"/>
      <w:szCs w:val="24"/>
    </w:rPr>
  </w:style>
  <w:style w:type="paragraph" w:styleId="2">
    <w:name w:val="heading 2"/>
    <w:basedOn w:val="a"/>
    <w:next w:val="a"/>
    <w:link w:val="2Char"/>
    <w:unhideWhenUsed/>
    <w:qFormat/>
    <w:rsid w:val="004039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A6748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E27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27EA"/>
    <w:rPr>
      <w:kern w:val="2"/>
      <w:sz w:val="18"/>
      <w:szCs w:val="18"/>
    </w:rPr>
  </w:style>
  <w:style w:type="paragraph" w:styleId="a4">
    <w:name w:val="footer"/>
    <w:basedOn w:val="a"/>
    <w:link w:val="Char0"/>
    <w:uiPriority w:val="99"/>
    <w:rsid w:val="007E27EA"/>
    <w:pPr>
      <w:tabs>
        <w:tab w:val="center" w:pos="4153"/>
        <w:tab w:val="right" w:pos="8306"/>
      </w:tabs>
      <w:snapToGrid w:val="0"/>
      <w:jc w:val="left"/>
    </w:pPr>
    <w:rPr>
      <w:sz w:val="18"/>
      <w:szCs w:val="18"/>
    </w:rPr>
  </w:style>
  <w:style w:type="character" w:customStyle="1" w:styleId="Char0">
    <w:name w:val="页脚 Char"/>
    <w:basedOn w:val="a0"/>
    <w:link w:val="a4"/>
    <w:uiPriority w:val="99"/>
    <w:rsid w:val="007E27EA"/>
    <w:rPr>
      <w:kern w:val="2"/>
      <w:sz w:val="18"/>
      <w:szCs w:val="18"/>
    </w:rPr>
  </w:style>
  <w:style w:type="paragraph" w:styleId="a5">
    <w:name w:val="Date"/>
    <w:basedOn w:val="a"/>
    <w:next w:val="a"/>
    <w:link w:val="Char1"/>
    <w:rsid w:val="009F0165"/>
    <w:pPr>
      <w:ind w:leftChars="2500" w:left="100"/>
    </w:pPr>
  </w:style>
  <w:style w:type="character" w:customStyle="1" w:styleId="Char1">
    <w:name w:val="日期 Char"/>
    <w:basedOn w:val="a0"/>
    <w:link w:val="a5"/>
    <w:rsid w:val="009F0165"/>
    <w:rPr>
      <w:kern w:val="2"/>
      <w:sz w:val="21"/>
      <w:szCs w:val="24"/>
    </w:rPr>
  </w:style>
  <w:style w:type="character" w:styleId="a6">
    <w:name w:val="annotation reference"/>
    <w:rsid w:val="009F0165"/>
    <w:rPr>
      <w:sz w:val="21"/>
      <w:szCs w:val="21"/>
    </w:rPr>
  </w:style>
  <w:style w:type="paragraph" w:styleId="a7">
    <w:name w:val="annotation text"/>
    <w:basedOn w:val="a"/>
    <w:link w:val="Char2"/>
    <w:rsid w:val="009F0165"/>
    <w:pPr>
      <w:jc w:val="left"/>
    </w:pPr>
    <w:rPr>
      <w:szCs w:val="20"/>
    </w:rPr>
  </w:style>
  <w:style w:type="character" w:customStyle="1" w:styleId="Char2">
    <w:name w:val="批注文字 Char"/>
    <w:basedOn w:val="a0"/>
    <w:link w:val="a7"/>
    <w:rsid w:val="009F0165"/>
    <w:rPr>
      <w:kern w:val="2"/>
      <w:sz w:val="21"/>
    </w:rPr>
  </w:style>
  <w:style w:type="paragraph" w:styleId="a8">
    <w:name w:val="Normal (Web)"/>
    <w:basedOn w:val="a"/>
    <w:uiPriority w:val="99"/>
    <w:rsid w:val="009F0165"/>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rsid w:val="004039F0"/>
    <w:rPr>
      <w:rFonts w:asciiTheme="majorHAnsi" w:eastAsiaTheme="majorEastAsia" w:hAnsiTheme="majorHAnsi" w:cstheme="majorBidi"/>
      <w:b/>
      <w:bCs/>
      <w:kern w:val="2"/>
      <w:sz w:val="32"/>
      <w:szCs w:val="32"/>
    </w:rPr>
  </w:style>
  <w:style w:type="character" w:customStyle="1" w:styleId="richmediameta">
    <w:name w:val="rich_media_meta"/>
    <w:basedOn w:val="a0"/>
    <w:rsid w:val="00535E8F"/>
  </w:style>
  <w:style w:type="character" w:customStyle="1" w:styleId="apple-converted-space">
    <w:name w:val="apple-converted-space"/>
    <w:basedOn w:val="a0"/>
    <w:rsid w:val="00535E8F"/>
  </w:style>
  <w:style w:type="character" w:styleId="a9">
    <w:name w:val="Emphasis"/>
    <w:basedOn w:val="a0"/>
    <w:uiPriority w:val="20"/>
    <w:qFormat/>
    <w:rsid w:val="00535E8F"/>
    <w:rPr>
      <w:i/>
      <w:iCs/>
    </w:rPr>
  </w:style>
  <w:style w:type="character" w:styleId="aa">
    <w:name w:val="Hyperlink"/>
    <w:basedOn w:val="a0"/>
    <w:uiPriority w:val="99"/>
    <w:unhideWhenUsed/>
    <w:rsid w:val="00535E8F"/>
    <w:rPr>
      <w:color w:val="0000FF"/>
      <w:u w:val="single"/>
    </w:rPr>
  </w:style>
  <w:style w:type="character" w:styleId="ab">
    <w:name w:val="Strong"/>
    <w:basedOn w:val="a0"/>
    <w:uiPriority w:val="22"/>
    <w:qFormat/>
    <w:rsid w:val="00535E8F"/>
    <w:rPr>
      <w:b/>
      <w:bCs/>
    </w:rPr>
  </w:style>
</w:styles>
</file>

<file path=word/webSettings.xml><?xml version="1.0" encoding="utf-8"?>
<w:webSettings xmlns:r="http://schemas.openxmlformats.org/officeDocument/2006/relationships" xmlns:w="http://schemas.openxmlformats.org/wordprocessingml/2006/main">
  <w:divs>
    <w:div w:id="1607804547">
      <w:bodyDiv w:val="1"/>
      <w:marLeft w:val="0"/>
      <w:marRight w:val="0"/>
      <w:marTop w:val="0"/>
      <w:marBottom w:val="0"/>
      <w:divBdr>
        <w:top w:val="none" w:sz="0" w:space="0" w:color="auto"/>
        <w:left w:val="none" w:sz="0" w:space="0" w:color="auto"/>
        <w:bottom w:val="none" w:sz="0" w:space="0" w:color="auto"/>
        <w:right w:val="none" w:sz="0" w:space="0" w:color="auto"/>
      </w:divBdr>
    </w:div>
    <w:div w:id="2137792665">
      <w:bodyDiv w:val="1"/>
      <w:marLeft w:val="0"/>
      <w:marRight w:val="0"/>
      <w:marTop w:val="0"/>
      <w:marBottom w:val="0"/>
      <w:divBdr>
        <w:top w:val="none" w:sz="0" w:space="0" w:color="auto"/>
        <w:left w:val="none" w:sz="0" w:space="0" w:color="auto"/>
        <w:bottom w:val="none" w:sz="0" w:space="0" w:color="auto"/>
        <w:right w:val="none" w:sz="0" w:space="0" w:color="auto"/>
      </w:divBdr>
      <w:divsChild>
        <w:div w:id="1460488772">
          <w:marLeft w:val="0"/>
          <w:marRight w:val="0"/>
          <w:marTop w:val="0"/>
          <w:marBottom w:val="270"/>
          <w:divBdr>
            <w:top w:val="none" w:sz="0" w:space="0" w:color="auto"/>
            <w:left w:val="none" w:sz="0" w:space="0" w:color="auto"/>
            <w:bottom w:val="none" w:sz="0" w:space="0" w:color="auto"/>
            <w:right w:val="none" w:sz="0" w:space="0" w:color="auto"/>
          </w:divBdr>
        </w:div>
        <w:div w:id="790629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547</Words>
  <Characters>3123</Characters>
  <Application>Microsoft Office Word</Application>
  <DocSecurity>0</DocSecurity>
  <Lines>26</Lines>
  <Paragraphs>7</Paragraphs>
  <ScaleCrop>false</ScaleCrop>
  <Company>Hewlett-Packard Company</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关于转发科技部《关于推荐2010年973计划前期研究专项课题的通知》的通知</dc:title>
  <dc:creator>Administrator</dc:creator>
  <cp:lastModifiedBy>a</cp:lastModifiedBy>
  <cp:revision>3</cp:revision>
  <dcterms:created xsi:type="dcterms:W3CDTF">2016-09-13T07:36:00Z</dcterms:created>
  <dcterms:modified xsi:type="dcterms:W3CDTF">2016-09-13T08:06:00Z</dcterms:modified>
</cp:coreProperties>
</file>