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B09" w:rsidRPr="002C7B09" w:rsidRDefault="002C7B09" w:rsidP="002C7B09">
      <w:pPr>
        <w:widowControl/>
        <w:pBdr>
          <w:bottom w:val="single" w:sz="6" w:space="8" w:color="E7E7EB"/>
        </w:pBdr>
        <w:shd w:val="clear" w:color="auto" w:fill="FFFFFF"/>
        <w:spacing w:after="210"/>
        <w:jc w:val="center"/>
        <w:outlineLvl w:val="1"/>
        <w:rPr>
          <w:rFonts w:ascii="Helvetica" w:eastAsia="宋体" w:hAnsi="Helvetica" w:cs="Helvetica"/>
          <w:color w:val="000000"/>
          <w:kern w:val="0"/>
          <w:sz w:val="28"/>
          <w:szCs w:val="28"/>
        </w:rPr>
      </w:pPr>
      <w:r w:rsidRPr="002C7B09">
        <w:rPr>
          <w:rFonts w:ascii="Helvetica" w:eastAsia="宋体" w:hAnsi="Helvetica" w:cs="Helvetica"/>
          <w:color w:val="000000"/>
          <w:kern w:val="0"/>
          <w:sz w:val="28"/>
          <w:szCs w:val="28"/>
        </w:rPr>
        <w:t>科技部</w:t>
      </w:r>
      <w:r w:rsidRPr="002C7B09">
        <w:rPr>
          <w:rFonts w:ascii="Helvetica" w:eastAsia="宋体" w:hAnsi="Helvetica" w:cs="Helvetica"/>
          <w:color w:val="000000"/>
          <w:kern w:val="0"/>
          <w:sz w:val="28"/>
          <w:szCs w:val="28"/>
        </w:rPr>
        <w:t xml:space="preserve"> </w:t>
      </w:r>
      <w:r w:rsidRPr="002C7B09">
        <w:rPr>
          <w:rFonts w:ascii="Helvetica" w:eastAsia="宋体" w:hAnsi="Helvetica" w:cs="Helvetica"/>
          <w:color w:val="000000"/>
          <w:kern w:val="0"/>
          <w:sz w:val="28"/>
          <w:szCs w:val="28"/>
        </w:rPr>
        <w:t>财政部</w:t>
      </w:r>
      <w:r w:rsidRPr="002C7B09">
        <w:rPr>
          <w:rFonts w:ascii="Helvetica" w:eastAsia="宋体" w:hAnsi="Helvetica" w:cs="Helvetica"/>
          <w:color w:val="000000"/>
          <w:kern w:val="0"/>
          <w:sz w:val="28"/>
          <w:szCs w:val="28"/>
        </w:rPr>
        <w:t xml:space="preserve"> </w:t>
      </w:r>
      <w:r w:rsidRPr="002C7B09">
        <w:rPr>
          <w:rFonts w:ascii="Helvetica" w:eastAsia="宋体" w:hAnsi="Helvetica" w:cs="Helvetica"/>
          <w:color w:val="000000"/>
          <w:kern w:val="0"/>
          <w:sz w:val="28"/>
          <w:szCs w:val="28"/>
        </w:rPr>
        <w:t>国家发展改革委：印发《国家科技创新基地优化整合方案》的通知</w:t>
      </w:r>
    </w:p>
    <w:p w:rsidR="002C7B09" w:rsidRPr="002C7B09" w:rsidRDefault="002C7B09" w:rsidP="002C7B09">
      <w:pPr>
        <w:widowControl/>
        <w:shd w:val="clear" w:color="auto" w:fill="FFFFFF"/>
        <w:spacing w:line="300" w:lineRule="atLeast"/>
        <w:jc w:val="left"/>
        <w:rPr>
          <w:rFonts w:ascii="Helvetica" w:eastAsia="宋体" w:hAnsi="Helvetica" w:cs="Helvetica"/>
          <w:color w:val="000000"/>
          <w:kern w:val="0"/>
          <w:sz w:val="28"/>
          <w:szCs w:val="28"/>
        </w:rPr>
      </w:pPr>
      <w:r w:rsidRPr="002C7B09">
        <w:rPr>
          <w:rFonts w:ascii="Helvetica" w:eastAsia="宋体" w:hAnsi="Helvetica" w:cs="Helvetica"/>
          <w:color w:val="8C8C8C"/>
          <w:kern w:val="0"/>
          <w:sz w:val="28"/>
          <w:szCs w:val="28"/>
        </w:rPr>
        <w:t>2017-08-24</w:t>
      </w:r>
      <w:r w:rsidRPr="002C7B09">
        <w:rPr>
          <w:rFonts w:ascii="Helvetica" w:eastAsia="宋体" w:hAnsi="Helvetica" w:cs="Helvetica"/>
          <w:color w:val="000000"/>
          <w:kern w:val="0"/>
          <w:sz w:val="28"/>
          <w:szCs w:val="28"/>
        </w:rPr>
        <w:t> </w:t>
      </w:r>
      <w:hyperlink r:id="rId6" w:anchor="#" w:history="1">
        <w:r w:rsidRPr="002C7B09">
          <w:rPr>
            <w:rFonts w:ascii="Helvetica" w:eastAsia="宋体" w:hAnsi="Helvetica" w:cs="Helvetica"/>
            <w:vanish/>
            <w:color w:val="607FA6"/>
            <w:kern w:val="0"/>
            <w:sz w:val="28"/>
            <w:szCs w:val="28"/>
          </w:rPr>
          <w:t>财政资金申请</w:t>
        </w:r>
      </w:hyperlink>
    </w:p>
    <w:p w:rsidR="002C7B09" w:rsidRPr="002C7B09" w:rsidRDefault="002C7B09" w:rsidP="002C7B09">
      <w:pPr>
        <w:widowControl/>
        <w:shd w:val="clear" w:color="auto" w:fill="FFFFFF"/>
        <w:spacing w:line="384" w:lineRule="atLeast"/>
        <w:jc w:val="center"/>
        <w:rPr>
          <w:rFonts w:ascii="Helvetica" w:eastAsia="宋体" w:hAnsi="Helvetica" w:cs="Helvetica"/>
          <w:color w:val="3E3E3E"/>
          <w:kern w:val="0"/>
          <w:sz w:val="28"/>
          <w:szCs w:val="28"/>
        </w:rPr>
      </w:pPr>
      <w:r w:rsidRPr="002C7B09">
        <w:rPr>
          <w:rFonts w:ascii="宋体" w:eastAsia="宋体" w:hAnsi="宋体" w:cs="Helvetica" w:hint="eastAsia"/>
          <w:color w:val="3E3E3E"/>
          <w:kern w:val="0"/>
          <w:sz w:val="28"/>
          <w:szCs w:val="28"/>
        </w:rPr>
        <w:t>国科发基〔2017〕250号</w:t>
      </w:r>
    </w:p>
    <w:p w:rsidR="002C7B09" w:rsidRPr="002C7B09" w:rsidRDefault="002C7B09" w:rsidP="005F34B4">
      <w:pPr>
        <w:widowControl/>
        <w:shd w:val="clear" w:color="auto" w:fill="FFFFFF"/>
        <w:spacing w:line="384" w:lineRule="atLeast"/>
        <w:jc w:val="left"/>
        <w:rPr>
          <w:rFonts w:ascii="Helvetica" w:eastAsia="宋体" w:hAnsi="Helvetica" w:cs="Helvetica"/>
          <w:color w:val="3E3E3E"/>
          <w:kern w:val="0"/>
          <w:sz w:val="28"/>
          <w:szCs w:val="28"/>
        </w:rPr>
      </w:pPr>
      <w:r w:rsidRPr="002C7B09">
        <w:rPr>
          <w:rFonts w:ascii="宋体" w:eastAsia="宋体" w:hAnsi="宋体" w:cs="Helvetica" w:hint="eastAsia"/>
          <w:color w:val="3E3E3E"/>
          <w:kern w:val="0"/>
          <w:sz w:val="28"/>
          <w:szCs w:val="28"/>
        </w:rPr>
        <w:t>各省、自治区、直辖市及计划单列市科技厅（委、局）、财政厅（局）、发展改革委，新疆生产建设兵团科技局、财务局、发展改革委，国务院有关部委、直属机构，各有关单位：</w:t>
      </w:r>
      <w:r w:rsidRPr="002C7B09">
        <w:rPr>
          <w:rFonts w:ascii="宋体" w:eastAsia="宋体" w:hAnsi="宋体" w:cs="Helvetica" w:hint="eastAsia"/>
          <w:color w:val="3E3E3E"/>
          <w:kern w:val="0"/>
          <w:sz w:val="28"/>
          <w:szCs w:val="28"/>
        </w:rPr>
        <w:br/>
        <w:t>    根据《关于深化中央财政科技计划（专项、基金等）管理改革的方案》（国发〔2014〕64号）有关工作部署，落实《国家创新驱动发展战略纲要》和《“十三五”国家科技创新规划》有关要求，科技部会同财政部、国家发展改革委制定了</w:t>
      </w:r>
      <w:r w:rsidRPr="002C7B09">
        <w:rPr>
          <w:rFonts w:ascii="宋体" w:eastAsia="宋体" w:hAnsi="宋体" w:cs="Helvetica" w:hint="eastAsia"/>
          <w:color w:val="0000FF"/>
          <w:kern w:val="0"/>
          <w:sz w:val="28"/>
          <w:szCs w:val="28"/>
          <w:u w:val="single"/>
        </w:rPr>
        <w:t>《国家科技创新基地优化整合方案》</w:t>
      </w:r>
      <w:r w:rsidRPr="002C7B09">
        <w:rPr>
          <w:rFonts w:ascii="宋体" w:eastAsia="宋体" w:hAnsi="宋体" w:cs="Helvetica" w:hint="eastAsia"/>
          <w:color w:val="3E3E3E"/>
          <w:kern w:val="0"/>
          <w:sz w:val="28"/>
          <w:szCs w:val="28"/>
        </w:rPr>
        <w:t>，现印发给你们，请认真贯彻执行。</w:t>
      </w:r>
      <w:r w:rsidRPr="002C7B09">
        <w:rPr>
          <w:rFonts w:ascii="宋体" w:eastAsia="宋体" w:hAnsi="宋体" w:cs="Helvetica" w:hint="eastAsia"/>
          <w:color w:val="3E3E3E"/>
          <w:kern w:val="0"/>
          <w:sz w:val="28"/>
          <w:szCs w:val="28"/>
        </w:rPr>
        <w:br/>
        <w:t>科技部   财政部   国家发展改革委</w:t>
      </w:r>
    </w:p>
    <w:p w:rsidR="002C7B09" w:rsidRPr="002C7B09" w:rsidRDefault="002C7B09" w:rsidP="002C7B09">
      <w:pPr>
        <w:widowControl/>
        <w:shd w:val="clear" w:color="auto" w:fill="FFFFFF"/>
        <w:spacing w:line="384" w:lineRule="atLeast"/>
        <w:rPr>
          <w:rFonts w:ascii="Helvetica" w:eastAsia="宋体" w:hAnsi="Helvetica" w:cs="Helvetica"/>
          <w:color w:val="3E3E3E"/>
          <w:kern w:val="0"/>
          <w:sz w:val="28"/>
          <w:szCs w:val="28"/>
        </w:rPr>
      </w:pPr>
      <w:r w:rsidRPr="002C7B09">
        <w:rPr>
          <w:rFonts w:ascii="宋体" w:eastAsia="宋体" w:hAnsi="宋体" w:cs="Helvetica" w:hint="eastAsia"/>
          <w:b/>
          <w:bCs/>
          <w:color w:val="0000FF"/>
          <w:kern w:val="0"/>
          <w:sz w:val="28"/>
          <w:szCs w:val="28"/>
        </w:rPr>
        <w:t>国家科技创新基地优化整合方案</w:t>
      </w:r>
    </w:p>
    <w:p w:rsidR="002C7B09" w:rsidRPr="002C7B09" w:rsidRDefault="002C7B09" w:rsidP="002C7B09">
      <w:pPr>
        <w:widowControl/>
        <w:shd w:val="clear" w:color="auto" w:fill="FFFFFF"/>
        <w:spacing w:line="384" w:lineRule="atLeast"/>
        <w:ind w:firstLine="390"/>
        <w:rPr>
          <w:rFonts w:ascii="Helvetica" w:eastAsia="宋体" w:hAnsi="Helvetica" w:cs="Helvetica"/>
          <w:color w:val="3E3E3E"/>
          <w:kern w:val="0"/>
          <w:sz w:val="28"/>
          <w:szCs w:val="28"/>
        </w:rPr>
      </w:pPr>
      <w:r w:rsidRPr="002C7B09">
        <w:rPr>
          <w:rFonts w:ascii="宋体" w:eastAsia="宋体" w:hAnsi="宋体" w:cs="Helvetica" w:hint="eastAsia"/>
          <w:color w:val="3E3E3E"/>
          <w:kern w:val="0"/>
          <w:sz w:val="28"/>
          <w:szCs w:val="28"/>
        </w:rPr>
        <w:t>为落实《关于深化中央财政科技计划（专项、基金等）管理改革的方案》中国家科研基地优化整合的任务要求，解决现有基地之间交叉重复、定位不够清晰的问题，进一步推进国家科技创新基地建设，制定本方案。</w:t>
      </w:r>
    </w:p>
    <w:p w:rsidR="002C7B09" w:rsidRPr="002C7B09" w:rsidRDefault="002C7B09" w:rsidP="002C7B09">
      <w:pPr>
        <w:widowControl/>
        <w:shd w:val="clear" w:color="auto" w:fill="FFFFFF"/>
        <w:spacing w:line="384" w:lineRule="atLeast"/>
        <w:ind w:firstLine="390"/>
        <w:rPr>
          <w:rFonts w:ascii="Helvetica" w:eastAsia="宋体" w:hAnsi="Helvetica" w:cs="Helvetica"/>
          <w:color w:val="3E3E3E"/>
          <w:kern w:val="0"/>
          <w:sz w:val="28"/>
          <w:szCs w:val="28"/>
        </w:rPr>
      </w:pPr>
      <w:r w:rsidRPr="002C7B09">
        <w:rPr>
          <w:rFonts w:ascii="宋体" w:eastAsia="宋体" w:hAnsi="宋体" w:cs="Helvetica" w:hint="eastAsia"/>
          <w:color w:val="3E3E3E"/>
          <w:kern w:val="0"/>
          <w:sz w:val="28"/>
          <w:szCs w:val="28"/>
        </w:rPr>
        <w:t>一、总体目标和基本原则</w:t>
      </w:r>
    </w:p>
    <w:p w:rsidR="002C7B09" w:rsidRPr="002C7B09" w:rsidRDefault="002C7B09" w:rsidP="002C7B09">
      <w:pPr>
        <w:widowControl/>
        <w:shd w:val="clear" w:color="auto" w:fill="FFFFFF"/>
        <w:spacing w:line="384" w:lineRule="atLeast"/>
        <w:ind w:firstLine="390"/>
        <w:rPr>
          <w:rFonts w:ascii="Helvetica" w:eastAsia="宋体" w:hAnsi="Helvetica" w:cs="Helvetica"/>
          <w:color w:val="3E3E3E"/>
          <w:kern w:val="0"/>
          <w:sz w:val="28"/>
          <w:szCs w:val="28"/>
        </w:rPr>
      </w:pPr>
      <w:r w:rsidRPr="002C7B09">
        <w:rPr>
          <w:rFonts w:ascii="宋体" w:eastAsia="宋体" w:hAnsi="宋体" w:cs="Helvetica" w:hint="eastAsia"/>
          <w:color w:val="3E3E3E"/>
          <w:kern w:val="0"/>
          <w:sz w:val="28"/>
          <w:szCs w:val="28"/>
        </w:rPr>
        <w:t>（一）总体目标</w:t>
      </w:r>
    </w:p>
    <w:p w:rsidR="002C7B09" w:rsidRPr="002C7B09" w:rsidRDefault="002C7B09" w:rsidP="002C7B09">
      <w:pPr>
        <w:widowControl/>
        <w:shd w:val="clear" w:color="auto" w:fill="FFFFFF"/>
        <w:spacing w:line="384" w:lineRule="atLeast"/>
        <w:ind w:firstLine="390"/>
        <w:rPr>
          <w:rFonts w:ascii="Helvetica" w:eastAsia="宋体" w:hAnsi="Helvetica" w:cs="Helvetica"/>
          <w:color w:val="3E3E3E"/>
          <w:kern w:val="0"/>
          <w:sz w:val="28"/>
          <w:szCs w:val="28"/>
        </w:rPr>
      </w:pPr>
      <w:r w:rsidRPr="002C7B09">
        <w:rPr>
          <w:rFonts w:ascii="宋体" w:eastAsia="宋体" w:hAnsi="宋体" w:cs="Helvetica" w:hint="eastAsia"/>
          <w:color w:val="3E3E3E"/>
          <w:kern w:val="0"/>
          <w:sz w:val="28"/>
          <w:szCs w:val="28"/>
        </w:rPr>
        <w:lastRenderedPageBreak/>
        <w:t>落实实施创新驱动发展战略要求，以提升国家自主创新能力为目标，着眼长远和全局，以</w:t>
      </w:r>
      <w:r w:rsidRPr="002C7B09">
        <w:rPr>
          <w:rFonts w:ascii="宋体" w:eastAsia="宋体" w:hAnsi="宋体" w:cs="Helvetica" w:hint="eastAsia"/>
          <w:b/>
          <w:color w:val="3E3E3E"/>
          <w:kern w:val="0"/>
          <w:sz w:val="28"/>
          <w:szCs w:val="28"/>
        </w:rPr>
        <w:t>国家实验室</w:t>
      </w:r>
      <w:r w:rsidRPr="002C7B09">
        <w:rPr>
          <w:rFonts w:ascii="宋体" w:eastAsia="宋体" w:hAnsi="宋体" w:cs="Helvetica" w:hint="eastAsia"/>
          <w:color w:val="3E3E3E"/>
          <w:kern w:val="0"/>
          <w:sz w:val="28"/>
          <w:szCs w:val="28"/>
        </w:rPr>
        <w:t>为引领统筹布局国家科技创新基地建设。国家科技创新基地按照</w:t>
      </w:r>
      <w:r w:rsidRPr="002C7B09">
        <w:rPr>
          <w:rFonts w:ascii="宋体" w:eastAsia="宋体" w:hAnsi="宋体" w:cs="Helvetica" w:hint="eastAsia"/>
          <w:b/>
          <w:color w:val="3E3E3E"/>
          <w:kern w:val="0"/>
          <w:sz w:val="28"/>
          <w:szCs w:val="28"/>
        </w:rPr>
        <w:t>科学与工程研究</w:t>
      </w:r>
      <w:r w:rsidRPr="002C7B09">
        <w:rPr>
          <w:rFonts w:ascii="宋体" w:eastAsia="宋体" w:hAnsi="宋体" w:cs="Helvetica" w:hint="eastAsia"/>
          <w:color w:val="3E3E3E"/>
          <w:kern w:val="0"/>
          <w:sz w:val="28"/>
          <w:szCs w:val="28"/>
        </w:rPr>
        <w:t>、</w:t>
      </w:r>
      <w:r w:rsidRPr="002C7B09">
        <w:rPr>
          <w:rFonts w:ascii="宋体" w:eastAsia="宋体" w:hAnsi="宋体" w:cs="Helvetica" w:hint="eastAsia"/>
          <w:b/>
          <w:color w:val="3E3E3E"/>
          <w:kern w:val="0"/>
          <w:sz w:val="28"/>
          <w:szCs w:val="28"/>
        </w:rPr>
        <w:t>技术创新与成果转化</w:t>
      </w:r>
      <w:r w:rsidRPr="002C7B09">
        <w:rPr>
          <w:rFonts w:ascii="宋体" w:eastAsia="宋体" w:hAnsi="宋体" w:cs="Helvetica" w:hint="eastAsia"/>
          <w:color w:val="3E3E3E"/>
          <w:kern w:val="0"/>
          <w:sz w:val="28"/>
          <w:szCs w:val="28"/>
        </w:rPr>
        <w:t>、</w:t>
      </w:r>
      <w:r w:rsidRPr="002C7B09">
        <w:rPr>
          <w:rFonts w:ascii="宋体" w:eastAsia="宋体" w:hAnsi="宋体" w:cs="Helvetica" w:hint="eastAsia"/>
          <w:b/>
          <w:color w:val="3E3E3E"/>
          <w:kern w:val="0"/>
          <w:sz w:val="28"/>
          <w:szCs w:val="28"/>
        </w:rPr>
        <w:t>基础支撑与条件保障</w:t>
      </w:r>
      <w:r w:rsidRPr="002C7B09">
        <w:rPr>
          <w:rFonts w:ascii="宋体" w:eastAsia="宋体" w:hAnsi="宋体" w:cs="Helvetica" w:hint="eastAsia"/>
          <w:color w:val="3E3E3E"/>
          <w:kern w:val="0"/>
          <w:sz w:val="28"/>
          <w:szCs w:val="28"/>
        </w:rPr>
        <w:t>三类布局建设。围绕国家战略和创新链布局需求，大力推动基础研究、技术开发、成果转化协同创新，夯实自主创新的物质技术基础。到2020年初步形成布局合理、定位清晰、管理科学、开放共享、多元投入、动态调整的国家科技创新基地建设发展体系。</w:t>
      </w:r>
    </w:p>
    <w:p w:rsidR="002C7B09" w:rsidRPr="002C7B09" w:rsidRDefault="002C7B09" w:rsidP="002C7B09">
      <w:pPr>
        <w:widowControl/>
        <w:shd w:val="clear" w:color="auto" w:fill="FFFFFF"/>
        <w:spacing w:line="384" w:lineRule="atLeast"/>
        <w:ind w:firstLine="390"/>
        <w:rPr>
          <w:rFonts w:ascii="Helvetica" w:eastAsia="宋体" w:hAnsi="Helvetica" w:cs="Helvetica"/>
          <w:color w:val="3E3E3E"/>
          <w:kern w:val="0"/>
          <w:sz w:val="28"/>
          <w:szCs w:val="28"/>
        </w:rPr>
      </w:pPr>
      <w:r w:rsidRPr="002C7B09">
        <w:rPr>
          <w:rFonts w:ascii="宋体" w:eastAsia="宋体" w:hAnsi="宋体" w:cs="Helvetica" w:hint="eastAsia"/>
          <w:color w:val="3E3E3E"/>
          <w:kern w:val="0"/>
          <w:sz w:val="28"/>
          <w:szCs w:val="28"/>
        </w:rPr>
        <w:t>（二）基本原则</w:t>
      </w:r>
    </w:p>
    <w:p w:rsidR="002C7B09" w:rsidRPr="002C7B09" w:rsidRDefault="002C7B09" w:rsidP="002C7B09">
      <w:pPr>
        <w:widowControl/>
        <w:shd w:val="clear" w:color="auto" w:fill="FFFFFF"/>
        <w:spacing w:line="384" w:lineRule="atLeast"/>
        <w:ind w:firstLine="390"/>
        <w:rPr>
          <w:rFonts w:ascii="Helvetica" w:eastAsia="宋体" w:hAnsi="Helvetica" w:cs="Helvetica"/>
          <w:color w:val="3E3E3E"/>
          <w:kern w:val="0"/>
          <w:sz w:val="28"/>
          <w:szCs w:val="28"/>
        </w:rPr>
      </w:pPr>
      <w:r w:rsidRPr="002C7B09">
        <w:rPr>
          <w:rFonts w:ascii="宋体" w:eastAsia="宋体" w:hAnsi="宋体" w:cs="Helvetica" w:hint="eastAsia"/>
          <w:color w:val="3E3E3E"/>
          <w:kern w:val="0"/>
          <w:sz w:val="28"/>
          <w:szCs w:val="28"/>
        </w:rPr>
        <w:t>1.坚持顶层设计原则。以国家目标和战略需求为导向，根据国家科技创新基地功能定位，加强整体设计，统筹布局，加强各类基地之间的相互衔接，避免低水平、交叉和重复建设。</w:t>
      </w:r>
    </w:p>
    <w:p w:rsidR="002C7B09" w:rsidRPr="002C7B09" w:rsidRDefault="002C7B09" w:rsidP="002C7B09">
      <w:pPr>
        <w:widowControl/>
        <w:shd w:val="clear" w:color="auto" w:fill="FFFFFF"/>
        <w:spacing w:line="384" w:lineRule="atLeast"/>
        <w:ind w:firstLine="390"/>
        <w:rPr>
          <w:rFonts w:ascii="Helvetica" w:eastAsia="宋体" w:hAnsi="Helvetica" w:cs="Helvetica"/>
          <w:color w:val="3E3E3E"/>
          <w:kern w:val="0"/>
          <w:sz w:val="28"/>
          <w:szCs w:val="28"/>
        </w:rPr>
      </w:pPr>
      <w:r w:rsidRPr="002C7B09">
        <w:rPr>
          <w:rFonts w:ascii="宋体" w:eastAsia="宋体" w:hAnsi="宋体" w:cs="Helvetica" w:hint="eastAsia"/>
          <w:color w:val="3E3E3E"/>
          <w:kern w:val="0"/>
          <w:sz w:val="28"/>
          <w:szCs w:val="28"/>
        </w:rPr>
        <w:t>2.坚持机制创新原则。加强管理机制创新，完善评估评价机制，建立人才培养和团队建设评价机制。强化目标考核和动态调整，实现能进能出。加强协同创新，推进开放共享。</w:t>
      </w:r>
    </w:p>
    <w:p w:rsidR="002C7B09" w:rsidRPr="002C7B09" w:rsidRDefault="002C7B09" w:rsidP="002C7B09">
      <w:pPr>
        <w:widowControl/>
        <w:shd w:val="clear" w:color="auto" w:fill="FFFFFF"/>
        <w:spacing w:line="384" w:lineRule="atLeast"/>
        <w:ind w:firstLine="390"/>
        <w:rPr>
          <w:rFonts w:ascii="Helvetica" w:eastAsia="宋体" w:hAnsi="Helvetica" w:cs="Helvetica"/>
          <w:color w:val="3E3E3E"/>
          <w:kern w:val="0"/>
          <w:sz w:val="28"/>
          <w:szCs w:val="28"/>
        </w:rPr>
      </w:pPr>
      <w:r w:rsidRPr="002C7B09">
        <w:rPr>
          <w:rFonts w:ascii="宋体" w:eastAsia="宋体" w:hAnsi="宋体" w:cs="Helvetica" w:hint="eastAsia"/>
          <w:color w:val="3E3E3E"/>
          <w:kern w:val="0"/>
          <w:sz w:val="28"/>
          <w:szCs w:val="28"/>
        </w:rPr>
        <w:t>3.坚持分类管理原则。根据国家科技创新基地功能定位，强化分类管理、分类支持，制定符合不同基地特点的建设方案和管理办法。</w:t>
      </w:r>
    </w:p>
    <w:p w:rsidR="002C7B09" w:rsidRPr="002C7B09" w:rsidRDefault="002C7B09" w:rsidP="002C7B09">
      <w:pPr>
        <w:widowControl/>
        <w:shd w:val="clear" w:color="auto" w:fill="FFFFFF"/>
        <w:spacing w:line="384" w:lineRule="atLeast"/>
        <w:ind w:firstLine="390"/>
        <w:rPr>
          <w:rFonts w:ascii="Helvetica" w:eastAsia="宋体" w:hAnsi="Helvetica" w:cs="Helvetica"/>
          <w:color w:val="3E3E3E"/>
          <w:kern w:val="0"/>
          <w:sz w:val="28"/>
          <w:szCs w:val="28"/>
        </w:rPr>
      </w:pPr>
      <w:r w:rsidRPr="002C7B09">
        <w:rPr>
          <w:rFonts w:ascii="宋体" w:eastAsia="宋体" w:hAnsi="宋体" w:cs="Helvetica" w:hint="eastAsia"/>
          <w:color w:val="3E3E3E"/>
          <w:kern w:val="0"/>
          <w:sz w:val="28"/>
          <w:szCs w:val="28"/>
        </w:rPr>
        <w:t>4.坚持能力提升原则。加强重大科技基础设施和科研条件保障能力建设，发挥国家科技创新基地的引领和带动作用，提升原始创新能力。</w:t>
      </w:r>
    </w:p>
    <w:p w:rsidR="002C7B09" w:rsidRPr="002C7B09" w:rsidRDefault="002C7B09" w:rsidP="002C7B09">
      <w:pPr>
        <w:widowControl/>
        <w:shd w:val="clear" w:color="auto" w:fill="FFFFFF"/>
        <w:spacing w:line="384" w:lineRule="atLeast"/>
        <w:ind w:firstLine="390"/>
        <w:rPr>
          <w:rFonts w:ascii="Helvetica" w:eastAsia="宋体" w:hAnsi="Helvetica" w:cs="Helvetica"/>
          <w:b/>
          <w:color w:val="3E3E3E"/>
          <w:kern w:val="0"/>
          <w:sz w:val="28"/>
          <w:szCs w:val="28"/>
        </w:rPr>
      </w:pPr>
      <w:r w:rsidRPr="002C7B09">
        <w:rPr>
          <w:rFonts w:ascii="宋体" w:eastAsia="宋体" w:hAnsi="宋体" w:cs="Helvetica" w:hint="eastAsia"/>
          <w:b/>
          <w:color w:val="3E3E3E"/>
          <w:kern w:val="0"/>
          <w:sz w:val="28"/>
          <w:szCs w:val="28"/>
        </w:rPr>
        <w:t>二、优化国家科技创新基地布局</w:t>
      </w:r>
    </w:p>
    <w:p w:rsidR="002C7B09" w:rsidRPr="002C7B09" w:rsidRDefault="002C7B09" w:rsidP="002C7B09">
      <w:pPr>
        <w:widowControl/>
        <w:shd w:val="clear" w:color="auto" w:fill="FFFFFF"/>
        <w:spacing w:line="384" w:lineRule="atLeast"/>
        <w:ind w:firstLine="390"/>
        <w:rPr>
          <w:rFonts w:ascii="Helvetica" w:eastAsia="宋体" w:hAnsi="Helvetica" w:cs="Helvetica"/>
          <w:color w:val="3E3E3E"/>
          <w:kern w:val="0"/>
          <w:sz w:val="28"/>
          <w:szCs w:val="28"/>
        </w:rPr>
      </w:pPr>
      <w:r w:rsidRPr="002C7B09">
        <w:rPr>
          <w:rFonts w:ascii="宋体" w:eastAsia="宋体" w:hAnsi="宋体" w:cs="Helvetica" w:hint="eastAsia"/>
          <w:color w:val="3E3E3E"/>
          <w:kern w:val="0"/>
          <w:sz w:val="28"/>
          <w:szCs w:val="28"/>
        </w:rPr>
        <w:lastRenderedPageBreak/>
        <w:t>国家科技创新基地是围绕国家目标，根据科学前沿发展、国家战略需求以及产业创新发展需要，开展基础研究、行业产业共性关键技术研发、科技成果转化及产业化、科技资源共享服务等科技创新活动的重要载体，是国家创新体系的重要组成部分。按照党中央、国务院关于国家科技创新基地建设发展改革有关部署要求，根据国家战略需求和不同类型科研基地功能定位，对现有国家级基地平台进行分类梳理，归并整合为科学与工程研究、技术创新与成果转化和基础支撑与条件保障三类进行布局建设。</w:t>
      </w:r>
    </w:p>
    <w:p w:rsidR="002C7B09" w:rsidRPr="002C7B09" w:rsidRDefault="002C7B09" w:rsidP="002C7B09">
      <w:pPr>
        <w:widowControl/>
        <w:shd w:val="clear" w:color="auto" w:fill="FFFFFF"/>
        <w:spacing w:line="384" w:lineRule="atLeast"/>
        <w:ind w:firstLine="390"/>
        <w:rPr>
          <w:rFonts w:ascii="Helvetica" w:eastAsia="宋体" w:hAnsi="Helvetica" w:cs="Helvetica"/>
          <w:color w:val="3E3E3E"/>
          <w:kern w:val="0"/>
          <w:sz w:val="28"/>
          <w:szCs w:val="28"/>
        </w:rPr>
      </w:pPr>
      <w:r w:rsidRPr="002C7B09">
        <w:rPr>
          <w:rFonts w:ascii="宋体" w:eastAsia="宋体" w:hAnsi="宋体" w:cs="Helvetica" w:hint="eastAsia"/>
          <w:color w:val="3E3E3E"/>
          <w:kern w:val="0"/>
          <w:sz w:val="28"/>
          <w:szCs w:val="28"/>
        </w:rPr>
        <w:t>（一）</w:t>
      </w:r>
      <w:r w:rsidRPr="002C7B09">
        <w:rPr>
          <w:rFonts w:ascii="宋体" w:eastAsia="宋体" w:hAnsi="宋体" w:cs="Helvetica" w:hint="eastAsia"/>
          <w:b/>
          <w:color w:val="3E3E3E"/>
          <w:kern w:val="0"/>
          <w:sz w:val="28"/>
          <w:szCs w:val="28"/>
        </w:rPr>
        <w:t>科学与工程研究类</w:t>
      </w:r>
      <w:r w:rsidRPr="002C7B09">
        <w:rPr>
          <w:rFonts w:ascii="宋体" w:eastAsia="宋体" w:hAnsi="宋体" w:cs="Helvetica" w:hint="eastAsia"/>
          <w:color w:val="3E3E3E"/>
          <w:kern w:val="0"/>
          <w:sz w:val="28"/>
          <w:szCs w:val="28"/>
        </w:rPr>
        <w:t>国家科技创新基地</w:t>
      </w:r>
    </w:p>
    <w:p w:rsidR="002C7B09" w:rsidRPr="002C7B09" w:rsidRDefault="002C7B09" w:rsidP="002C7B09">
      <w:pPr>
        <w:widowControl/>
        <w:shd w:val="clear" w:color="auto" w:fill="FFFFFF"/>
        <w:spacing w:line="384" w:lineRule="atLeast"/>
        <w:ind w:firstLine="390"/>
        <w:rPr>
          <w:rFonts w:ascii="Helvetica" w:eastAsia="宋体" w:hAnsi="Helvetica" w:cs="Helvetica"/>
          <w:color w:val="3E3E3E"/>
          <w:kern w:val="0"/>
          <w:sz w:val="28"/>
          <w:szCs w:val="28"/>
        </w:rPr>
      </w:pPr>
      <w:r w:rsidRPr="002C7B09">
        <w:rPr>
          <w:rFonts w:ascii="宋体" w:eastAsia="宋体" w:hAnsi="宋体" w:cs="Helvetica" w:hint="eastAsia"/>
          <w:color w:val="3E3E3E"/>
          <w:kern w:val="0"/>
          <w:sz w:val="28"/>
          <w:szCs w:val="28"/>
        </w:rPr>
        <w:t>科学与工程研究类国家科技创新基地定位于瞄准国际前沿，聚焦国家战略目标，围绕重大科学前沿、重大科技任务和大科学工程，开展战略性、前沿性、前瞻性、基础性、综合性科技创新活动。主要包括</w:t>
      </w:r>
      <w:r w:rsidRPr="002C7B09">
        <w:rPr>
          <w:rFonts w:ascii="宋体" w:eastAsia="宋体" w:hAnsi="宋体" w:cs="Helvetica" w:hint="eastAsia"/>
          <w:b/>
          <w:color w:val="3E3E3E"/>
          <w:kern w:val="0"/>
          <w:sz w:val="28"/>
          <w:szCs w:val="28"/>
        </w:rPr>
        <w:t>国家实验室、国家重点实验室</w:t>
      </w:r>
      <w:r w:rsidRPr="002C7B09">
        <w:rPr>
          <w:rFonts w:ascii="宋体" w:eastAsia="宋体" w:hAnsi="宋体" w:cs="Helvetica" w:hint="eastAsia"/>
          <w:color w:val="3E3E3E"/>
          <w:kern w:val="0"/>
          <w:sz w:val="28"/>
          <w:szCs w:val="28"/>
        </w:rPr>
        <w:t>。</w:t>
      </w:r>
    </w:p>
    <w:p w:rsidR="002C7B09" w:rsidRPr="002C7B09" w:rsidRDefault="002C7B09" w:rsidP="002C7B09">
      <w:pPr>
        <w:widowControl/>
        <w:shd w:val="clear" w:color="auto" w:fill="FFFFFF"/>
        <w:spacing w:line="384" w:lineRule="atLeast"/>
        <w:ind w:firstLine="390"/>
        <w:rPr>
          <w:rFonts w:ascii="Helvetica" w:eastAsia="宋体" w:hAnsi="Helvetica" w:cs="Helvetica"/>
          <w:color w:val="3E3E3E"/>
          <w:kern w:val="0"/>
          <w:sz w:val="28"/>
          <w:szCs w:val="28"/>
        </w:rPr>
      </w:pPr>
      <w:r w:rsidRPr="002C7B09">
        <w:rPr>
          <w:rFonts w:ascii="宋体" w:eastAsia="宋体" w:hAnsi="宋体" w:cs="Helvetica" w:hint="eastAsia"/>
          <w:color w:val="3E3E3E"/>
          <w:kern w:val="0"/>
          <w:sz w:val="28"/>
          <w:szCs w:val="28"/>
        </w:rPr>
        <w:t>1.国家实验室。体现国家意志、实现国家使命、代表国家水平的战略科技力量，是面向国际科技竞争的创新基础平台，是保障国家安全的核心支撑，是突破型、引领型、平台型一体化的大型综合性研究基地。</w:t>
      </w:r>
    </w:p>
    <w:p w:rsidR="002C7B09" w:rsidRPr="002C7B09" w:rsidRDefault="002C7B09" w:rsidP="002C7B09">
      <w:pPr>
        <w:widowControl/>
        <w:shd w:val="clear" w:color="auto" w:fill="FFFFFF"/>
        <w:spacing w:line="384" w:lineRule="atLeast"/>
        <w:ind w:firstLine="390"/>
        <w:rPr>
          <w:rFonts w:ascii="Helvetica" w:eastAsia="宋体" w:hAnsi="Helvetica" w:cs="Helvetica"/>
          <w:color w:val="3E3E3E"/>
          <w:kern w:val="0"/>
          <w:sz w:val="28"/>
          <w:szCs w:val="28"/>
        </w:rPr>
      </w:pPr>
      <w:r w:rsidRPr="002C7B09">
        <w:rPr>
          <w:rFonts w:ascii="宋体" w:eastAsia="宋体" w:hAnsi="宋体" w:cs="Helvetica" w:hint="eastAsia"/>
          <w:color w:val="3E3E3E"/>
          <w:kern w:val="0"/>
          <w:sz w:val="28"/>
          <w:szCs w:val="28"/>
        </w:rPr>
        <w:t>2.国家重点实验室。面向前沿科学、基础科学、工程科学等，开展基础研究、应用基础研究等，推动学科发展，促进技术进步，发挥原始创新能力的引领带动作用。</w:t>
      </w:r>
    </w:p>
    <w:p w:rsidR="002C7B09" w:rsidRPr="002C7B09" w:rsidRDefault="002C7B09" w:rsidP="002C7B09">
      <w:pPr>
        <w:widowControl/>
        <w:shd w:val="clear" w:color="auto" w:fill="FFFFFF"/>
        <w:spacing w:line="384" w:lineRule="atLeast"/>
        <w:ind w:firstLine="390"/>
        <w:rPr>
          <w:rFonts w:ascii="Helvetica" w:eastAsia="宋体" w:hAnsi="Helvetica" w:cs="Helvetica"/>
          <w:color w:val="3E3E3E"/>
          <w:kern w:val="0"/>
          <w:sz w:val="28"/>
          <w:szCs w:val="28"/>
        </w:rPr>
      </w:pPr>
      <w:r w:rsidRPr="002C7B09">
        <w:rPr>
          <w:rFonts w:ascii="宋体" w:eastAsia="宋体" w:hAnsi="宋体" w:cs="Helvetica" w:hint="eastAsia"/>
          <w:color w:val="3E3E3E"/>
          <w:kern w:val="0"/>
          <w:sz w:val="28"/>
          <w:szCs w:val="28"/>
        </w:rPr>
        <w:t>（二）技术创新与成果转化类国家科技创新基地</w:t>
      </w:r>
    </w:p>
    <w:p w:rsidR="002C7B09" w:rsidRPr="002C7B09" w:rsidRDefault="002C7B09" w:rsidP="002C7B09">
      <w:pPr>
        <w:widowControl/>
        <w:shd w:val="clear" w:color="auto" w:fill="FFFFFF"/>
        <w:spacing w:line="384" w:lineRule="atLeast"/>
        <w:ind w:firstLine="390"/>
        <w:rPr>
          <w:rFonts w:ascii="Helvetica" w:eastAsia="宋体" w:hAnsi="Helvetica" w:cs="Helvetica"/>
          <w:color w:val="3E3E3E"/>
          <w:kern w:val="0"/>
          <w:sz w:val="28"/>
          <w:szCs w:val="28"/>
        </w:rPr>
      </w:pPr>
      <w:r w:rsidRPr="002C7B09">
        <w:rPr>
          <w:rFonts w:ascii="宋体" w:eastAsia="宋体" w:hAnsi="宋体" w:cs="Helvetica" w:hint="eastAsia"/>
          <w:color w:val="3E3E3E"/>
          <w:kern w:val="0"/>
          <w:sz w:val="28"/>
          <w:szCs w:val="28"/>
        </w:rPr>
        <w:lastRenderedPageBreak/>
        <w:t>技术创新与成果转化类国家科技创新基地定位于面向经济社会发展和创新社会治理、建设平安中国等国家需求，开展</w:t>
      </w:r>
      <w:r w:rsidRPr="002C7B09">
        <w:rPr>
          <w:rFonts w:ascii="宋体" w:eastAsia="宋体" w:hAnsi="宋体" w:cs="Helvetica" w:hint="eastAsia"/>
          <w:b/>
          <w:color w:val="3E3E3E"/>
          <w:kern w:val="0"/>
          <w:sz w:val="28"/>
          <w:szCs w:val="28"/>
        </w:rPr>
        <w:t>共性关键技术和工程化技术研究</w:t>
      </w:r>
      <w:r w:rsidRPr="002C7B09">
        <w:rPr>
          <w:rFonts w:ascii="宋体" w:eastAsia="宋体" w:hAnsi="宋体" w:cs="Helvetica" w:hint="eastAsia"/>
          <w:color w:val="3E3E3E"/>
          <w:kern w:val="0"/>
          <w:sz w:val="28"/>
          <w:szCs w:val="28"/>
        </w:rPr>
        <w:t>，推动应用示范、成果转化及产业化，提升国家自主创新能力和科技进步水平。主要包括</w:t>
      </w:r>
      <w:r w:rsidRPr="002C7B09">
        <w:rPr>
          <w:rFonts w:ascii="宋体" w:eastAsia="宋体" w:hAnsi="宋体" w:cs="Helvetica" w:hint="eastAsia"/>
          <w:b/>
          <w:color w:val="3E3E3E"/>
          <w:kern w:val="0"/>
          <w:sz w:val="28"/>
          <w:szCs w:val="28"/>
        </w:rPr>
        <w:t>国家工程研究中心、国家技术创新中心和国家临床医学研究中心</w:t>
      </w:r>
      <w:r w:rsidRPr="002C7B09">
        <w:rPr>
          <w:rFonts w:ascii="宋体" w:eastAsia="宋体" w:hAnsi="宋体" w:cs="Helvetica" w:hint="eastAsia"/>
          <w:color w:val="3E3E3E"/>
          <w:kern w:val="0"/>
          <w:sz w:val="28"/>
          <w:szCs w:val="28"/>
        </w:rPr>
        <w:t>。</w:t>
      </w:r>
    </w:p>
    <w:p w:rsidR="002C7B09" w:rsidRPr="002C7B09" w:rsidRDefault="002C7B09" w:rsidP="002C7B09">
      <w:pPr>
        <w:widowControl/>
        <w:shd w:val="clear" w:color="auto" w:fill="FFFFFF"/>
        <w:spacing w:line="384" w:lineRule="atLeast"/>
        <w:ind w:firstLine="390"/>
        <w:rPr>
          <w:rFonts w:ascii="Helvetica" w:eastAsia="宋体" w:hAnsi="Helvetica" w:cs="Helvetica"/>
          <w:color w:val="3E3E3E"/>
          <w:kern w:val="0"/>
          <w:sz w:val="28"/>
          <w:szCs w:val="28"/>
        </w:rPr>
      </w:pPr>
      <w:r w:rsidRPr="002C7B09">
        <w:rPr>
          <w:rFonts w:ascii="宋体" w:eastAsia="宋体" w:hAnsi="宋体" w:cs="Helvetica" w:hint="eastAsia"/>
          <w:color w:val="3E3E3E"/>
          <w:kern w:val="0"/>
          <w:sz w:val="28"/>
          <w:szCs w:val="28"/>
        </w:rPr>
        <w:t>1.国家工程研究中心。面向国家重大战略任务和重点工程建设需求，开展关键技术攻关和试验研究、重大装备研制、重大科技成果的工程化实验验证，突破关键技术和核心装备制约。</w:t>
      </w:r>
    </w:p>
    <w:p w:rsidR="002C7B09" w:rsidRPr="002C7B09" w:rsidRDefault="002C7B09" w:rsidP="002C7B09">
      <w:pPr>
        <w:widowControl/>
        <w:shd w:val="clear" w:color="auto" w:fill="FFFFFF"/>
        <w:spacing w:line="384" w:lineRule="atLeast"/>
        <w:ind w:firstLine="390"/>
        <w:rPr>
          <w:rFonts w:ascii="Helvetica" w:eastAsia="宋体" w:hAnsi="Helvetica" w:cs="Helvetica"/>
          <w:color w:val="3E3E3E"/>
          <w:kern w:val="0"/>
          <w:sz w:val="28"/>
          <w:szCs w:val="28"/>
        </w:rPr>
      </w:pPr>
      <w:r w:rsidRPr="002C7B09">
        <w:rPr>
          <w:rFonts w:ascii="宋体" w:eastAsia="宋体" w:hAnsi="宋体" w:cs="Helvetica" w:hint="eastAsia"/>
          <w:color w:val="3E3E3E"/>
          <w:kern w:val="0"/>
          <w:sz w:val="28"/>
          <w:szCs w:val="28"/>
        </w:rPr>
        <w:t>2.国家技术创新中心。面向影响国家长远发展稳定的行业和产业需求，开展重大共性关键技术和产品研发、成果转化及应用示范。</w:t>
      </w:r>
    </w:p>
    <w:p w:rsidR="002C7B09" w:rsidRPr="002C7B09" w:rsidRDefault="002C7B09" w:rsidP="002C7B09">
      <w:pPr>
        <w:widowControl/>
        <w:shd w:val="clear" w:color="auto" w:fill="FFFFFF"/>
        <w:spacing w:line="384" w:lineRule="atLeast"/>
        <w:ind w:firstLine="390"/>
        <w:rPr>
          <w:rFonts w:ascii="Helvetica" w:eastAsia="宋体" w:hAnsi="Helvetica" w:cs="Helvetica"/>
          <w:color w:val="3E3E3E"/>
          <w:kern w:val="0"/>
          <w:sz w:val="28"/>
          <w:szCs w:val="28"/>
        </w:rPr>
      </w:pPr>
      <w:r w:rsidRPr="002C7B09">
        <w:rPr>
          <w:rFonts w:ascii="宋体" w:eastAsia="宋体" w:hAnsi="宋体" w:cs="Helvetica" w:hint="eastAsia"/>
          <w:color w:val="3E3E3E"/>
          <w:kern w:val="0"/>
          <w:sz w:val="28"/>
          <w:szCs w:val="28"/>
        </w:rPr>
        <w:t>3.国家临床医学研究中心。面向重大临床需求和产业化需要，开展大样本临床循证、转化医学和战略防控策略研究，推动医学科技成果转化推广和普及普惠，为提高我国整体医疗水平提供科技支撑。</w:t>
      </w:r>
    </w:p>
    <w:p w:rsidR="002C7B09" w:rsidRPr="002C7B09" w:rsidRDefault="002C7B09" w:rsidP="002C7B09">
      <w:pPr>
        <w:widowControl/>
        <w:shd w:val="clear" w:color="auto" w:fill="FFFFFF"/>
        <w:spacing w:line="384" w:lineRule="atLeast"/>
        <w:ind w:firstLine="390"/>
        <w:rPr>
          <w:rFonts w:ascii="Helvetica" w:eastAsia="宋体" w:hAnsi="Helvetica" w:cs="Helvetica"/>
          <w:color w:val="3E3E3E"/>
          <w:kern w:val="0"/>
          <w:sz w:val="28"/>
          <w:szCs w:val="28"/>
        </w:rPr>
      </w:pPr>
      <w:r w:rsidRPr="002C7B09">
        <w:rPr>
          <w:rFonts w:ascii="宋体" w:eastAsia="宋体" w:hAnsi="宋体" w:cs="Helvetica" w:hint="eastAsia"/>
          <w:color w:val="3E3E3E"/>
          <w:kern w:val="0"/>
          <w:sz w:val="28"/>
          <w:szCs w:val="28"/>
        </w:rPr>
        <w:t>（三）基础支撑与条件保障类国家科技创新基地</w:t>
      </w:r>
    </w:p>
    <w:p w:rsidR="002C7B09" w:rsidRPr="002C7B09" w:rsidRDefault="002C7B09" w:rsidP="002C7B09">
      <w:pPr>
        <w:widowControl/>
        <w:shd w:val="clear" w:color="auto" w:fill="FFFFFF"/>
        <w:spacing w:line="384" w:lineRule="atLeast"/>
        <w:ind w:firstLine="390"/>
        <w:rPr>
          <w:rFonts w:ascii="Helvetica" w:eastAsia="宋体" w:hAnsi="Helvetica" w:cs="Helvetica"/>
          <w:color w:val="3E3E3E"/>
          <w:kern w:val="0"/>
          <w:sz w:val="28"/>
          <w:szCs w:val="28"/>
        </w:rPr>
      </w:pPr>
      <w:r w:rsidRPr="002C7B09">
        <w:rPr>
          <w:rFonts w:ascii="宋体" w:eastAsia="宋体" w:hAnsi="宋体" w:cs="Helvetica" w:hint="eastAsia"/>
          <w:color w:val="3E3E3E"/>
          <w:kern w:val="0"/>
          <w:sz w:val="28"/>
          <w:szCs w:val="28"/>
        </w:rPr>
        <w:t>基础支撑与条件保障类国家科技创新基地定位于为发现自然规律、获取长期野外定位观测研究数据等科学研究工作，提供公益性、共享性、开放性基础支撑和科技资源共享服务。主要包括国</w:t>
      </w:r>
      <w:r w:rsidRPr="002C7B09">
        <w:rPr>
          <w:rFonts w:ascii="宋体" w:eastAsia="宋体" w:hAnsi="宋体" w:cs="Helvetica" w:hint="eastAsia"/>
          <w:b/>
          <w:color w:val="3E3E3E"/>
          <w:kern w:val="0"/>
          <w:sz w:val="28"/>
          <w:szCs w:val="28"/>
        </w:rPr>
        <w:t>家科技资源共享服务平台、国家野外科学观测研究站</w:t>
      </w:r>
      <w:r w:rsidRPr="002C7B09">
        <w:rPr>
          <w:rFonts w:ascii="宋体" w:eastAsia="宋体" w:hAnsi="宋体" w:cs="Helvetica" w:hint="eastAsia"/>
          <w:color w:val="3E3E3E"/>
          <w:kern w:val="0"/>
          <w:sz w:val="28"/>
          <w:szCs w:val="28"/>
        </w:rPr>
        <w:t>。</w:t>
      </w:r>
    </w:p>
    <w:p w:rsidR="002C7B09" w:rsidRPr="002C7B09" w:rsidRDefault="002C7B09" w:rsidP="002C7B09">
      <w:pPr>
        <w:widowControl/>
        <w:shd w:val="clear" w:color="auto" w:fill="FFFFFF"/>
        <w:spacing w:line="384" w:lineRule="atLeast"/>
        <w:ind w:firstLine="390"/>
        <w:rPr>
          <w:rFonts w:ascii="Helvetica" w:eastAsia="宋体" w:hAnsi="Helvetica" w:cs="Helvetica"/>
          <w:color w:val="3E3E3E"/>
          <w:kern w:val="0"/>
          <w:sz w:val="28"/>
          <w:szCs w:val="28"/>
        </w:rPr>
      </w:pPr>
      <w:r w:rsidRPr="002C7B09">
        <w:rPr>
          <w:rFonts w:ascii="宋体" w:eastAsia="宋体" w:hAnsi="宋体" w:cs="Helvetica" w:hint="eastAsia"/>
          <w:color w:val="3E3E3E"/>
          <w:kern w:val="0"/>
          <w:sz w:val="28"/>
          <w:szCs w:val="28"/>
        </w:rPr>
        <w:t>1.国家科技资源共享服务平台。面向科技创新、经济社会发展和创新社会治理、建设平安中国等需求，加强优质科技资源有机集成，提升科技资源使用效率，为科学研究、技术进步和社会发展提供网络化、社会化的科技资源共享服务。</w:t>
      </w:r>
    </w:p>
    <w:p w:rsidR="002C7B09" w:rsidRPr="002C7B09" w:rsidRDefault="002C7B09" w:rsidP="002C7B09">
      <w:pPr>
        <w:widowControl/>
        <w:shd w:val="clear" w:color="auto" w:fill="FFFFFF"/>
        <w:spacing w:line="384" w:lineRule="atLeast"/>
        <w:ind w:firstLine="390"/>
        <w:rPr>
          <w:rFonts w:ascii="Helvetica" w:eastAsia="宋体" w:hAnsi="Helvetica" w:cs="Helvetica"/>
          <w:color w:val="3E3E3E"/>
          <w:kern w:val="0"/>
          <w:sz w:val="28"/>
          <w:szCs w:val="28"/>
        </w:rPr>
      </w:pPr>
      <w:r w:rsidRPr="002C7B09">
        <w:rPr>
          <w:rFonts w:ascii="宋体" w:eastAsia="宋体" w:hAnsi="宋体" w:cs="Helvetica" w:hint="eastAsia"/>
          <w:color w:val="3E3E3E"/>
          <w:kern w:val="0"/>
          <w:sz w:val="28"/>
          <w:szCs w:val="28"/>
        </w:rPr>
        <w:lastRenderedPageBreak/>
        <w:t>2.国家野外科学观测研究站。服务于生态学、地学、农学、环境科学、材料科学等领域，获取长期野外定位观测数据并开展研究工作。</w:t>
      </w:r>
    </w:p>
    <w:p w:rsidR="002C7B09" w:rsidRPr="002C7B09" w:rsidRDefault="002C7B09" w:rsidP="002C7B09">
      <w:pPr>
        <w:widowControl/>
        <w:shd w:val="clear" w:color="auto" w:fill="FFFFFF"/>
        <w:spacing w:line="384" w:lineRule="atLeast"/>
        <w:ind w:firstLine="390"/>
        <w:rPr>
          <w:rFonts w:ascii="Helvetica" w:eastAsia="宋体" w:hAnsi="Helvetica" w:cs="Helvetica"/>
          <w:b/>
          <w:color w:val="3E3E3E"/>
          <w:kern w:val="0"/>
          <w:sz w:val="28"/>
          <w:szCs w:val="28"/>
        </w:rPr>
      </w:pPr>
      <w:r w:rsidRPr="002C7B09">
        <w:rPr>
          <w:rFonts w:ascii="宋体" w:eastAsia="宋体" w:hAnsi="宋体" w:cs="Helvetica" w:hint="eastAsia"/>
          <w:b/>
          <w:color w:val="3E3E3E"/>
          <w:kern w:val="0"/>
          <w:sz w:val="28"/>
          <w:szCs w:val="28"/>
        </w:rPr>
        <w:t>三、优化调整现有国家级基地</w:t>
      </w:r>
    </w:p>
    <w:p w:rsidR="002C7B09" w:rsidRPr="002C7B09" w:rsidRDefault="002C7B09" w:rsidP="002C7B09">
      <w:pPr>
        <w:widowControl/>
        <w:shd w:val="clear" w:color="auto" w:fill="FFFFFF"/>
        <w:spacing w:line="384" w:lineRule="atLeast"/>
        <w:ind w:firstLine="390"/>
        <w:rPr>
          <w:rFonts w:ascii="Helvetica" w:eastAsia="宋体" w:hAnsi="Helvetica" w:cs="Helvetica"/>
          <w:color w:val="3E3E3E"/>
          <w:kern w:val="0"/>
          <w:sz w:val="28"/>
          <w:szCs w:val="28"/>
        </w:rPr>
      </w:pPr>
      <w:r w:rsidRPr="002C7B09">
        <w:rPr>
          <w:rFonts w:ascii="宋体" w:eastAsia="宋体" w:hAnsi="宋体" w:cs="Helvetica" w:hint="eastAsia"/>
          <w:color w:val="3E3E3E"/>
          <w:kern w:val="0"/>
          <w:sz w:val="28"/>
          <w:szCs w:val="28"/>
        </w:rPr>
        <w:t>根据整合重构后各类国家科技创新基地功能定位和建设运行标准，对现有试点国家实验室、国家重点实验室、国家工程技术研究中心、国家科技基础条件平台、国家工程实验室、国家工程研究中心等国家级基地和平台进行考核评估，通过撤、并、转等方式，进行优化整合，符合条件的纳入相关基地序列管理。同时，按照国家科技创新基地布局要求，遵循“少而精”的原则，择优择需部署新建一批高水平国家级基地，严格遴选标准，严控新建规模。加强与国家重大科技基础设施相互衔接，推动设施建设与国家实验室等国家科技创新基地发展的紧密结合，强化绩效评估，促进开放共享。</w:t>
      </w:r>
    </w:p>
    <w:p w:rsidR="002C7B09" w:rsidRPr="002C7B09" w:rsidRDefault="002C7B09" w:rsidP="002C7B09">
      <w:pPr>
        <w:widowControl/>
        <w:shd w:val="clear" w:color="auto" w:fill="FFFFFF"/>
        <w:spacing w:line="384" w:lineRule="atLeast"/>
        <w:ind w:firstLine="390"/>
        <w:rPr>
          <w:rFonts w:ascii="Helvetica" w:eastAsia="宋体" w:hAnsi="Helvetica" w:cs="Helvetica"/>
          <w:color w:val="3E3E3E"/>
          <w:kern w:val="0"/>
          <w:sz w:val="28"/>
          <w:szCs w:val="28"/>
        </w:rPr>
      </w:pPr>
      <w:r w:rsidRPr="002C7B09">
        <w:rPr>
          <w:rFonts w:ascii="宋体" w:eastAsia="宋体" w:hAnsi="宋体" w:cs="Helvetica" w:hint="eastAsia"/>
          <w:color w:val="3E3E3E"/>
          <w:kern w:val="0"/>
          <w:sz w:val="28"/>
          <w:szCs w:val="28"/>
        </w:rPr>
        <w:t>（一）科学与工程研究类国家科技创新基地</w:t>
      </w:r>
    </w:p>
    <w:p w:rsidR="002C7B09" w:rsidRPr="002C7B09" w:rsidRDefault="002C7B09" w:rsidP="002C7B09">
      <w:pPr>
        <w:widowControl/>
        <w:shd w:val="clear" w:color="auto" w:fill="FFFFFF"/>
        <w:spacing w:line="384" w:lineRule="atLeast"/>
        <w:ind w:firstLine="390"/>
        <w:rPr>
          <w:rFonts w:ascii="Helvetica" w:eastAsia="宋体" w:hAnsi="Helvetica" w:cs="Helvetica"/>
          <w:color w:val="3E3E3E"/>
          <w:kern w:val="0"/>
          <w:sz w:val="28"/>
          <w:szCs w:val="28"/>
        </w:rPr>
      </w:pPr>
      <w:r w:rsidRPr="002C7B09">
        <w:rPr>
          <w:rFonts w:ascii="宋体" w:eastAsia="宋体" w:hAnsi="宋体" w:cs="Helvetica" w:hint="eastAsia"/>
          <w:color w:val="3E3E3E"/>
          <w:kern w:val="0"/>
          <w:sz w:val="28"/>
          <w:szCs w:val="28"/>
        </w:rPr>
        <w:t>1.组建国家实验室。按照中央关于在重大创新领域组建一批国家实验室的要求，突出国家意志和目标导向，采取统筹规划、自上而下为主的决策方式，统筹全国优势科技资源整合组建，坚持高标准、高水平，体现引领性、唯一性和不可替代性，成熟一个，启动一个。（各部门工作任务将按照党中央、国务院部署和决策，另行发文明确。）</w:t>
      </w:r>
    </w:p>
    <w:p w:rsidR="002C7B09" w:rsidRPr="002C7B09" w:rsidRDefault="002C7B09" w:rsidP="002C7B09">
      <w:pPr>
        <w:widowControl/>
        <w:shd w:val="clear" w:color="auto" w:fill="FFFFFF"/>
        <w:spacing w:line="384" w:lineRule="atLeast"/>
        <w:ind w:firstLine="390"/>
        <w:rPr>
          <w:rFonts w:ascii="Helvetica" w:eastAsia="宋体" w:hAnsi="Helvetica" w:cs="Helvetica"/>
          <w:color w:val="3E3E3E"/>
          <w:kern w:val="0"/>
          <w:sz w:val="28"/>
          <w:szCs w:val="28"/>
        </w:rPr>
      </w:pPr>
      <w:r w:rsidRPr="002C7B09">
        <w:rPr>
          <w:rFonts w:ascii="宋体" w:eastAsia="宋体" w:hAnsi="宋体" w:cs="Helvetica" w:hint="eastAsia"/>
          <w:color w:val="3E3E3E"/>
          <w:kern w:val="0"/>
          <w:sz w:val="28"/>
          <w:szCs w:val="28"/>
        </w:rPr>
        <w:t>2.优化调整国家重点实验室。在现有试点国家实验室和已形成优势学科群基础上，组建（地名加学科名）国家研究中心，纳入国家重点实验室序列管理。对现有国家重点实验室进行优化调整和统筹布局，对依托高校和科研院所建设的学科国家重点实验室结合评估进行优</w:t>
      </w:r>
      <w:r w:rsidRPr="002C7B09">
        <w:rPr>
          <w:rFonts w:ascii="宋体" w:eastAsia="宋体" w:hAnsi="宋体" w:cs="Helvetica" w:hint="eastAsia"/>
          <w:color w:val="3E3E3E"/>
          <w:kern w:val="0"/>
          <w:sz w:val="28"/>
          <w:szCs w:val="28"/>
        </w:rPr>
        <w:lastRenderedPageBreak/>
        <w:t>化调整，对处于国际上领跑、并跑的国家重点实验室加大稳定支持力度，对处于长期跟跑的国家重点实验室要重新确定研究方向和任务，对多年来无重大创新成果、老化僵化的国家重点实验室予以调整。在科学前沿、新兴、交叉、边缘等学科以及布局薄弱与空白学科，依托高校、科研院所和骨干企业，部署建设一批国家重点实验室。统筹推进学科、省部共建、企业、军民共建和港澳伙伴国家重点实验室等建设发展。（牵头单位：科技部、财政部，参与单位：相关部门和地方。）</w:t>
      </w:r>
    </w:p>
    <w:p w:rsidR="002C7B09" w:rsidRPr="002C7B09" w:rsidRDefault="002C7B09" w:rsidP="002C7B09">
      <w:pPr>
        <w:widowControl/>
        <w:shd w:val="clear" w:color="auto" w:fill="FFFFFF"/>
        <w:spacing w:line="384" w:lineRule="atLeast"/>
        <w:ind w:firstLine="390"/>
        <w:rPr>
          <w:rFonts w:ascii="Helvetica" w:eastAsia="宋体" w:hAnsi="Helvetica" w:cs="Helvetica"/>
          <w:color w:val="3E3E3E"/>
          <w:kern w:val="0"/>
          <w:sz w:val="28"/>
          <w:szCs w:val="28"/>
        </w:rPr>
      </w:pPr>
      <w:r w:rsidRPr="002C7B09">
        <w:rPr>
          <w:rFonts w:ascii="宋体" w:eastAsia="宋体" w:hAnsi="宋体" w:cs="Helvetica" w:hint="eastAsia"/>
          <w:color w:val="3E3E3E"/>
          <w:kern w:val="0"/>
          <w:sz w:val="28"/>
          <w:szCs w:val="28"/>
        </w:rPr>
        <w:t>（二）技术创新与成果转化类国家科技创新基地</w:t>
      </w:r>
    </w:p>
    <w:p w:rsidR="002C7B09" w:rsidRPr="002C7B09" w:rsidRDefault="002C7B09" w:rsidP="002C7B09">
      <w:pPr>
        <w:widowControl/>
        <w:shd w:val="clear" w:color="auto" w:fill="FFFFFF"/>
        <w:spacing w:line="384" w:lineRule="atLeast"/>
        <w:ind w:firstLine="390"/>
        <w:rPr>
          <w:rFonts w:ascii="Helvetica" w:eastAsia="宋体" w:hAnsi="Helvetica" w:cs="Helvetica"/>
          <w:color w:val="3E3E3E"/>
          <w:kern w:val="0"/>
          <w:sz w:val="28"/>
          <w:szCs w:val="28"/>
        </w:rPr>
      </w:pPr>
      <w:r w:rsidRPr="002C7B09">
        <w:rPr>
          <w:rFonts w:ascii="宋体" w:eastAsia="宋体" w:hAnsi="宋体" w:cs="Helvetica" w:hint="eastAsia"/>
          <w:color w:val="3E3E3E"/>
          <w:kern w:val="0"/>
          <w:sz w:val="28"/>
          <w:szCs w:val="28"/>
        </w:rPr>
        <w:t>对现有国家工程技术研究中心、国家工程研究中心、国家工程实验室等存量进行评估梳理，逐步按照新的功能定位要求合理归并，优化整合。国家发展改革委不再批复新建国家工程实验室，科技部不再批复新建国家工程技术研究中心。</w:t>
      </w:r>
    </w:p>
    <w:p w:rsidR="002C7B09" w:rsidRPr="002C7B09" w:rsidRDefault="002C7B09" w:rsidP="002C7B09">
      <w:pPr>
        <w:widowControl/>
        <w:shd w:val="clear" w:color="auto" w:fill="FFFFFF"/>
        <w:spacing w:line="384" w:lineRule="atLeast"/>
        <w:ind w:firstLine="390"/>
        <w:rPr>
          <w:rFonts w:ascii="Helvetica" w:eastAsia="宋体" w:hAnsi="Helvetica" w:cs="Helvetica"/>
          <w:color w:val="3E3E3E"/>
          <w:kern w:val="0"/>
          <w:sz w:val="28"/>
          <w:szCs w:val="28"/>
        </w:rPr>
      </w:pPr>
      <w:r w:rsidRPr="002C7B09">
        <w:rPr>
          <w:rFonts w:ascii="宋体" w:eastAsia="宋体" w:hAnsi="宋体" w:cs="Helvetica" w:hint="eastAsia"/>
          <w:color w:val="3E3E3E"/>
          <w:kern w:val="0"/>
          <w:sz w:val="28"/>
          <w:szCs w:val="28"/>
        </w:rPr>
        <w:t>1.整合组建国家工程研究中心。对现由国家发展改革委管理的国家工程研究中心和国家工程实验室，按整合重构后的国家工程研究中心功能定位，合理归并，符合条件的纳入国家工程研究中心序列进行管理。结合国家重大工程布局和发展需要，依托企业、高校和科研院所，择优建设一批国家工程研究中心。（牵头单位：国家发展改革委，参与单位：相关部门与地方。）</w:t>
      </w:r>
    </w:p>
    <w:p w:rsidR="002C7B09" w:rsidRPr="002C7B09" w:rsidRDefault="002C7B09" w:rsidP="002C7B09">
      <w:pPr>
        <w:widowControl/>
        <w:shd w:val="clear" w:color="auto" w:fill="FFFFFF"/>
        <w:spacing w:line="384" w:lineRule="atLeast"/>
        <w:ind w:firstLine="390"/>
        <w:rPr>
          <w:rFonts w:ascii="Helvetica" w:eastAsia="宋体" w:hAnsi="Helvetica" w:cs="Helvetica"/>
          <w:color w:val="3E3E3E"/>
          <w:kern w:val="0"/>
          <w:sz w:val="28"/>
          <w:szCs w:val="28"/>
        </w:rPr>
      </w:pPr>
      <w:r w:rsidRPr="002C7B09">
        <w:rPr>
          <w:rFonts w:ascii="宋体" w:eastAsia="宋体" w:hAnsi="宋体" w:cs="Helvetica" w:hint="eastAsia"/>
          <w:color w:val="3E3E3E"/>
          <w:kern w:val="0"/>
          <w:sz w:val="28"/>
          <w:szCs w:val="28"/>
        </w:rPr>
        <w:t>2.布局建设国家技术创新中心。面向国家长远发展和全球竞争，依托高校、科研院所、企业部署一批战略定位高端、组织运行开放、创新资源集聚的综合性和专业性国家技术创新中心。对现由科技部管理的国家工程技术研究中心加强评估考核和多渠道优化整合，符合条</w:t>
      </w:r>
      <w:r w:rsidRPr="002C7B09">
        <w:rPr>
          <w:rFonts w:ascii="宋体" w:eastAsia="宋体" w:hAnsi="宋体" w:cs="Helvetica" w:hint="eastAsia"/>
          <w:color w:val="3E3E3E"/>
          <w:kern w:val="0"/>
          <w:sz w:val="28"/>
          <w:szCs w:val="28"/>
        </w:rPr>
        <w:lastRenderedPageBreak/>
        <w:t>件的纳入</w:t>
      </w:r>
      <w:r w:rsidRPr="002C7B09">
        <w:rPr>
          <w:rFonts w:ascii="宋体" w:eastAsia="宋体" w:hAnsi="宋体" w:cs="Helvetica" w:hint="eastAsia"/>
          <w:b/>
          <w:color w:val="3E3E3E"/>
          <w:kern w:val="0"/>
          <w:sz w:val="28"/>
          <w:szCs w:val="28"/>
        </w:rPr>
        <w:t>国家技术创新中</w:t>
      </w:r>
      <w:r w:rsidRPr="002C7B09">
        <w:rPr>
          <w:rFonts w:ascii="宋体" w:eastAsia="宋体" w:hAnsi="宋体" w:cs="Helvetica" w:hint="eastAsia"/>
          <w:color w:val="3E3E3E"/>
          <w:kern w:val="0"/>
          <w:sz w:val="28"/>
          <w:szCs w:val="28"/>
        </w:rPr>
        <w:t>心等管理。（牵头单位：科技部，参与单位：相关部门与地方。）</w:t>
      </w:r>
    </w:p>
    <w:p w:rsidR="002C7B09" w:rsidRPr="002C7B09" w:rsidRDefault="002C7B09" w:rsidP="002C7B09">
      <w:pPr>
        <w:widowControl/>
        <w:shd w:val="clear" w:color="auto" w:fill="FFFFFF"/>
        <w:spacing w:line="384" w:lineRule="atLeast"/>
        <w:ind w:firstLine="390"/>
        <w:rPr>
          <w:rFonts w:ascii="Helvetica" w:eastAsia="宋体" w:hAnsi="Helvetica" w:cs="Helvetica"/>
          <w:color w:val="3E3E3E"/>
          <w:kern w:val="0"/>
          <w:sz w:val="28"/>
          <w:szCs w:val="28"/>
        </w:rPr>
      </w:pPr>
      <w:r w:rsidRPr="002C7B09">
        <w:rPr>
          <w:rFonts w:ascii="宋体" w:eastAsia="宋体" w:hAnsi="宋体" w:cs="Helvetica" w:hint="eastAsia"/>
          <w:color w:val="3E3E3E"/>
          <w:kern w:val="0"/>
          <w:sz w:val="28"/>
          <w:szCs w:val="28"/>
        </w:rPr>
        <w:t>3.布局建设国家临床医学研究中心。依据疾病领域和区域的布局要求，依托相关医疗机构建设一批国家临床医学研究中心，大规模整合临床医学资源，构建大数据、样本库等专业化的临床医学公共服务平台。（牵头单位：科技部、卫生计生委、中央军委后勤保障部、食品药品监管总局，参与单位：相关部门与地方。）</w:t>
      </w:r>
    </w:p>
    <w:p w:rsidR="002C7B09" w:rsidRPr="002C7B09" w:rsidRDefault="002C7B09" w:rsidP="002C7B09">
      <w:pPr>
        <w:widowControl/>
        <w:shd w:val="clear" w:color="auto" w:fill="FFFFFF"/>
        <w:spacing w:line="384" w:lineRule="atLeast"/>
        <w:ind w:firstLine="390"/>
        <w:rPr>
          <w:rFonts w:ascii="Helvetica" w:eastAsia="宋体" w:hAnsi="Helvetica" w:cs="Helvetica"/>
          <w:color w:val="3E3E3E"/>
          <w:kern w:val="0"/>
          <w:sz w:val="28"/>
          <w:szCs w:val="28"/>
        </w:rPr>
      </w:pPr>
      <w:r w:rsidRPr="002C7B09">
        <w:rPr>
          <w:rFonts w:ascii="宋体" w:eastAsia="宋体" w:hAnsi="宋体" w:cs="Helvetica" w:hint="eastAsia"/>
          <w:color w:val="3E3E3E"/>
          <w:kern w:val="0"/>
          <w:sz w:val="28"/>
          <w:szCs w:val="28"/>
        </w:rPr>
        <w:t>（三）基础支撑与条件保障类国家科技创新基地</w:t>
      </w:r>
    </w:p>
    <w:p w:rsidR="002C7B09" w:rsidRPr="002C7B09" w:rsidRDefault="002C7B09" w:rsidP="002C7B09">
      <w:pPr>
        <w:widowControl/>
        <w:shd w:val="clear" w:color="auto" w:fill="FFFFFF"/>
        <w:spacing w:line="384" w:lineRule="atLeast"/>
        <w:ind w:firstLine="390"/>
        <w:rPr>
          <w:rFonts w:ascii="Helvetica" w:eastAsia="宋体" w:hAnsi="Helvetica" w:cs="Helvetica"/>
          <w:color w:val="3E3E3E"/>
          <w:kern w:val="0"/>
          <w:sz w:val="28"/>
          <w:szCs w:val="28"/>
        </w:rPr>
      </w:pPr>
      <w:r w:rsidRPr="002C7B09">
        <w:rPr>
          <w:rFonts w:ascii="宋体" w:eastAsia="宋体" w:hAnsi="宋体" w:cs="Helvetica" w:hint="eastAsia"/>
          <w:color w:val="3E3E3E"/>
          <w:kern w:val="0"/>
          <w:sz w:val="28"/>
          <w:szCs w:val="28"/>
        </w:rPr>
        <w:t>1.优化调整国家科技资源共享服务平台。对现有国家科技基础条件平台进行优化调整，通过绩效考评，符合条件的纳入国家科技资源共享服务平台序列进行管理。围绕科研仪器、科研设施、科学数据、科技文献和实验材料等领域，根据功能定位和建设运行标准，依托科研院所、高校建设一批国家科技资源共享服务平台。完善各类国家科技资源数据库、生物种质、人类遗传等资源库建设，加强科技基础资源调查。（牵头单位：科技部、财政部，参与单位：相关部门与地方。）</w:t>
      </w:r>
    </w:p>
    <w:p w:rsidR="002C7B09" w:rsidRPr="002C7B09" w:rsidRDefault="002C7B09" w:rsidP="002C7B09">
      <w:pPr>
        <w:widowControl/>
        <w:shd w:val="clear" w:color="auto" w:fill="FFFFFF"/>
        <w:spacing w:line="384" w:lineRule="atLeast"/>
        <w:ind w:firstLine="390"/>
        <w:rPr>
          <w:rFonts w:ascii="Helvetica" w:eastAsia="宋体" w:hAnsi="Helvetica" w:cs="Helvetica"/>
          <w:color w:val="3E3E3E"/>
          <w:kern w:val="0"/>
          <w:sz w:val="28"/>
          <w:szCs w:val="28"/>
        </w:rPr>
      </w:pPr>
      <w:r w:rsidRPr="002C7B09">
        <w:rPr>
          <w:rFonts w:ascii="宋体" w:eastAsia="宋体" w:hAnsi="宋体" w:cs="Helvetica" w:hint="eastAsia"/>
          <w:color w:val="3E3E3E"/>
          <w:kern w:val="0"/>
          <w:sz w:val="28"/>
          <w:szCs w:val="28"/>
        </w:rPr>
        <w:t>2.优化调整国家野外科学观测研究站。制定国家野外科学观测研究站数据获取、研究分析和共享服务能力的认定标准，对现有台站进行评估考核，符合条件的纳入国家野外科学观测研究站序列进行管理。在具有研究功能的部门台站基础上，根据功能定位和建设运行标准，依托科研院所、高校择优遴选建设一批国家野外科学观测研究站。（牵头单位：科技部、财政部，参与单位：相关部门与地方。）</w:t>
      </w:r>
    </w:p>
    <w:p w:rsidR="002C7B09" w:rsidRPr="002C7B09" w:rsidRDefault="002C7B09" w:rsidP="002C7B09">
      <w:pPr>
        <w:widowControl/>
        <w:shd w:val="clear" w:color="auto" w:fill="FFFFFF"/>
        <w:spacing w:line="384" w:lineRule="atLeast"/>
        <w:ind w:firstLine="390"/>
        <w:rPr>
          <w:rFonts w:ascii="Helvetica" w:eastAsia="宋体" w:hAnsi="Helvetica" w:cs="Helvetica"/>
          <w:b/>
          <w:color w:val="3E3E3E"/>
          <w:kern w:val="0"/>
          <w:sz w:val="28"/>
          <w:szCs w:val="28"/>
        </w:rPr>
      </w:pPr>
      <w:r w:rsidRPr="002C7B09">
        <w:rPr>
          <w:rFonts w:ascii="宋体" w:eastAsia="宋体" w:hAnsi="宋体" w:cs="Helvetica" w:hint="eastAsia"/>
          <w:b/>
          <w:color w:val="3E3E3E"/>
          <w:kern w:val="0"/>
          <w:sz w:val="28"/>
          <w:szCs w:val="28"/>
        </w:rPr>
        <w:t>四、管理运行机制</w:t>
      </w:r>
    </w:p>
    <w:p w:rsidR="002C7B09" w:rsidRPr="002C7B09" w:rsidRDefault="002C7B09" w:rsidP="002C7B09">
      <w:pPr>
        <w:widowControl/>
        <w:shd w:val="clear" w:color="auto" w:fill="FFFFFF"/>
        <w:spacing w:line="384" w:lineRule="atLeast"/>
        <w:ind w:firstLine="390"/>
        <w:rPr>
          <w:rFonts w:ascii="Helvetica" w:eastAsia="宋体" w:hAnsi="Helvetica" w:cs="Helvetica"/>
          <w:color w:val="3E3E3E"/>
          <w:kern w:val="0"/>
          <w:sz w:val="28"/>
          <w:szCs w:val="28"/>
        </w:rPr>
      </w:pPr>
      <w:r w:rsidRPr="002C7B09">
        <w:rPr>
          <w:rFonts w:ascii="宋体" w:eastAsia="宋体" w:hAnsi="宋体" w:cs="Helvetica" w:hint="eastAsia"/>
          <w:color w:val="3E3E3E"/>
          <w:kern w:val="0"/>
          <w:sz w:val="28"/>
          <w:szCs w:val="28"/>
        </w:rPr>
        <w:lastRenderedPageBreak/>
        <w:t>（一）完善运行管理机制。各类国家科技创新基地需按照定位、目标和任务，制定相应的建设发展方案。创新管理模式，加强制度建设，明确建设规模，建立与基地特点相适应的管理办法、评价标准和遴选机制，建立注重成果和贡献的人才评价制度，提升国家科技创新基地创新能力和活力。</w:t>
      </w:r>
    </w:p>
    <w:p w:rsidR="002C7B09" w:rsidRPr="002C7B09" w:rsidRDefault="002C7B09" w:rsidP="002C7B09">
      <w:pPr>
        <w:widowControl/>
        <w:shd w:val="clear" w:color="auto" w:fill="FFFFFF"/>
        <w:spacing w:line="384" w:lineRule="atLeast"/>
        <w:ind w:firstLine="390"/>
        <w:rPr>
          <w:rFonts w:ascii="Helvetica" w:eastAsia="宋体" w:hAnsi="Helvetica" w:cs="Helvetica"/>
          <w:color w:val="3E3E3E"/>
          <w:kern w:val="0"/>
          <w:sz w:val="28"/>
          <w:szCs w:val="28"/>
        </w:rPr>
      </w:pPr>
      <w:r w:rsidRPr="002C7B09">
        <w:rPr>
          <w:rFonts w:ascii="宋体" w:eastAsia="宋体" w:hAnsi="宋体" w:cs="Helvetica" w:hint="eastAsia"/>
          <w:color w:val="3E3E3E"/>
          <w:kern w:val="0"/>
          <w:sz w:val="28"/>
          <w:szCs w:val="28"/>
        </w:rPr>
        <w:t>（二）完善评估考核机制。充分发挥评估的政策导向作用，建立与国家科技创新基地发展目标相一致的评估考核指标体系，加大动态调整力度，做到有进有出，实现基地建设的良性循环。</w:t>
      </w:r>
    </w:p>
    <w:p w:rsidR="002C7B09" w:rsidRPr="002C7B09" w:rsidRDefault="002C7B09" w:rsidP="002C7B09">
      <w:pPr>
        <w:widowControl/>
        <w:shd w:val="clear" w:color="auto" w:fill="FFFFFF"/>
        <w:spacing w:line="384" w:lineRule="atLeast"/>
        <w:ind w:firstLine="390"/>
        <w:rPr>
          <w:rFonts w:ascii="Helvetica" w:eastAsia="宋体" w:hAnsi="Helvetica" w:cs="Helvetica"/>
          <w:color w:val="3E3E3E"/>
          <w:kern w:val="0"/>
          <w:sz w:val="28"/>
          <w:szCs w:val="28"/>
        </w:rPr>
      </w:pPr>
      <w:r w:rsidRPr="002C7B09">
        <w:rPr>
          <w:rFonts w:ascii="宋体" w:eastAsia="宋体" w:hAnsi="宋体" w:cs="Helvetica" w:hint="eastAsia"/>
          <w:color w:val="3E3E3E"/>
          <w:kern w:val="0"/>
          <w:sz w:val="28"/>
          <w:szCs w:val="28"/>
        </w:rPr>
        <w:t>（三）完善资源配置机制。进一步完善分类支持方式和稳定支持机制，加大绩效考核和财政支持的衔接，科学与工程研究类、基础支撑与条件保障类国家科技创新基地要突出财政稳定支持，中央财政稳定支持学科国家重点实验室运行和能力建设。技术创新与成果转化类国家科技创新基地建设要充分发挥市场配置资源的决定性作用，加强政府引导和第三方考核评估，根据考核评估情况，采用后补助等方式支持基地能力建设。</w:t>
      </w:r>
    </w:p>
    <w:p w:rsidR="002C7B09" w:rsidRPr="002C7B09" w:rsidRDefault="002C7B09" w:rsidP="002C7B09">
      <w:pPr>
        <w:widowControl/>
        <w:shd w:val="clear" w:color="auto" w:fill="FFFFFF"/>
        <w:spacing w:line="384" w:lineRule="atLeast"/>
        <w:ind w:firstLine="390"/>
        <w:rPr>
          <w:rFonts w:ascii="Helvetica" w:eastAsia="宋体" w:hAnsi="Helvetica" w:cs="Helvetica"/>
          <w:b/>
          <w:color w:val="3E3E3E"/>
          <w:kern w:val="0"/>
          <w:sz w:val="28"/>
          <w:szCs w:val="28"/>
        </w:rPr>
      </w:pPr>
      <w:r w:rsidRPr="002C7B09">
        <w:rPr>
          <w:rFonts w:ascii="宋体" w:eastAsia="宋体" w:hAnsi="宋体" w:cs="Helvetica" w:hint="eastAsia"/>
          <w:b/>
          <w:color w:val="3E3E3E"/>
          <w:kern w:val="0"/>
          <w:sz w:val="28"/>
          <w:szCs w:val="28"/>
        </w:rPr>
        <w:t>五、实施进度和工作要求</w:t>
      </w:r>
    </w:p>
    <w:p w:rsidR="002C7B09" w:rsidRPr="002C7B09" w:rsidRDefault="002C7B09" w:rsidP="002C7B09">
      <w:pPr>
        <w:widowControl/>
        <w:shd w:val="clear" w:color="auto" w:fill="FFFFFF"/>
        <w:spacing w:line="384" w:lineRule="atLeast"/>
        <w:ind w:firstLine="390"/>
        <w:rPr>
          <w:rFonts w:ascii="Helvetica" w:eastAsia="宋体" w:hAnsi="Helvetica" w:cs="Helvetica"/>
          <w:color w:val="3E3E3E"/>
          <w:kern w:val="0"/>
          <w:sz w:val="28"/>
          <w:szCs w:val="28"/>
        </w:rPr>
      </w:pPr>
      <w:r w:rsidRPr="002C7B09">
        <w:rPr>
          <w:rFonts w:ascii="宋体" w:eastAsia="宋体" w:hAnsi="宋体" w:cs="Helvetica" w:hint="eastAsia"/>
          <w:color w:val="3E3E3E"/>
          <w:kern w:val="0"/>
          <w:sz w:val="28"/>
          <w:szCs w:val="28"/>
        </w:rPr>
        <w:t>2017年，各类国家科技创新基地牵头单位要会同有关部门，根据不同科技创新基地的功能定位和任务要求，按照分类管理和规范运行的原则，完成细化的建设发展方案和相应的管理办法制定，明确建设运行标准和建设规模，根据国发〔2014〕64号文件和本方案要求开展优化整合和建设工作。</w:t>
      </w:r>
    </w:p>
    <w:p w:rsidR="002C7B09" w:rsidRPr="002C7B09" w:rsidRDefault="002C7B09" w:rsidP="002C7B09">
      <w:pPr>
        <w:widowControl/>
        <w:shd w:val="clear" w:color="auto" w:fill="FFFFFF"/>
        <w:spacing w:line="384" w:lineRule="atLeast"/>
        <w:ind w:firstLine="390"/>
        <w:rPr>
          <w:rFonts w:ascii="Helvetica" w:eastAsia="宋体" w:hAnsi="Helvetica" w:cs="Helvetica"/>
          <w:color w:val="3E3E3E"/>
          <w:kern w:val="0"/>
          <w:sz w:val="28"/>
          <w:szCs w:val="28"/>
        </w:rPr>
      </w:pPr>
      <w:r w:rsidRPr="002C7B09">
        <w:rPr>
          <w:rFonts w:ascii="宋体" w:eastAsia="宋体" w:hAnsi="宋体" w:cs="Helvetica" w:hint="eastAsia"/>
          <w:color w:val="3E3E3E"/>
          <w:kern w:val="0"/>
          <w:sz w:val="28"/>
          <w:szCs w:val="28"/>
        </w:rPr>
        <w:lastRenderedPageBreak/>
        <w:t>2018年，全面按照优化整合后的“基地和人才专项”运行，不再保留优化整合之前国家科技创新基地经费渠道。各类国家科技创新基地牵头单位要创新管理机制，完善组织实施方式，完成基地优化整合工作，有序推动各类国家科技创新基地建设发展。</w:t>
      </w:r>
    </w:p>
    <w:p w:rsidR="00283D19" w:rsidRPr="002C7B09" w:rsidRDefault="00283D19">
      <w:pPr>
        <w:rPr>
          <w:rFonts w:hint="eastAsia"/>
          <w:sz w:val="28"/>
          <w:szCs w:val="28"/>
        </w:rPr>
      </w:pPr>
    </w:p>
    <w:sectPr w:rsidR="00283D19" w:rsidRPr="002C7B09" w:rsidSect="00283D19">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7AA5" w:rsidRDefault="00A67AA5" w:rsidP="00E2111F">
      <w:r>
        <w:separator/>
      </w:r>
    </w:p>
  </w:endnote>
  <w:endnote w:type="continuationSeparator" w:id="1">
    <w:p w:rsidR="00A67AA5" w:rsidRDefault="00A67AA5" w:rsidP="00E2111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49829"/>
      <w:docPartObj>
        <w:docPartGallery w:val="Page Numbers (Bottom of Page)"/>
        <w:docPartUnique/>
      </w:docPartObj>
    </w:sdtPr>
    <w:sdtContent>
      <w:p w:rsidR="00E2111F" w:rsidRDefault="00E2111F">
        <w:pPr>
          <w:pStyle w:val="a8"/>
          <w:jc w:val="center"/>
        </w:pPr>
        <w:fldSimple w:instr=" PAGE   \* MERGEFORMAT ">
          <w:r w:rsidR="00654961" w:rsidRPr="00654961">
            <w:rPr>
              <w:noProof/>
              <w:lang w:val="zh-CN"/>
            </w:rPr>
            <w:t>9</w:t>
          </w:r>
        </w:fldSimple>
      </w:p>
    </w:sdtContent>
  </w:sdt>
  <w:p w:rsidR="00E2111F" w:rsidRDefault="00E2111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7AA5" w:rsidRDefault="00A67AA5" w:rsidP="00E2111F">
      <w:r>
        <w:separator/>
      </w:r>
    </w:p>
  </w:footnote>
  <w:footnote w:type="continuationSeparator" w:id="1">
    <w:p w:rsidR="00A67AA5" w:rsidRDefault="00A67AA5" w:rsidP="00E2111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C7B09"/>
    <w:rsid w:val="00005A5F"/>
    <w:rsid w:val="0001541D"/>
    <w:rsid w:val="00016B2C"/>
    <w:rsid w:val="0002060D"/>
    <w:rsid w:val="00026DCE"/>
    <w:rsid w:val="00027AFD"/>
    <w:rsid w:val="00027E4C"/>
    <w:rsid w:val="00040B24"/>
    <w:rsid w:val="000476D6"/>
    <w:rsid w:val="00053CE0"/>
    <w:rsid w:val="0005561D"/>
    <w:rsid w:val="00056F0E"/>
    <w:rsid w:val="000633DD"/>
    <w:rsid w:val="00070FCE"/>
    <w:rsid w:val="00077E2D"/>
    <w:rsid w:val="00082B4E"/>
    <w:rsid w:val="0008450E"/>
    <w:rsid w:val="00090056"/>
    <w:rsid w:val="00093A8E"/>
    <w:rsid w:val="00096BF7"/>
    <w:rsid w:val="000A01AA"/>
    <w:rsid w:val="000A28A4"/>
    <w:rsid w:val="000A44EC"/>
    <w:rsid w:val="000A774A"/>
    <w:rsid w:val="000B2C7E"/>
    <w:rsid w:val="000B63AF"/>
    <w:rsid w:val="000B7325"/>
    <w:rsid w:val="000C4F56"/>
    <w:rsid w:val="000D555A"/>
    <w:rsid w:val="000D5D11"/>
    <w:rsid w:val="000E4924"/>
    <w:rsid w:val="000F3391"/>
    <w:rsid w:val="00100337"/>
    <w:rsid w:val="00137068"/>
    <w:rsid w:val="00152C8A"/>
    <w:rsid w:val="00157C5A"/>
    <w:rsid w:val="0016625D"/>
    <w:rsid w:val="00197486"/>
    <w:rsid w:val="001A0D3A"/>
    <w:rsid w:val="001A0F7F"/>
    <w:rsid w:val="001A1389"/>
    <w:rsid w:val="001A2B35"/>
    <w:rsid w:val="001A449D"/>
    <w:rsid w:val="001A5224"/>
    <w:rsid w:val="001B2AB9"/>
    <w:rsid w:val="001B3FB4"/>
    <w:rsid w:val="001B6EF2"/>
    <w:rsid w:val="001B707C"/>
    <w:rsid w:val="001D609E"/>
    <w:rsid w:val="001F5B89"/>
    <w:rsid w:val="001F7D6F"/>
    <w:rsid w:val="001F7E06"/>
    <w:rsid w:val="00200D32"/>
    <w:rsid w:val="0020464A"/>
    <w:rsid w:val="00204E53"/>
    <w:rsid w:val="00221132"/>
    <w:rsid w:val="00234697"/>
    <w:rsid w:val="00245BBE"/>
    <w:rsid w:val="00247D37"/>
    <w:rsid w:val="00262BAE"/>
    <w:rsid w:val="00263182"/>
    <w:rsid w:val="00264655"/>
    <w:rsid w:val="002667DA"/>
    <w:rsid w:val="00272EEC"/>
    <w:rsid w:val="0027686F"/>
    <w:rsid w:val="002807E3"/>
    <w:rsid w:val="00281E6C"/>
    <w:rsid w:val="00282B09"/>
    <w:rsid w:val="00283D19"/>
    <w:rsid w:val="0028734C"/>
    <w:rsid w:val="002A2002"/>
    <w:rsid w:val="002A29E4"/>
    <w:rsid w:val="002A3A70"/>
    <w:rsid w:val="002A59AB"/>
    <w:rsid w:val="002A6011"/>
    <w:rsid w:val="002A60A3"/>
    <w:rsid w:val="002B7849"/>
    <w:rsid w:val="002C140D"/>
    <w:rsid w:val="002C7B09"/>
    <w:rsid w:val="002D2D9D"/>
    <w:rsid w:val="002D439D"/>
    <w:rsid w:val="002E45F1"/>
    <w:rsid w:val="002F348B"/>
    <w:rsid w:val="002F6888"/>
    <w:rsid w:val="00303AD8"/>
    <w:rsid w:val="00304381"/>
    <w:rsid w:val="00306101"/>
    <w:rsid w:val="0030692B"/>
    <w:rsid w:val="00307FD1"/>
    <w:rsid w:val="003129AB"/>
    <w:rsid w:val="00312D9F"/>
    <w:rsid w:val="00316D8E"/>
    <w:rsid w:val="0033005B"/>
    <w:rsid w:val="00341530"/>
    <w:rsid w:val="0034364C"/>
    <w:rsid w:val="00345908"/>
    <w:rsid w:val="0034628C"/>
    <w:rsid w:val="00353A76"/>
    <w:rsid w:val="00354784"/>
    <w:rsid w:val="00357EC6"/>
    <w:rsid w:val="00363555"/>
    <w:rsid w:val="00367281"/>
    <w:rsid w:val="0037595C"/>
    <w:rsid w:val="003809D7"/>
    <w:rsid w:val="003939A5"/>
    <w:rsid w:val="00394ED9"/>
    <w:rsid w:val="003A10A0"/>
    <w:rsid w:val="003A16DC"/>
    <w:rsid w:val="003A2B9C"/>
    <w:rsid w:val="003A5D5C"/>
    <w:rsid w:val="003A7290"/>
    <w:rsid w:val="003C0557"/>
    <w:rsid w:val="003C2452"/>
    <w:rsid w:val="003C5954"/>
    <w:rsid w:val="003C71D6"/>
    <w:rsid w:val="003D2EA5"/>
    <w:rsid w:val="003D378F"/>
    <w:rsid w:val="003E1F33"/>
    <w:rsid w:val="003E4540"/>
    <w:rsid w:val="003F2096"/>
    <w:rsid w:val="003F3096"/>
    <w:rsid w:val="003F36DD"/>
    <w:rsid w:val="004043C3"/>
    <w:rsid w:val="004068FE"/>
    <w:rsid w:val="00406B93"/>
    <w:rsid w:val="00421874"/>
    <w:rsid w:val="00422108"/>
    <w:rsid w:val="0042359D"/>
    <w:rsid w:val="0042432A"/>
    <w:rsid w:val="004263A6"/>
    <w:rsid w:val="00426D5B"/>
    <w:rsid w:val="004317AB"/>
    <w:rsid w:val="00433944"/>
    <w:rsid w:val="00436251"/>
    <w:rsid w:val="00461434"/>
    <w:rsid w:val="004617AA"/>
    <w:rsid w:val="00473769"/>
    <w:rsid w:val="00475630"/>
    <w:rsid w:val="004767AA"/>
    <w:rsid w:val="00485087"/>
    <w:rsid w:val="00490724"/>
    <w:rsid w:val="00490845"/>
    <w:rsid w:val="0049301F"/>
    <w:rsid w:val="004948C2"/>
    <w:rsid w:val="00495566"/>
    <w:rsid w:val="004969B5"/>
    <w:rsid w:val="004A4509"/>
    <w:rsid w:val="004A6610"/>
    <w:rsid w:val="004B47D8"/>
    <w:rsid w:val="004B75C8"/>
    <w:rsid w:val="004C0A3B"/>
    <w:rsid w:val="004C66DD"/>
    <w:rsid w:val="004D09D8"/>
    <w:rsid w:val="004D52EA"/>
    <w:rsid w:val="004F113E"/>
    <w:rsid w:val="004F6473"/>
    <w:rsid w:val="00506B9B"/>
    <w:rsid w:val="005170B4"/>
    <w:rsid w:val="00521102"/>
    <w:rsid w:val="00521332"/>
    <w:rsid w:val="005218BB"/>
    <w:rsid w:val="0052374A"/>
    <w:rsid w:val="00534831"/>
    <w:rsid w:val="00550757"/>
    <w:rsid w:val="00551236"/>
    <w:rsid w:val="005555DC"/>
    <w:rsid w:val="00581295"/>
    <w:rsid w:val="00583975"/>
    <w:rsid w:val="0058473B"/>
    <w:rsid w:val="00595068"/>
    <w:rsid w:val="00595B53"/>
    <w:rsid w:val="005A792A"/>
    <w:rsid w:val="005B6D05"/>
    <w:rsid w:val="005C7128"/>
    <w:rsid w:val="005D1E46"/>
    <w:rsid w:val="005E14E3"/>
    <w:rsid w:val="005E1D32"/>
    <w:rsid w:val="005E20CF"/>
    <w:rsid w:val="005F18FF"/>
    <w:rsid w:val="005F34B4"/>
    <w:rsid w:val="005F573B"/>
    <w:rsid w:val="005F77C3"/>
    <w:rsid w:val="0060315A"/>
    <w:rsid w:val="00606B86"/>
    <w:rsid w:val="006135E1"/>
    <w:rsid w:val="00623093"/>
    <w:rsid w:val="006235FC"/>
    <w:rsid w:val="00634395"/>
    <w:rsid w:val="00637606"/>
    <w:rsid w:val="00646A11"/>
    <w:rsid w:val="006474A5"/>
    <w:rsid w:val="00650F64"/>
    <w:rsid w:val="00654961"/>
    <w:rsid w:val="00660CC0"/>
    <w:rsid w:val="00663B17"/>
    <w:rsid w:val="006644A8"/>
    <w:rsid w:val="00670D11"/>
    <w:rsid w:val="00683B0B"/>
    <w:rsid w:val="006A64B0"/>
    <w:rsid w:val="006A7273"/>
    <w:rsid w:val="006B15D3"/>
    <w:rsid w:val="006B2AE0"/>
    <w:rsid w:val="006B33A2"/>
    <w:rsid w:val="006C4E42"/>
    <w:rsid w:val="006D3873"/>
    <w:rsid w:val="006D38D1"/>
    <w:rsid w:val="006D3968"/>
    <w:rsid w:val="006D3E6D"/>
    <w:rsid w:val="006D5997"/>
    <w:rsid w:val="006E2471"/>
    <w:rsid w:val="006F197D"/>
    <w:rsid w:val="006F4F68"/>
    <w:rsid w:val="00701921"/>
    <w:rsid w:val="0070255E"/>
    <w:rsid w:val="00706971"/>
    <w:rsid w:val="00720323"/>
    <w:rsid w:val="00722573"/>
    <w:rsid w:val="007249AC"/>
    <w:rsid w:val="00727F0B"/>
    <w:rsid w:val="007376E7"/>
    <w:rsid w:val="00741FC8"/>
    <w:rsid w:val="00742D83"/>
    <w:rsid w:val="007437E5"/>
    <w:rsid w:val="00747795"/>
    <w:rsid w:val="00754364"/>
    <w:rsid w:val="0075607B"/>
    <w:rsid w:val="00756653"/>
    <w:rsid w:val="007634CD"/>
    <w:rsid w:val="00781B44"/>
    <w:rsid w:val="00786EEB"/>
    <w:rsid w:val="00796899"/>
    <w:rsid w:val="007B7197"/>
    <w:rsid w:val="007B7F60"/>
    <w:rsid w:val="007C1675"/>
    <w:rsid w:val="007D099A"/>
    <w:rsid w:val="007D0A29"/>
    <w:rsid w:val="007D6718"/>
    <w:rsid w:val="007E2771"/>
    <w:rsid w:val="007E60A6"/>
    <w:rsid w:val="007E685D"/>
    <w:rsid w:val="007F0D13"/>
    <w:rsid w:val="007F7806"/>
    <w:rsid w:val="008041B2"/>
    <w:rsid w:val="008101DB"/>
    <w:rsid w:val="00823086"/>
    <w:rsid w:val="0083137F"/>
    <w:rsid w:val="008330A5"/>
    <w:rsid w:val="0083379F"/>
    <w:rsid w:val="00835AC3"/>
    <w:rsid w:val="00836557"/>
    <w:rsid w:val="00855BB3"/>
    <w:rsid w:val="00861981"/>
    <w:rsid w:val="0086253C"/>
    <w:rsid w:val="00867565"/>
    <w:rsid w:val="00876C0D"/>
    <w:rsid w:val="00885063"/>
    <w:rsid w:val="00885C60"/>
    <w:rsid w:val="008930ED"/>
    <w:rsid w:val="0089330B"/>
    <w:rsid w:val="008A28BC"/>
    <w:rsid w:val="008A464F"/>
    <w:rsid w:val="008B3D7C"/>
    <w:rsid w:val="008B5FB1"/>
    <w:rsid w:val="008D455C"/>
    <w:rsid w:val="008D4602"/>
    <w:rsid w:val="008D57EE"/>
    <w:rsid w:val="008D6B59"/>
    <w:rsid w:val="008F05BB"/>
    <w:rsid w:val="008F09D1"/>
    <w:rsid w:val="008F1384"/>
    <w:rsid w:val="008F3093"/>
    <w:rsid w:val="0090295D"/>
    <w:rsid w:val="00912F35"/>
    <w:rsid w:val="00926A64"/>
    <w:rsid w:val="00931FD1"/>
    <w:rsid w:val="00933BA5"/>
    <w:rsid w:val="00934F75"/>
    <w:rsid w:val="009353CC"/>
    <w:rsid w:val="009403E7"/>
    <w:rsid w:val="00940D54"/>
    <w:rsid w:val="00944D09"/>
    <w:rsid w:val="009463F3"/>
    <w:rsid w:val="00950A4E"/>
    <w:rsid w:val="009536C0"/>
    <w:rsid w:val="00956F72"/>
    <w:rsid w:val="00970303"/>
    <w:rsid w:val="00982A06"/>
    <w:rsid w:val="00985298"/>
    <w:rsid w:val="00993FC0"/>
    <w:rsid w:val="009A0803"/>
    <w:rsid w:val="009A53F4"/>
    <w:rsid w:val="009C46D4"/>
    <w:rsid w:val="009C48AB"/>
    <w:rsid w:val="009D2ADA"/>
    <w:rsid w:val="009D505E"/>
    <w:rsid w:val="009D5F9D"/>
    <w:rsid w:val="009E0482"/>
    <w:rsid w:val="00A014E0"/>
    <w:rsid w:val="00A045C4"/>
    <w:rsid w:val="00A12FDA"/>
    <w:rsid w:val="00A15EC9"/>
    <w:rsid w:val="00A20722"/>
    <w:rsid w:val="00A24842"/>
    <w:rsid w:val="00A26D1D"/>
    <w:rsid w:val="00A2703D"/>
    <w:rsid w:val="00A31B30"/>
    <w:rsid w:val="00A3560F"/>
    <w:rsid w:val="00A43A00"/>
    <w:rsid w:val="00A44A5F"/>
    <w:rsid w:val="00A454B3"/>
    <w:rsid w:val="00A45CB5"/>
    <w:rsid w:val="00A52E09"/>
    <w:rsid w:val="00A5417D"/>
    <w:rsid w:val="00A559EC"/>
    <w:rsid w:val="00A67AA5"/>
    <w:rsid w:val="00A67F9C"/>
    <w:rsid w:val="00A7040F"/>
    <w:rsid w:val="00A748B7"/>
    <w:rsid w:val="00A84002"/>
    <w:rsid w:val="00A86D11"/>
    <w:rsid w:val="00A87DA3"/>
    <w:rsid w:val="00AA01B4"/>
    <w:rsid w:val="00AA13C1"/>
    <w:rsid w:val="00AA7052"/>
    <w:rsid w:val="00AB17C0"/>
    <w:rsid w:val="00AB1F03"/>
    <w:rsid w:val="00AB4F94"/>
    <w:rsid w:val="00AB6EAB"/>
    <w:rsid w:val="00AC4EF9"/>
    <w:rsid w:val="00AD0071"/>
    <w:rsid w:val="00AD149D"/>
    <w:rsid w:val="00AE1778"/>
    <w:rsid w:val="00AF4106"/>
    <w:rsid w:val="00AF6D7F"/>
    <w:rsid w:val="00AF74AA"/>
    <w:rsid w:val="00B02BD6"/>
    <w:rsid w:val="00B02BE7"/>
    <w:rsid w:val="00B044F6"/>
    <w:rsid w:val="00B12BA2"/>
    <w:rsid w:val="00B14BE0"/>
    <w:rsid w:val="00B1576C"/>
    <w:rsid w:val="00B17872"/>
    <w:rsid w:val="00B2656B"/>
    <w:rsid w:val="00B26DCD"/>
    <w:rsid w:val="00B30728"/>
    <w:rsid w:val="00B31449"/>
    <w:rsid w:val="00B34850"/>
    <w:rsid w:val="00B443D9"/>
    <w:rsid w:val="00B44A19"/>
    <w:rsid w:val="00B45EC7"/>
    <w:rsid w:val="00B51131"/>
    <w:rsid w:val="00B52A75"/>
    <w:rsid w:val="00B54E1E"/>
    <w:rsid w:val="00B565EE"/>
    <w:rsid w:val="00B56C2B"/>
    <w:rsid w:val="00B859F2"/>
    <w:rsid w:val="00B93C69"/>
    <w:rsid w:val="00B96353"/>
    <w:rsid w:val="00B9686B"/>
    <w:rsid w:val="00BB3E43"/>
    <w:rsid w:val="00BC17A7"/>
    <w:rsid w:val="00BC5D7A"/>
    <w:rsid w:val="00BD35BF"/>
    <w:rsid w:val="00BD7456"/>
    <w:rsid w:val="00BE126F"/>
    <w:rsid w:val="00BF4C5F"/>
    <w:rsid w:val="00BF5CB5"/>
    <w:rsid w:val="00C00E7E"/>
    <w:rsid w:val="00C131F0"/>
    <w:rsid w:val="00C20FD3"/>
    <w:rsid w:val="00C22D0B"/>
    <w:rsid w:val="00C25CBA"/>
    <w:rsid w:val="00C334EB"/>
    <w:rsid w:val="00C4081C"/>
    <w:rsid w:val="00C41ABD"/>
    <w:rsid w:val="00C50C2B"/>
    <w:rsid w:val="00C6218C"/>
    <w:rsid w:val="00C641A2"/>
    <w:rsid w:val="00C6706A"/>
    <w:rsid w:val="00C72081"/>
    <w:rsid w:val="00C72910"/>
    <w:rsid w:val="00C852D5"/>
    <w:rsid w:val="00C85AFD"/>
    <w:rsid w:val="00C90EB3"/>
    <w:rsid w:val="00CC2609"/>
    <w:rsid w:val="00CF115E"/>
    <w:rsid w:val="00CF1312"/>
    <w:rsid w:val="00CF3B14"/>
    <w:rsid w:val="00CF742C"/>
    <w:rsid w:val="00D04BD0"/>
    <w:rsid w:val="00D05447"/>
    <w:rsid w:val="00D12C2B"/>
    <w:rsid w:val="00D14410"/>
    <w:rsid w:val="00D23400"/>
    <w:rsid w:val="00D244D6"/>
    <w:rsid w:val="00D26F11"/>
    <w:rsid w:val="00D34B66"/>
    <w:rsid w:val="00D43CB3"/>
    <w:rsid w:val="00D60E56"/>
    <w:rsid w:val="00D64990"/>
    <w:rsid w:val="00D67475"/>
    <w:rsid w:val="00D67746"/>
    <w:rsid w:val="00D70ABC"/>
    <w:rsid w:val="00D747AB"/>
    <w:rsid w:val="00D76C3F"/>
    <w:rsid w:val="00D85A4F"/>
    <w:rsid w:val="00D87CC5"/>
    <w:rsid w:val="00DA40DC"/>
    <w:rsid w:val="00DB64E9"/>
    <w:rsid w:val="00DD1FC5"/>
    <w:rsid w:val="00DD32CD"/>
    <w:rsid w:val="00DD578F"/>
    <w:rsid w:val="00DE6DDE"/>
    <w:rsid w:val="00DF0BF5"/>
    <w:rsid w:val="00DF225F"/>
    <w:rsid w:val="00DF32A8"/>
    <w:rsid w:val="00E05D18"/>
    <w:rsid w:val="00E06F86"/>
    <w:rsid w:val="00E07D91"/>
    <w:rsid w:val="00E112D4"/>
    <w:rsid w:val="00E17B13"/>
    <w:rsid w:val="00E2111F"/>
    <w:rsid w:val="00E23F6D"/>
    <w:rsid w:val="00E2471D"/>
    <w:rsid w:val="00E376E5"/>
    <w:rsid w:val="00E40232"/>
    <w:rsid w:val="00E407EE"/>
    <w:rsid w:val="00E4086B"/>
    <w:rsid w:val="00E42F80"/>
    <w:rsid w:val="00E551BA"/>
    <w:rsid w:val="00E61195"/>
    <w:rsid w:val="00E6186B"/>
    <w:rsid w:val="00E62A52"/>
    <w:rsid w:val="00E64F3A"/>
    <w:rsid w:val="00E77311"/>
    <w:rsid w:val="00E80D7E"/>
    <w:rsid w:val="00E919C1"/>
    <w:rsid w:val="00EA0FD1"/>
    <w:rsid w:val="00EA1AB3"/>
    <w:rsid w:val="00EA4DD9"/>
    <w:rsid w:val="00EA547E"/>
    <w:rsid w:val="00EB3D39"/>
    <w:rsid w:val="00EC6607"/>
    <w:rsid w:val="00EC7D29"/>
    <w:rsid w:val="00ED221A"/>
    <w:rsid w:val="00ED391B"/>
    <w:rsid w:val="00ED43CC"/>
    <w:rsid w:val="00EE64FB"/>
    <w:rsid w:val="00EE7FBC"/>
    <w:rsid w:val="00EF432F"/>
    <w:rsid w:val="00EF7F6A"/>
    <w:rsid w:val="00F00164"/>
    <w:rsid w:val="00F00656"/>
    <w:rsid w:val="00F04259"/>
    <w:rsid w:val="00F0605A"/>
    <w:rsid w:val="00F06974"/>
    <w:rsid w:val="00F069B5"/>
    <w:rsid w:val="00F07469"/>
    <w:rsid w:val="00F142D9"/>
    <w:rsid w:val="00F1573F"/>
    <w:rsid w:val="00F422C6"/>
    <w:rsid w:val="00F42D3F"/>
    <w:rsid w:val="00F44EAA"/>
    <w:rsid w:val="00F52DF5"/>
    <w:rsid w:val="00F6064B"/>
    <w:rsid w:val="00F661AB"/>
    <w:rsid w:val="00F66666"/>
    <w:rsid w:val="00F75605"/>
    <w:rsid w:val="00F82A85"/>
    <w:rsid w:val="00F86605"/>
    <w:rsid w:val="00F9484A"/>
    <w:rsid w:val="00FB1489"/>
    <w:rsid w:val="00FC4ED7"/>
    <w:rsid w:val="00FC7C0E"/>
    <w:rsid w:val="00FD06AF"/>
    <w:rsid w:val="00FD2019"/>
    <w:rsid w:val="00FE3198"/>
    <w:rsid w:val="00FF12CE"/>
    <w:rsid w:val="00FF475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D19"/>
    <w:pPr>
      <w:widowControl w:val="0"/>
      <w:jc w:val="both"/>
    </w:pPr>
  </w:style>
  <w:style w:type="paragraph" w:styleId="2">
    <w:name w:val="heading 2"/>
    <w:basedOn w:val="a"/>
    <w:link w:val="2Char"/>
    <w:uiPriority w:val="9"/>
    <w:qFormat/>
    <w:rsid w:val="002C7B09"/>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2C7B09"/>
    <w:rPr>
      <w:rFonts w:ascii="宋体" w:eastAsia="宋体" w:hAnsi="宋体" w:cs="宋体"/>
      <w:b/>
      <w:bCs/>
      <w:kern w:val="0"/>
      <w:sz w:val="36"/>
      <w:szCs w:val="36"/>
    </w:rPr>
  </w:style>
  <w:style w:type="character" w:styleId="a3">
    <w:name w:val="Emphasis"/>
    <w:basedOn w:val="a0"/>
    <w:uiPriority w:val="20"/>
    <w:qFormat/>
    <w:rsid w:val="002C7B09"/>
    <w:rPr>
      <w:i/>
      <w:iCs/>
    </w:rPr>
  </w:style>
  <w:style w:type="character" w:customStyle="1" w:styleId="apple-converted-space">
    <w:name w:val="apple-converted-space"/>
    <w:basedOn w:val="a0"/>
    <w:rsid w:val="002C7B09"/>
  </w:style>
  <w:style w:type="character" w:styleId="a4">
    <w:name w:val="Hyperlink"/>
    <w:basedOn w:val="a0"/>
    <w:uiPriority w:val="99"/>
    <w:semiHidden/>
    <w:unhideWhenUsed/>
    <w:rsid w:val="002C7B09"/>
    <w:rPr>
      <w:color w:val="0000FF"/>
      <w:u w:val="single"/>
    </w:rPr>
  </w:style>
  <w:style w:type="paragraph" w:styleId="a5">
    <w:name w:val="Normal (Web)"/>
    <w:basedOn w:val="a"/>
    <w:uiPriority w:val="99"/>
    <w:semiHidden/>
    <w:unhideWhenUsed/>
    <w:rsid w:val="002C7B09"/>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2C7B09"/>
    <w:rPr>
      <w:b/>
      <w:bCs/>
    </w:rPr>
  </w:style>
  <w:style w:type="paragraph" w:styleId="a7">
    <w:name w:val="header"/>
    <w:basedOn w:val="a"/>
    <w:link w:val="Char"/>
    <w:uiPriority w:val="99"/>
    <w:semiHidden/>
    <w:unhideWhenUsed/>
    <w:rsid w:val="00E2111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semiHidden/>
    <w:rsid w:val="00E2111F"/>
    <w:rPr>
      <w:sz w:val="18"/>
      <w:szCs w:val="18"/>
    </w:rPr>
  </w:style>
  <w:style w:type="paragraph" w:styleId="a8">
    <w:name w:val="footer"/>
    <w:basedOn w:val="a"/>
    <w:link w:val="Char0"/>
    <w:uiPriority w:val="99"/>
    <w:unhideWhenUsed/>
    <w:rsid w:val="00E2111F"/>
    <w:pPr>
      <w:tabs>
        <w:tab w:val="center" w:pos="4153"/>
        <w:tab w:val="right" w:pos="8306"/>
      </w:tabs>
      <w:snapToGrid w:val="0"/>
      <w:jc w:val="left"/>
    </w:pPr>
    <w:rPr>
      <w:sz w:val="18"/>
      <w:szCs w:val="18"/>
    </w:rPr>
  </w:style>
  <w:style w:type="character" w:customStyle="1" w:styleId="Char0">
    <w:name w:val="页脚 Char"/>
    <w:basedOn w:val="a0"/>
    <w:link w:val="a8"/>
    <w:uiPriority w:val="99"/>
    <w:rsid w:val="00E2111F"/>
    <w:rPr>
      <w:sz w:val="18"/>
      <w:szCs w:val="18"/>
    </w:rPr>
  </w:style>
  <w:style w:type="paragraph" w:styleId="a9">
    <w:name w:val="Balloon Text"/>
    <w:basedOn w:val="a"/>
    <w:link w:val="Char1"/>
    <w:uiPriority w:val="99"/>
    <w:semiHidden/>
    <w:unhideWhenUsed/>
    <w:rsid w:val="00654961"/>
    <w:rPr>
      <w:sz w:val="18"/>
      <w:szCs w:val="18"/>
    </w:rPr>
  </w:style>
  <w:style w:type="character" w:customStyle="1" w:styleId="Char1">
    <w:name w:val="批注框文本 Char"/>
    <w:basedOn w:val="a0"/>
    <w:link w:val="a9"/>
    <w:uiPriority w:val="99"/>
    <w:semiHidden/>
    <w:rsid w:val="00654961"/>
    <w:rPr>
      <w:sz w:val="18"/>
      <w:szCs w:val="18"/>
    </w:rPr>
  </w:style>
</w:styles>
</file>

<file path=word/webSettings.xml><?xml version="1.0" encoding="utf-8"?>
<w:webSettings xmlns:r="http://schemas.openxmlformats.org/officeDocument/2006/relationships" xmlns:w="http://schemas.openxmlformats.org/wordprocessingml/2006/main">
  <w:divs>
    <w:div w:id="1646278449">
      <w:bodyDiv w:val="1"/>
      <w:marLeft w:val="0"/>
      <w:marRight w:val="0"/>
      <w:marTop w:val="0"/>
      <w:marBottom w:val="0"/>
      <w:divBdr>
        <w:top w:val="none" w:sz="0" w:space="0" w:color="auto"/>
        <w:left w:val="none" w:sz="0" w:space="0" w:color="auto"/>
        <w:bottom w:val="none" w:sz="0" w:space="0" w:color="auto"/>
        <w:right w:val="none" w:sz="0" w:space="0" w:color="auto"/>
      </w:divBdr>
      <w:divsChild>
        <w:div w:id="829297930">
          <w:marLeft w:val="0"/>
          <w:marRight w:val="0"/>
          <w:marTop w:val="0"/>
          <w:marBottom w:val="270"/>
          <w:divBdr>
            <w:top w:val="none" w:sz="0" w:space="0" w:color="auto"/>
            <w:left w:val="none" w:sz="0" w:space="0" w:color="auto"/>
            <w:bottom w:val="none" w:sz="0" w:space="0" w:color="auto"/>
            <w:right w:val="none" w:sz="0" w:space="0" w:color="auto"/>
          </w:divBdr>
        </w:div>
        <w:div w:id="8049316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p.weixin.qq.com/s?__biz=MzA5NTAxNDYyNw==&amp;mid=2650418977&amp;idx=3&amp;sn=a83de2b7fada8111b30057e5a637a4b6&amp;chksm=884b54adbf3cddbb2368f5b4ef8b21708811645a2d71da5d869f0ad1d3b1ba374ba27156a930&amp;mpshare=1&amp;scene=1&amp;srcid=08240dkOwxO1MaHpFezTunkk&amp;pass_ticket=NJNxdJSYGPlsVu4Q8f9MRkgdu5mNLmU9hVkNn8pGzyCRSr36Pi0hvS6FDLMD6Zi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9</Pages>
  <Words>738</Words>
  <Characters>4211</Characters>
  <Application>Microsoft Office Word</Application>
  <DocSecurity>0</DocSecurity>
  <Lines>35</Lines>
  <Paragraphs>9</Paragraphs>
  <ScaleCrop>false</ScaleCrop>
  <Company/>
  <LinksUpToDate>false</LinksUpToDate>
  <CharactersWithSpaces>4940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谢旭红</dc:creator>
  <cp:keywords/>
  <dc:description/>
  <cp:lastModifiedBy>谢旭红</cp:lastModifiedBy>
  <cp:revision>2</cp:revision>
  <cp:lastPrinted>2017-09-07T06:29:00Z</cp:lastPrinted>
  <dcterms:created xsi:type="dcterms:W3CDTF">2017-09-07T05:36:00Z</dcterms:created>
  <dcterms:modified xsi:type="dcterms:W3CDTF">2017-09-07T08:32:00Z</dcterms:modified>
</cp:coreProperties>
</file>